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9E" w:rsidRDefault="002D2E9E">
      <w:pPr>
        <w:ind w:firstLine="708"/>
      </w:pPr>
    </w:p>
    <w:p w:rsidR="002D2E9E" w:rsidRDefault="002D2E9E">
      <w:pPr>
        <w:ind w:firstLine="708"/>
      </w:pPr>
      <w:r>
        <w:t xml:space="preserve">Консерватизм вобрал в себя различные, порой противоречивые идеи, концепции, доктрины, традиции. По общепринятому мнению, писаная история современного консерватизма начинается со времен Великой французской революции конца </w:t>
      </w:r>
      <w:r>
        <w:rPr>
          <w:lang w:val="en-US"/>
        </w:rPr>
        <w:t>XVIII</w:t>
      </w:r>
      <w:r>
        <w:t xml:space="preserve"> в., а именно с опубликования в 1790 г. эссе «Размышления о революции во Франции» английского политического деятеля и политического философа Э. Берка. Примерно с того времени берут начало две классические традиции консерватизма: первая – восходящая к французским мыслителям Ж. де Мэстру и Л. де Бональду; вторая – к Э. Берку. Серьезный вклад в развитие консервативной традиции внесли русские философы, социологи и политические мыслители, такие как К. Леонтьев, Н. Данилевский, В. С. Соловьев, И. Ильин и др.</w:t>
      </w:r>
    </w:p>
    <w:p w:rsidR="002D2E9E" w:rsidRDefault="002D2E9E">
      <w:pPr>
        <w:ind w:firstLine="708"/>
      </w:pPr>
      <w:r>
        <w:t xml:space="preserve">Отцы-основатели консерватизма противопоставили выдвинутым европейским Просвещением и Великой французской революцией идеям индивидуализма, прогресса, рационализма взгляд на общество как органическую и целостную систему. Объясняя власть и общество  волей божьей, Л. де Бональд рассматривал власть как «живое существо», воля которого «называется законом, а его действия – правительством». Общество также живое существо, имеющее детство, юность, зрелость. Возражая Руссо и Канту, которые считали, что общество создано человеком и для человека, де Бональд утверждал: «Человек существует только для общества; общество создается только для самого себя». Критикуя индивидуализм, де Бональд, в отличии от философов Нового времени, которые создали философию «я», говорил, что «я хотел создать философию социального человека, философию мы». Исходя из этого он рассматривал государство как «большую семью», которой и телом, и душой принадлежат все составляющие ее «обездоленные индивидуумы». В конструкциях отцов-основателей консерватизма естественным и законным считалось лишь общество, основанное на иерархической структуре, отдельные части которой обеспечивают жизнеспособность и целостность общественного организма, подобно тому, как отдельные органы человеческого тела – жизнеспособность и целостность всего его организма. </w:t>
      </w:r>
    </w:p>
    <w:p w:rsidR="002D2E9E" w:rsidRDefault="002D2E9E">
      <w:pPr>
        <w:ind w:firstLine="708"/>
      </w:pPr>
      <w:r>
        <w:t>Исходя из подобных установок, Ж. де Мэстр, в частности, отвергал саму мысль о писаной конституции в качестве основы государственного устройства. Во-первых, говорил он, фундаментальные принципы политических конструкций существовали до всякого писаного закона; во-вторых, конституционный закон есть и должен быть развитием или санкционированием существующего вечно неписанного права; в-третьих, сущностно конституционный, истинно фундаментальный закон никогда не подлежит  и не может подлежать писанию, поскольку при этом подвергается опасности существование самого государства; в-четвертых, слабость и неустойчивость конституции прямо пропорциональны количеству зафиксированных в ней в письменной форме статей. История все же отдала предпочтение иному пониманию конституции и конституционализма.</w:t>
      </w:r>
    </w:p>
    <w:p w:rsidR="002D2E9E" w:rsidRDefault="002D2E9E">
      <w:pPr>
        <w:ind w:firstLine="708"/>
      </w:pPr>
      <w:r>
        <w:t>Отправным пунктом философии консерватизма является убеждение в греховной сущности человека. Для нее зло и страдания неотделимы от самого человеческого существования, и мудрость правителей состоит в том, чтобы свести к минимуму их последствия. На этом основании классический консерватизм отвергал абстрактные идеи индивидуальной свободы, прав человека и общественного договора, а также утилитаризм и веру в прогресс. Как утверждал, например, Э. Берк, над человеком довлеет проклятие первородного греха. В силу этой злой и греховной сущности своей природы он не ведает, что для него лучше и что хуже. Человек не только не  способен переустроить общество, но и не должен стремиться к этому, поскольку такое стремление явилось бы насилием над естественными законами развития общества.</w:t>
      </w:r>
    </w:p>
    <w:p w:rsidR="002D2E9E" w:rsidRDefault="002D2E9E">
      <w:pPr>
        <w:ind w:firstLine="708"/>
      </w:pPr>
      <w:r>
        <w:t>Очевидно, что консерватизм представляет собой нечто большее, чем просто защиту интересов тех или иных слоев населения. «Консервативное»  включает в себя утвердившийся и общепринятый в обществе набор ценностей, детерминирующих поведение и образ жизни мысли значительных категорий людей, а также формы приспособления к традиционным социальным нормам и институтам. Важное место в нем занимают глубинные традиционалистские и ностальгические тенденции, характерные для психологии массовых слоев населения. Большое значение имеет и то, что консерватизм выдвигается в контексте религиозной социальной философии.</w:t>
      </w:r>
    </w:p>
    <w:p w:rsidR="002D2E9E" w:rsidRDefault="002D2E9E">
      <w:pPr>
        <w:ind w:firstLine="708"/>
      </w:pPr>
      <w:r>
        <w:t>Консерватор рассматривает существующий мир как наилучший из всех возможных. Конечно, любая страна, любая нация нуждается в категории людей, партий и организаций, а также в обосновывающей их интересы идеологии, призванных сохранять, защищать и передавать будущим поколениям то, что достигнуто к каждому конкретному историческому периоду, ибо народ без памяти о прошлом – это народ без будущего. Нельзя не сказать и том, что любому обществу в целом есть что отстаивать, сохранять и передавать будущим поколения.</w:t>
      </w:r>
    </w:p>
    <w:p w:rsidR="002D2E9E" w:rsidRDefault="002D2E9E">
      <w:pPr>
        <w:ind w:firstLine="708"/>
      </w:pPr>
      <w:r>
        <w:t xml:space="preserve">Показательно, что начиная со второй половины </w:t>
      </w:r>
      <w:r>
        <w:rPr>
          <w:lang w:val="en-US"/>
        </w:rPr>
        <w:t>XIX</w:t>
      </w:r>
      <w:r>
        <w:t xml:space="preserve"> в. и особенно </w:t>
      </w:r>
      <w:r>
        <w:rPr>
          <w:lang w:val="en-US"/>
        </w:rPr>
        <w:t>XX</w:t>
      </w:r>
      <w:r>
        <w:t xml:space="preserve"> в. (в ряде случаев после Второй мировой войны), приспосабливаясь к социально-экономическим и общественно-политическим изменениям, консерваторы приняли многие важнейшие идеи и принципы, которые ими раньше отвергались – например, свободно-рыночные отношения, конституционализм, систему представительства и выборности органов власти, парламентаризм, политический и идеологический плюрализм и ряд других. Приняли они также отдельные кейнсианские идеи государственного регулирования экономики, социальных реформ, государства благосостояния.</w:t>
      </w:r>
    </w:p>
    <w:p w:rsidR="002D2E9E" w:rsidRDefault="002D2E9E">
      <w:pPr>
        <w:tabs>
          <w:tab w:val="left" w:pos="2773"/>
        </w:tabs>
        <w:jc w:val="both"/>
      </w:pPr>
      <w:r>
        <w:tab/>
        <w:t>В чем же состоит новизна новых вариантов консерватизма?</w:t>
      </w:r>
      <w:r>
        <w:tab/>
      </w:r>
    </w:p>
    <w:p w:rsidR="002D2E9E" w:rsidRDefault="002D2E9E">
      <w:pPr>
        <w:tabs>
          <w:tab w:val="left" w:pos="2773"/>
        </w:tabs>
      </w:pPr>
      <w:r>
        <w:t xml:space="preserve">             Как правило, в качестве одного из важнейших элементов консерватизма рассматривается неприятие идеологий, идей, теорий и др. Но при этом нельзя забывать, что сам консерватизм не что иное, как комплекс идей, концепций, принципов. В действительности, когда говорят об «антиидеологичности» и «антитеоретичности» консерваторов, по сути дела, имеют в виду не отсутствие у них вообще идей и теорий, а то что они отдают предпочтение прагматизму, оппортунизму, компромиссу перед абстрактными схемами. Они против абсолютизации каких бы то ни было идей и теорий, тем более против их реализации в чистом виде на практике. И в этом, как представляется, они совершенно правы. Ведь история дает множество примеров, когда попытки реализации самых, казалось бы, прекрасных и совершенных идей, доведенных до логического конца, заканчивались абсурдом оруэлловского толка, инквизицией, «ночами длинных ножей», бухенвальдами, гулагами. Консерваторы имеют идеи, концепции и теории, но они не интересуются открытием фундаментальных принципов политики и формулированием широких концепций. Они ищут ключи к решению проблем в практике и конкретных делах.</w:t>
      </w:r>
    </w:p>
    <w:p w:rsidR="002D2E9E" w:rsidRDefault="002D2E9E">
      <w:pPr>
        <w:tabs>
          <w:tab w:val="left" w:pos="2773"/>
        </w:tabs>
      </w:pPr>
      <w:r>
        <w:t xml:space="preserve">                   Идеологичность консерватизма воочию обнаружилась во второй половине 70-80-х годах, когда была поставлена задача его идеологического перевооружения. Устами одного из лидеров американского неоконсерватизма И. Кристола консерваторы заявили, что «неидеологическая политика – это безоружная политика». Идеологизация или реидеологизация данного варианта консерватизма выражается в защите его представителями принципов свободно-рыночных отношений, индивидуализма, свободной конкуренции, в критике государственного вмешательства, государства благосостояния, социальных реформ и т.д.</w:t>
      </w:r>
    </w:p>
    <w:p w:rsidR="002D2E9E" w:rsidRDefault="002D2E9E">
      <w:pPr>
        <w:tabs>
          <w:tab w:val="left" w:pos="2773"/>
        </w:tabs>
      </w:pPr>
      <w:r>
        <w:t xml:space="preserve">                 Традиционно консерватизм отождествляется  с защитой статус-кво существующих в каждый конкретный исторический период институтов, социальных структур, ценностей. В действительности же консерватор не мог игнорировать все без исключения изменения. Берковскому стандарту государственного деятеля отвечали «предрасположенность к сохранению и способность к улучшению, взятые вместе». Даже у Ж. де Мэстра, о котором у нас сложилось представление, как о решительном и бескомпромиссном защитнике феодальных и абсолютистских порядков, монархические и клерикальные взгляды уживались с определенной долей терпимости в сфере религии и признанием необходимости перемен. Он считал изменение «непременным признаком жизни». Более того, де Мэстр признавал факт эрозии старого порядка и неизбежность Великой французской революции. Однако при всем том де Мэстр был убежден, что изменениям подвержены лишь формы вещей, а сущность их, будучи отражением божественной мысли, неизменна.</w:t>
      </w:r>
      <w:r>
        <w:tab/>
      </w:r>
    </w:p>
    <w:p w:rsidR="002D2E9E" w:rsidRDefault="002D2E9E">
      <w:pPr>
        <w:tabs>
          <w:tab w:val="left" w:pos="2773"/>
        </w:tabs>
      </w:pPr>
      <w:r>
        <w:t xml:space="preserve">           Нельзя не упомянуть, что у истоков социальных реформ стояли Б.Дизраели,  О. Бисмарк  и  другие , внесшие заметный вклад в развитие современного консерватизма.  П. Вирек рассматривал  реформы как неизбежное зло, которое, по его словам, необходимо провести постепенно без « антиисторической спешки» сверху, а не «методами толпы» снизу. В целом консерватизм выступает за медленные и постепенные изменения, имеющие своей целью сохранение всего хорошего и исправление дурного. С изменением наличных социально-политических реальностей изменяется и содержание консерватизма.</w:t>
      </w:r>
    </w:p>
    <w:p w:rsidR="002D2E9E" w:rsidRDefault="002D2E9E">
      <w:pPr>
        <w:tabs>
          <w:tab w:val="left" w:pos="2773"/>
        </w:tabs>
      </w:pPr>
      <w:r>
        <w:t xml:space="preserve">            Самое, казалось бы, парадоксальное в нынешнем консерватизме ренессансе состоит в том, что консерваторы выступают инициаторами перемен. В этом плане неоправые и неоконсерваторы проявили изрядную степень гибкости и прагматизма, умение приспосабливаться к создавшимся условиям.  Они четко уловили  настроение широких масс населения, требующих принятия мер против застоя в экономике, безработицы, стремительно растущей инфляции, расточительства государственных средств, негативных явлений в социальной жизни. </w:t>
      </w:r>
    </w:p>
    <w:p w:rsidR="002D2E9E" w:rsidRDefault="002D2E9E">
      <w:pPr>
        <w:tabs>
          <w:tab w:val="left" w:pos="2773"/>
        </w:tabs>
      </w:pPr>
      <w:r>
        <w:t xml:space="preserve">         Особенность консерваторов 70-80-х годов состоит также в том, что из противников научно-технического прогресса они превратились в убежденных его сторонников.  Тесно связывая с ним изменения в различных сферах общественной жизни, французские неоправые претендовали  на то, чтобы «подготовить почву для революции  ХХ</w:t>
      </w:r>
      <w:r>
        <w:rPr>
          <w:lang w:val="en-US"/>
        </w:rPr>
        <w:t>I</w:t>
      </w:r>
      <w:r>
        <w:t xml:space="preserve"> в., которая  соединила бы древнейшее духовное наследие с самой передовой технологией» . Быть консервативным  означает «маршировать во главе прогресса»,- заявлял Ф.Й. Штраус в 1973 г.  на съезде ХСС. По словам видного деятеля ХДС Р.Вайцзеккера, консерваторы- за прогресс, ибо « тот, кто закрывает дорогу прогрессу, становится реакционером» . Отказавшись от антитехницизма, неоконсерваторы прошли своеобразную метаморфозу и превратились в приверженцев технического прогресса и экономического роста. В то же время по-своему толкуемый антисциентизм стал лозунгом отдельных левых и либеральных группировок, выступающих за  преобразование существующей системы на основе принципа « меньше – это лучше» постматериальных ценностей и т.д.  Другими словами , в оценке научно-технического прогресса и сциентизма консерватизм и либерализм, а также левые как поменялись местами.    </w:t>
      </w:r>
    </w:p>
    <w:p w:rsidR="002D2E9E" w:rsidRDefault="002D2E9E">
      <w:pPr>
        <w:tabs>
          <w:tab w:val="left" w:pos="2773"/>
        </w:tabs>
      </w:pPr>
      <w:r>
        <w:t xml:space="preserve">      Для всех течений современного консерватизма, особенно для новых правых и традиционалистов, характерна приверженность социокультурному и религиозному традиционализму. Отказ от традиционных ценностей рассматривается ими как главная причина всех негативных явлений в современном обществе. Как утверждал, например, Р.Уивер, отрицание всего трансцендентного привело к релятивизму, рассматривавшему человека как « меру всех вещей», к отказу от доктрины первородного  греха, которую заменили о доброй природе человека. Поскольку лишь физический, чувственный мир стал считаться единственно реальным, начался упадок религии и восхождение рационализма и материализма.      </w:t>
      </w:r>
    </w:p>
    <w:p w:rsidR="002D2E9E" w:rsidRDefault="002D2E9E">
      <w:pPr>
        <w:tabs>
          <w:tab w:val="left" w:pos="2773"/>
        </w:tabs>
      </w:pPr>
      <w:r>
        <w:t xml:space="preserve">          Значительное место в конструкциях современных консерваторов занимают проблемы свободы, равенства, власти, государства, демократии и т.д. Следует отметить, что в трактовке данного круга проблем большинство консерваторов считают себя решительными защитниками прав человека и основополагающих принципов демократии. В целом для них характерно амбивалентное отношение к государству и связанным с ним институтам. «Человек рожден свободным, но он всюду в цепях», - говорил Ж.-Ж. Руссо. «В цепях он и должен быть», - отвечает на это консерватор, защищающий «необходимые цепи традиции и исторической преемственности», на которых, по его мнению, основываются гражданские свободы. С одной стороны, в глазах консерваторов государство -  это источник и защитник закона и морали. Без сильного государства общество может оказаться во власти анархии. Для них характерно позитивное, зачастую авторитарное отношение к государству , что в свою очередь предполагает или порождает антииндивидуализм. С другой стороны, сильное государство может оказаться инструментом подавления индивидуальной свободы. Поэтому теоретики консерватизма постоянно подчеркивают «важность ассоциации людей, меньших по размеру, чем государство». </w:t>
      </w:r>
    </w:p>
    <w:p w:rsidR="002D2E9E" w:rsidRDefault="002D2E9E">
      <w:pPr>
        <w:tabs>
          <w:tab w:val="left" w:pos="2773"/>
        </w:tabs>
      </w:pPr>
      <w:r>
        <w:t xml:space="preserve">    При необходимости выбора между индивидом и обществом значительная часть консервантов ставит на первое место общество. Далеко идущие выводы в этом вопросе делают представители европейского традиционалистского консерватизма, представленного патерналистским крылом в английской торизме, голлизмом во Франции, правыми консерваторами и частью представителей социал – консерватизма в ФРГ. Как отмечал, например, П. Уорстхорн, «социальная дисциплина…представляет собой значительно более плодотворную…тему для современного консерватизма, чем индивидуальная свобода». </w:t>
      </w:r>
    </w:p>
    <w:p w:rsidR="002D2E9E" w:rsidRDefault="002D2E9E">
      <w:pPr>
        <w:tabs>
          <w:tab w:val="left" w:pos="2773"/>
        </w:tabs>
      </w:pPr>
      <w:r>
        <w:t xml:space="preserve">         </w:t>
      </w:r>
    </w:p>
    <w:p w:rsidR="002D2E9E" w:rsidRDefault="002D2E9E">
      <w:pPr>
        <w:tabs>
          <w:tab w:val="left" w:pos="2773"/>
        </w:tabs>
      </w:pPr>
      <w:r>
        <w:t xml:space="preserve"> </w:t>
      </w:r>
    </w:p>
    <w:p w:rsidR="002D2E9E" w:rsidRDefault="002D2E9E">
      <w:pPr>
        <w:tabs>
          <w:tab w:val="left" w:pos="2773"/>
        </w:tabs>
      </w:pPr>
    </w:p>
    <w:p w:rsidR="002D2E9E" w:rsidRDefault="002D2E9E">
      <w:pPr>
        <w:tabs>
          <w:tab w:val="left" w:pos="2773"/>
        </w:tabs>
      </w:pPr>
    </w:p>
    <w:p w:rsidR="002D2E9E" w:rsidRDefault="002D2E9E">
      <w:bookmarkStart w:id="0" w:name="_GoBack"/>
      <w:bookmarkEnd w:id="0"/>
    </w:p>
    <w:sectPr w:rsidR="002D2E9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E9E"/>
    <w:rsid w:val="002B35F1"/>
    <w:rsid w:val="002D2E9E"/>
    <w:rsid w:val="007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F250-98ED-49E4-B1B5-1E08BD46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" w:hAnsi="Calibri" w:cs="font275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1899-12-31T21:00:00Z</cp:lastPrinted>
  <dcterms:created xsi:type="dcterms:W3CDTF">2014-08-13T14:08:00Z</dcterms:created>
  <dcterms:modified xsi:type="dcterms:W3CDTF">2014-08-13T14:08:00Z</dcterms:modified>
</cp:coreProperties>
</file>