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00" w:rsidRPr="000C0CAB" w:rsidRDefault="00081D00" w:rsidP="00081D00">
      <w:pPr>
        <w:spacing w:before="120"/>
        <w:jc w:val="center"/>
        <w:rPr>
          <w:b/>
          <w:bCs/>
          <w:sz w:val="32"/>
          <w:szCs w:val="32"/>
        </w:rPr>
      </w:pPr>
      <w:r w:rsidRPr="000C0CAB">
        <w:rPr>
          <w:b/>
          <w:bCs/>
          <w:sz w:val="32"/>
          <w:szCs w:val="32"/>
        </w:rPr>
        <w:t>Константин Бальмонт</w:t>
      </w:r>
    </w:p>
    <w:p w:rsidR="00081D00" w:rsidRPr="00081D00" w:rsidRDefault="00081D00" w:rsidP="00081D00">
      <w:pPr>
        <w:spacing w:before="120"/>
        <w:ind w:firstLine="567"/>
        <w:jc w:val="both"/>
        <w:rPr>
          <w:sz w:val="28"/>
          <w:szCs w:val="28"/>
        </w:rPr>
      </w:pPr>
      <w:r w:rsidRPr="00081D00">
        <w:rPr>
          <w:sz w:val="28"/>
          <w:szCs w:val="28"/>
        </w:rPr>
        <w:t xml:space="preserve">Г. Лелевич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Бальмонт Константин Дмитриевич </w:t>
      </w:r>
      <w:r>
        <w:t>(</w:t>
      </w:r>
      <w:r w:rsidRPr="00126B51">
        <w:t>1867–</w:t>
      </w:r>
      <w:r>
        <w:t>)</w:t>
      </w:r>
      <w:r w:rsidRPr="00126B51">
        <w:t xml:space="preserve"> — современный русский поэт. Р. в деревне Гумнищи, Владимирской губ., в дворянской семье. По окончании гимназии поступил </w:t>
      </w:r>
      <w:r>
        <w:t>(</w:t>
      </w:r>
      <w:r w:rsidRPr="00126B51">
        <w:t>1886</w:t>
      </w:r>
      <w:r>
        <w:t>)</w:t>
      </w:r>
      <w:r w:rsidRPr="00126B51">
        <w:t xml:space="preserve"> на юридический факультет Московского университета, но был исключен за участие в студенческом движении. В детстве и юности Б. проявил сильную неуравновешенность характера и пытался кончить жизнь самоубийством. Общественные интересы и революционные настроения очень скоро выветрились и уступили место эстетизму и индивидуализму. Б. стал одним из вождей русского символизма . Короткий рецидив революционных настроений в 1905 и издание в Париже сборника революционных стихотворений «Песни мстителя» превратили Б. на несколько лет в вынужденного полит. эмигранта. В Россию вернулся в 1913, после царского манифеста. На империалистическую войну Б. откликнулся шовинистически. В 1920 опубликовал в журнале Наркомпроса «Художественное слово» стихотворение «Предвозвещение», восторженно приветствующее Октябрьскую революцию. Вскоре после этого, выехав по командировке советского правительства за границу, Б. перешел в лагерь белогвардейской эмиграции.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Сам Б. в одном из предисловий так охарактеризовал этапы своего творчества: </w:t>
      </w:r>
      <w:r>
        <w:t xml:space="preserve"> </w:t>
      </w:r>
      <w:r w:rsidRPr="00126B51">
        <w:t xml:space="preserve"> «Оно началось с печали, угнетения и сумерек. Оно началось под Северным небом, но силою внутренней неизбежности, через жажду безграничного, Безбрежного, через долгие скитания по пустынным равнинам и провалам Тишины подошло к Радостному Свету, к Огню, к победительному Солнцу». В автобиографической заметке Б. очертил грани своей среды: «Я родился в деревне, люблю деревню и Море, вижу в деревне малый Рай, город же ненавижу как рабское сцепление людей, как многоглазое чудовище. Однако в великих городах есть великая свобода и отравы пьянящие, которые уже вошли в душу и которые, ненавидя, люблю».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Первые поэты, которых читал ребенком и подростком Б., были — Никитин, Кольцов, Некрасов и Пушкин. Первые сборники стихов Б. — «Сборник стихотворений» </w:t>
      </w:r>
      <w:r>
        <w:t>(</w:t>
      </w:r>
      <w:r w:rsidRPr="00126B51">
        <w:t>Ярославль, 1890</w:t>
      </w:r>
      <w:r>
        <w:t>)</w:t>
      </w:r>
      <w:r w:rsidRPr="00126B51">
        <w:t xml:space="preserve"> и «Под северным небом» </w:t>
      </w:r>
      <w:r>
        <w:t>(</w:t>
      </w:r>
      <w:r w:rsidRPr="00126B51">
        <w:t>1894</w:t>
      </w:r>
      <w:r>
        <w:t>)</w:t>
      </w:r>
      <w:r w:rsidRPr="00126B51">
        <w:t xml:space="preserve"> — продолжали традицию эпигонов Некрасова и хранили отпечаток несомненного влияния Надсона. Гуманизм, гражданская скорбь, самоотречение — характерные мотивы этих книг. Б. отрицает «красоту богов Эллады» и противопоставляет ей единственную подлинную красоту «любви, печали, отреченья и добровольного мученья за нас распятого Христа».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Но уже в следующих сборниках — «В безбрежности» </w:t>
      </w:r>
      <w:r>
        <w:t>(</w:t>
      </w:r>
      <w:r w:rsidRPr="00126B51">
        <w:t>1895</w:t>
      </w:r>
      <w:r>
        <w:t>)</w:t>
      </w:r>
      <w:r w:rsidRPr="00126B51">
        <w:t xml:space="preserve"> и «Тишина» </w:t>
      </w:r>
      <w:r>
        <w:t>(</w:t>
      </w:r>
      <w:r w:rsidRPr="00126B51">
        <w:t>1898</w:t>
      </w:r>
      <w:r>
        <w:t>)</w:t>
      </w:r>
      <w:r w:rsidRPr="00126B51">
        <w:t xml:space="preserve"> Б. решительно разорвал с традициями народнической поэзии и примкнул к пионерам символизма . Мотив упоения «загадочными снами» «на алмазном покрове снегов, под холодным сияньем луны», встретившийся уже в «Под северным небом» («Без улыбки, без слов»), стал господствующим в двух последующих книгах. Б. утверждает бесстрастие как первую ступень выделения и самоутверждения самоценной личности. Его душа «холодна», мечты — «безмолвны», он — «дух бесстрастный», его сердце «только в себя невозвратно влюблено».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Он зовет «за пределы предельного», «от грани тесной в мир чудесный, к неизвестной красоте». Таков был первый этап индивидуализма Б.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Сборник «Горящие здания» </w:t>
      </w:r>
      <w:r>
        <w:t>(</w:t>
      </w:r>
      <w:r w:rsidRPr="00126B51">
        <w:t>1900</w:t>
      </w:r>
      <w:r>
        <w:t>)</w:t>
      </w:r>
      <w:r w:rsidRPr="00126B51">
        <w:t xml:space="preserve"> открывает новый и важнейший этап. В этой книге Б. «вполне удается найти самого себя». Мотивы этой книги разрабатываются и в следующих — «Будем, как Солнце» </w:t>
      </w:r>
      <w:r>
        <w:t>(</w:t>
      </w:r>
      <w:r w:rsidRPr="00126B51">
        <w:t>1903</w:t>
      </w:r>
      <w:r>
        <w:t>)</w:t>
      </w:r>
      <w:r w:rsidRPr="00126B51">
        <w:t xml:space="preserve">, «Только любовь» </w:t>
      </w:r>
      <w:r>
        <w:t>(</w:t>
      </w:r>
      <w:r w:rsidRPr="00126B51">
        <w:t>1900</w:t>
      </w:r>
      <w:r>
        <w:t>)</w:t>
      </w:r>
      <w:r w:rsidRPr="00126B51">
        <w:t xml:space="preserve">, «Литургия Красоты» </w:t>
      </w:r>
      <w:r>
        <w:t>(</w:t>
      </w:r>
      <w:r w:rsidRPr="00126B51">
        <w:t>1905</w:t>
      </w:r>
      <w:r>
        <w:t>)</w:t>
      </w:r>
      <w:r w:rsidRPr="00126B51">
        <w:t xml:space="preserve">. Преклонение перед гармоническим пантеистом Шелли  сменяется преклонением перед извращенно-демоническим Бодлером . Эстетический аморализм становится евангелием Б. «Поэт нежности и кротости... пожелал стать певцом страстей и преступлений» (В. Брюсов). В страстности, солнечности, аморализме Б. много напускного, искусственного. Как герой его поэмы «Безумный часовщик», Б. «бросил чувства в область </w:t>
      </w:r>
      <w:r>
        <w:t xml:space="preserve"> </w:t>
      </w:r>
      <w:r w:rsidRPr="00126B51">
        <w:t xml:space="preserve">раздвоенья»: сверхчеловечество, культ страсти, демонизм боролись с рецидивами кроткой грусти, но Б. в очень значительной степени удалось победить эти рецидивы.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«Поверхностность чувства, торопливость образов, изменчивость, хаотичность, безумие настроений, иллюзионизм, ослепительность внешности, подделка красоты красивостью» — основные черты поэзии зрелого Б. по словам К. Чуковского, очень удачно вскрывшего чисто городское происхождение всех этих типично-импрессионистических особенностей, но не понявшего специфически буржуазно-интеллигентского характера урбанизма Б. Б. нарочито заостренно, претенциозно, порой карикатурно декларировал свое сверхчеловечество. «Я хочу быть первым в мире, на земле и на воде», — гордо провозглашал он в одном стихотворении. «Кто равен мне в моей певучей силе?» — спрашивал он в другом и отвечал: «Никто, никто». «Хочу быть дерзким, хочу быть смелым» — гремел он в третьем. Знаменитая солнечность Б. — лишь выражение его ницшеанских устремлений. В то же время Б. призывает «мгновения сжигать», провозглашая: «Только мимолетности я влагаю в стих». Б. требует всегда разнообразных «...новых снов хотя бы безобразных, мучительных миров». В сонете «Уроды» Б. славит «бедных уродов — кривые кактусы, побеги белены и змей и ящериц отверженные роды», славит «чуму, проказу, тьму, убийство и беду, Гоморру и Содом». Б. восторженно приветствует, как «брата», Нерона. Эти черты побудили друга Б., А. И. Урусова, назвать «Горящие здания» — «психиатрическим документом». Вместе с тем Б. утверждает мистический порыв от земли в потусторонний мир. Он объявляет «пять чувств» «дорогою лжи» и противопоставляет им «восторг экстаза, когда нам истина сверчхувственно дана».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В Б. «бессознательная жизнь... преобладает над сознательной» (В. Брюсов), и стихию (огонь, ветер и т. д.) Б. особенно охотно славит потому, что в ней нет сознания. Он обращается не к «мудрым», а к «мечтателям». Эта эволюция Б. от расплывчатого народничества к импрессионизму, эстетизму, индивидуализму, аморализму была выражением обуржуазивания определенных кругов разночинной интеллигенции (см. «Символизм»). Из всей плеяды поэтов-символистов Б. особенно полно воплотил тип эстетического импрессионизма, художественного идеолога капитализировавшейся интеллигенции 90-х гг.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Осенью 1905 Б. напечатал в большевистской газете «Новая жизнь» несколько стихотворений, воспевающих рабочего как «надежду всей России» и очень резко обличающих тех, «кто не верит в победу сознательных, смелых рабочих». Впоследствии Б. вспоминал, что в этот период он «был со многими, был многими». Этот порыв от эстетического индивидуализма к общественности </w:t>
      </w:r>
      <w:r>
        <w:t xml:space="preserve"> </w:t>
      </w:r>
      <w:r w:rsidRPr="00126B51">
        <w:t xml:space="preserve">оказался и неудачным и недолговечным. Революционные стихи Б. тяжелы, топорны, крикливы, искусственны. Брюсов справедливо указывает, что Б. на поприще гражданского поэта оказался неловким, растерянным и жалким. Б. очень скоро вернулся к привычному антиобщественному эстетизму.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Лучшие стихотворения Б. относятся к 1900–1903. В. Брюсов отметил, что с книги «Только любовь» начался «спуск вниз», а в 1911 справедливо признал, что Б. «конечно, уже сказал свое последнее слово», что «вряд ли он что-нибудь прибавит к тому вкладу, который сделал в сокровищницу русской поэзии».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Дальнейшие книги Б. полны однообразных перепевов старых мотивов, скатываются к поверхностному и утомительному стилизаторству.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Сам Бальмонт чрезвычайно высоко ценил свой поэтический талант. «Имею спокойную убежденность, — писал он, — что до меня в целом не умели в России писать звучных стихов». «Предо мною другие поэты — предтечи», — восклицает он в программном стихотворении. Большое мастерство Б. не подлежит сомнению.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Еще в 1892 А. И. Урусов указал Б. на «преклонение перед звуковой музыкальностью» как на основное свойство его дарования. Б. — «мастер внутренней рифмы» (В. Жирмунский). Б. более чем кто бы то ни было был верен завету Верлена: «Музыки, музыки прежде всего». Музыкальности, певучести подчинены все остальные элементы стиха Б. Звуковая виртуозность Б. не всегда сочетается с чувством меры. Его звукоподражания и аллитерации порою своей нарочитостью напоминают пародии («Челн томления»).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Эта гегемония музыкальности вытекает из импрессионизма, из культа «мимолетностей», из любви к туманным и изменчивым настроениям. Асоциальность и нелюбовь к земному породили склонность к отвлеченным словам. Неологизмы Б. — тоже обычно абстрактные слова. Даже пытаясь воссоздать народные былины, Б. не может не злоупотреблять отвлеченными понятиями.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Б. насквозь лиричен, эпос никогда не удавался этому типичному импрессионисту.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Владея многими языками, Б. перевел собрание сочинений Шелли, Уитмена, много произведений Эдгара По, Кальдерона, Уайльда, Гауптмана. Большая часть этих переводов испорчена крайним субъективизмом Б. и чрезмерно вольным обращением с оригиналом. </w:t>
      </w:r>
    </w:p>
    <w:p w:rsidR="00081D00" w:rsidRPr="000C0CAB" w:rsidRDefault="00081D00" w:rsidP="00081D00">
      <w:pPr>
        <w:spacing w:before="120"/>
        <w:jc w:val="center"/>
        <w:rPr>
          <w:b/>
          <w:bCs/>
          <w:sz w:val="28"/>
          <w:szCs w:val="28"/>
        </w:rPr>
      </w:pPr>
      <w:r w:rsidRPr="000C0CAB">
        <w:rPr>
          <w:b/>
          <w:bCs/>
          <w:sz w:val="28"/>
          <w:szCs w:val="28"/>
        </w:rPr>
        <w:t>Список литературы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I. Критические статьи Б. собраны в книге: Горные вершины, М., 1904. Б. принадлежит теоретический этюд: Поэзия как волшебство, М., 1922, подражающий работам Ренэ Гиля , «Трактат о слове», «Теория инструментовки», но испорченный мистицизмом и обилием произвольных домыслов. Полное собр. стихов в 10 тт., М., 1907–1913. Несколько томов собрания стихов вышли в изд. Пашуканиса (М., 1917–1918) и в изд. «Творчество» (М., 1920–1921). Автобиография Б. в «Книге о русских поэтах», под ред. М. Гофмана, СПБ., 1909, и «Русская </w:t>
      </w:r>
      <w:r>
        <w:t>литератур</w:t>
      </w:r>
      <w:r w:rsidRPr="00126B51">
        <w:t xml:space="preserve">а XX в.», под ред. С. Венгерова, т. I, М., 1914–1917.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 xml:space="preserve">II. Коган П. С., Очерки по истории новейшей русской </w:t>
      </w:r>
      <w:r>
        <w:t>литератур</w:t>
      </w:r>
      <w:r w:rsidRPr="00126B51">
        <w:t>ы, т. III, вып. II, М., 1910</w:t>
      </w:r>
      <w:r>
        <w:t xml:space="preserve">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>Чуковский К. И., От Чехова до наших дней, СПБ., 1908</w:t>
      </w:r>
      <w:r>
        <w:t xml:space="preserve">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>Айхенвальд Ю. И., Силуэты русских писателей, вып. III, М., 1910</w:t>
      </w:r>
      <w:r>
        <w:t xml:space="preserve">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>Брюсов В., Далекие и близкие, М., 1912</w:t>
      </w:r>
      <w:r>
        <w:t xml:space="preserve">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>Гумилев Н., Письма о русской поэзии, П., 1922</w:t>
      </w:r>
      <w:r>
        <w:t xml:space="preserve">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>«Записки Неофилологического о-ва при Петербургском ун-те», № 7, СПБ., 1914 (напечатаны статьи о Б.: Батюшкова Ф., Тиандера К., Петрова Д., Аничкова Е., Иванова В. и др.)</w:t>
      </w:r>
      <w:r>
        <w:t xml:space="preserve"> </w:t>
      </w:r>
    </w:p>
    <w:p w:rsidR="00081D00" w:rsidRDefault="00081D00" w:rsidP="00081D00">
      <w:pPr>
        <w:spacing w:before="120"/>
        <w:ind w:firstLine="567"/>
        <w:jc w:val="both"/>
      </w:pPr>
      <w:r w:rsidRPr="00126B51">
        <w:t>Аничков Е., Новая русская поэзия, Берлин, 1923</w:t>
      </w:r>
      <w:r>
        <w:t xml:space="preserve"> </w:t>
      </w:r>
    </w:p>
    <w:p w:rsidR="00081D00" w:rsidRPr="00126B51" w:rsidRDefault="00081D00" w:rsidP="00081D00">
      <w:pPr>
        <w:spacing w:before="120"/>
        <w:ind w:firstLine="567"/>
        <w:jc w:val="both"/>
      </w:pPr>
      <w:r w:rsidRPr="00126B51">
        <w:t xml:space="preserve">Львов-Рогачевский В., Новейшая русская </w:t>
      </w:r>
      <w:r>
        <w:t>литератур</w:t>
      </w:r>
      <w:r w:rsidRPr="00126B51">
        <w:t xml:space="preserve">а, изд. 5-е, М., 1926. </w:t>
      </w:r>
    </w:p>
    <w:p w:rsidR="00081D00" w:rsidRPr="00081D00" w:rsidRDefault="00081D00" w:rsidP="00081D00">
      <w:pPr>
        <w:spacing w:before="120"/>
        <w:ind w:firstLine="567"/>
        <w:jc w:val="both"/>
      </w:pPr>
      <w:r w:rsidRPr="00126B51">
        <w:t xml:space="preserve">III. Владиславлев И. В., Русские писатели, изд. 4-е, М. — Л., 1924, и в указ. выше т. I. «Русск. </w:t>
      </w:r>
      <w:r>
        <w:t>литератур</w:t>
      </w:r>
      <w:r w:rsidRPr="00126B51">
        <w:t xml:space="preserve">ы XX в.».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D00"/>
    <w:rsid w:val="00002B5A"/>
    <w:rsid w:val="00081D00"/>
    <w:rsid w:val="000C0CAB"/>
    <w:rsid w:val="0010437E"/>
    <w:rsid w:val="00126B51"/>
    <w:rsid w:val="0021393B"/>
    <w:rsid w:val="00245702"/>
    <w:rsid w:val="00616072"/>
    <w:rsid w:val="006A5004"/>
    <w:rsid w:val="00710178"/>
    <w:rsid w:val="008B35EE"/>
    <w:rsid w:val="00905CC1"/>
    <w:rsid w:val="00B42C45"/>
    <w:rsid w:val="00B47B6A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36DD6D-68E0-452D-89ED-E5DCDA4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81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 Бальмонт</vt:lpstr>
    </vt:vector>
  </TitlesOfParts>
  <Company>Home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Бальмонт</dc:title>
  <dc:subject/>
  <dc:creator>User</dc:creator>
  <cp:keywords/>
  <dc:description/>
  <cp:lastModifiedBy>admin</cp:lastModifiedBy>
  <cp:revision>2</cp:revision>
  <dcterms:created xsi:type="dcterms:W3CDTF">2014-02-15T04:02:00Z</dcterms:created>
  <dcterms:modified xsi:type="dcterms:W3CDTF">2014-02-15T04:02:00Z</dcterms:modified>
</cp:coreProperties>
</file>