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EA" w:rsidRPr="001409BA" w:rsidRDefault="00CF24EA" w:rsidP="00CF24EA">
      <w:pPr>
        <w:spacing w:before="120"/>
        <w:jc w:val="center"/>
        <w:rPr>
          <w:b/>
          <w:bCs/>
          <w:sz w:val="32"/>
          <w:szCs w:val="32"/>
        </w:rPr>
      </w:pPr>
      <w:r w:rsidRPr="001409BA">
        <w:rPr>
          <w:b/>
          <w:bCs/>
          <w:sz w:val="32"/>
          <w:szCs w:val="32"/>
        </w:rPr>
        <w:t>Константин Паустовский</w:t>
      </w:r>
    </w:p>
    <w:p w:rsidR="00CF24EA" w:rsidRPr="00CF24EA" w:rsidRDefault="00CF24EA" w:rsidP="00CF24EA">
      <w:pPr>
        <w:spacing w:before="120"/>
        <w:ind w:firstLine="567"/>
        <w:jc w:val="both"/>
        <w:rPr>
          <w:sz w:val="28"/>
          <w:szCs w:val="28"/>
        </w:rPr>
      </w:pPr>
      <w:r w:rsidRPr="00CF24EA">
        <w:rPr>
          <w:sz w:val="28"/>
          <w:szCs w:val="28"/>
        </w:rPr>
        <w:t xml:space="preserve">Н. Плиско </w:t>
      </w:r>
    </w:p>
    <w:p w:rsidR="00CF24EA" w:rsidRPr="00436AF4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Паустовский Константин Георгиевич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1893—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— советский писатель. Сын инженера-путейца. Учился в Киевском, затем в Московском университетах. Был рабочим на металлургических заводах в Юзовке, Екатеринославе, Таганроге, кондуктором трамвая в Москве; во время империалистической войны был санитаром, матросом, репортером и редактором газет. Участвовал в гражданской войне (в боях против Петлюры). Первое свое произведение П. напечатал в 1912, профессиональным писателем стал с 1927. </w:t>
      </w:r>
    </w:p>
    <w:p w:rsidR="00CF24EA" w:rsidRPr="00436AF4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Свою </w:t>
      </w:r>
      <w:r>
        <w:rPr>
          <w:sz w:val="24"/>
          <w:szCs w:val="24"/>
        </w:rPr>
        <w:t>Литературну</w:t>
      </w:r>
      <w:r w:rsidRPr="00436AF4">
        <w:rPr>
          <w:sz w:val="24"/>
          <w:szCs w:val="24"/>
        </w:rPr>
        <w:t xml:space="preserve">ю деятельность П. начал серией новелл, изображающих жизнь моряков и быт приморских южных городов. Эти ранние произведения П. сохраняют в себе ряд черт мелкобуржуазного интеллигентского восприятия действительности. Писателя остро интересует здесь проблема несоответствия мечты и действительности. Он уделяет особое внимание образу «мелкого» человека; таков напр. образ гравера в новелле «Этикетки для колониальных товаров» («Встречные корабли», 1928),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ый жил мечтой «об океане, о серебряных веснах, о желтом блеске чужих и пустынных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берегов» и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ого жестокая реальность царской России с неизбежностью возвращала в царство нищеты и произвола. Позднее этот гравер «проморгал революцию». В ранних рассказах П. выявляется пассивно-созерцательный подход к действительности, писатель любуется в этих новеллах морем, силой и остроумием моряков, он не идет здесь дальше изображения стихийного, индивидуалистического бунта против капиталистической эксплоатации («Королева голландская», «Разговор во время ливня», «Судебный заговор»). В большинстве своем реалистические новеллы Паустовского проникнуты лиризмом, им свойственна порой излишняя изысканность. По своей композиции это — обычно рассказы от первого лица, записки, письма, дневники и т. п. </w:t>
      </w:r>
      <w:r>
        <w:rPr>
          <w:sz w:val="24"/>
          <w:szCs w:val="24"/>
        </w:rPr>
        <w:t xml:space="preserve"> </w:t>
      </w:r>
    </w:p>
    <w:p w:rsidR="00CF24EA" w:rsidRPr="00436AF4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Если в ранних новеллах П. выражен созерцательный подход к мечтателю-интеллигенту, фактически выключенному из социальной практики, то в последующих своих произведениях П. переходит к изображению интеллигентов, включающихся в практику социальной борьбы. Горизонт писателя расширяется, произведения его получают заостренность. В романе «Блистающие облака» интеллигенты, вроде капитана Кравченко, писателя Берга, журналиста Батурина, в борьбе с врагами Советского Союза перестают быть людьми, «оторванными от своего века», и находят, хотя и с опозданием, себе место в новой жизни. Сюжетный узел романа — поиски похищенных врагом Пиррисоном чертежей ценного для Советского Союза изобретения. Борясь с врагом, герои-интеллигенты возвращаются к жизни, перестраиваются. Они чувствуют себя включенными в практику революционной действительности. Заключительная глава романа показывает этих людей переродившимися. Писатель Берг, подводя итоги удачной операции, говорит: «Если бы не эти поиски, вы бы заплеснели в своем скептицизме». «Очень стал жить широко и молодо». Батурин же почувствовал себя борцом. Он позовет «к плодоносной земле, к шумным праздникам, к радостным зрачкам людей, к мудрости каждой, самой незначительной вещи». Правда, у Батурина нет еще пролетарского понимания задач революции. Смысл романа — утверждение необходимости включения интеллигента в революционную работу как единственного пути, на котором преодолевается узость кругозора мелкого человека. Несмотря на то что в этом романе излишне подчеркнуты авантюрные мотивы, несмотря на то что писатель не смог дать реалистическую трактовку эпизодам классовой борьбы в заслугу Паустовскому необходимо поставить психологически убедительную трактовку тех изменений, которые претерпевает бо́льшая и лучшая часть интеллигенции в условиях победоносной борьбы пролетариата. </w:t>
      </w:r>
    </w:p>
    <w:p w:rsidR="00CF24EA" w:rsidRPr="00436AF4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 значительно большей идейно-художественной зрелостью написан П. «Кара-Бугаз», первоначально предназначавшийся для юношества и выдвинувший П. в первые ряды советской литературы. В «Кара-Бугазе» со всей силой выступает характерное для П. умение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сочетать романтический пафос с реалистическим изображением явлений действительности. Кара-Бугаз — залив Каспийского моря, содержащий в себе сотни миллионов тонн мирабилита (глауберовой соли), миллионы тонн брома, барита, серы, известняка, фосфоритов. Эти колоссальные богатства, освоить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ые была бессильна старая самодержавная Россия, начинает широко разрабатывать пролетарское государство. В Кара-Бугазе строится мощный комбинат, вовлекаются в строительство кочевники-туркмены, страшная безводная пустыня превращается в цветущий сад. П. создает ряд волнующих художественно выразительных эпизодов; такова напр. сцена первого социалистического соревнования туркмен при прорытии туннеля. «Кара-Бугаз» в изобилии включает в себя историч. документы (донесения капитана Жеребцова), выдержки из речей, цифровые справки, научные разъяснения и т. д.; вместе с тем П. далек от фактографического подхода к действительности. В «Кара-Бугазе» органически соединились элементы художественного очерка, литературы путешествий, драматически насыщенной новеллы о гражданской войне, психологического эскиза. В повествование мимоходом вкраплены сжатые и вместе с тем выпуклые портреты-характеристики. Передавая своеобразный колорит пейзажа Туркменистана и особенности культурно-бытовых черт его населения, Паустовский свободен от дешевого эстетского экзотизма. В замечательной сказке Бекмета о Ленине Паустовский дает образец художественного воссоздания творчества народных масс. Отличительная особенность книги и в том, что она как бы обращена в будущее, окрылена романтической целеустремленностью. </w:t>
      </w:r>
    </w:p>
    <w:p w:rsidR="00CF24EA" w:rsidRPr="00436AF4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повести «Судьба Шарля Лонсевиля» П. переходит от изображения практики соц. строительства к такому показу прошлого,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ый не только не уводит от современности, но еще ярче оттеняет собой ее значительность. Действие повести развертывается в эпоху Николая I. П. не случайно избирает своим героем революционера-республиканца Шарля Лонсевиля, попавшего в Россию в плен после отступления наполеоновской армии: именно такой человек способен был особенно остро почувствовать казарменную действительность николаевской России. Положение подобного человека в России трагично, и лишь смерть избавляет Лонсевиля от пожизненного заключения в Шлиссельбургской крепости. Рабской российской действительности противопоставляются запретные воспоминания о грозных восстаниях крепостных рабочих. Повести «Судьба Шарля Лонсевиля» свойственны лаконичный, строго вычерченный сюжет, вбирающий исторические факты, лица, события, остро проведенные линии классовой борьбы, яркие характеристики, взволнованный и мужественный язык. </w:t>
      </w:r>
    </w:p>
    <w:p w:rsidR="00CF24EA" w:rsidRPr="00436AF4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Автор большого количества очерков и новелл, Паустовский заслужил высокую оценку своего творчества, данную виднейшими деятелями и писателями нашей эпохи — Н. К. Крупской, М. Горьким, Р. Ролланом и др. «Кара-Бугаз» и «Судьба Шарля Лонсевиля»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переведены на немецкий, французский и английский яз. </w:t>
      </w:r>
    </w:p>
    <w:p w:rsidR="00CF24EA" w:rsidRPr="001409BA" w:rsidRDefault="00CF24EA" w:rsidP="00CF24EA">
      <w:pPr>
        <w:spacing w:before="120"/>
        <w:jc w:val="center"/>
        <w:rPr>
          <w:b/>
          <w:bCs/>
          <w:sz w:val="28"/>
          <w:szCs w:val="28"/>
        </w:rPr>
      </w:pPr>
      <w:r w:rsidRPr="001409BA">
        <w:rPr>
          <w:b/>
          <w:bCs/>
          <w:sz w:val="28"/>
          <w:szCs w:val="28"/>
        </w:rPr>
        <w:t>Список литературы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I. Минетоза, Морские наброски, изд. «Библиотека „Огонька“», М., 1927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Морские наброски, Рассказы, изд. ЦК Союза водников, М., 1927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Встречные корабли, Повести и рассказы, изд. «Молодая гвардия»,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M.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>, 1928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Блистающие облака, изд. «Пролетарий», Харьков,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1929</w:t>
      </w:r>
      <w:r>
        <w:rPr>
          <w:sz w:val="24"/>
          <w:szCs w:val="24"/>
        </w:rPr>
        <w:t xml:space="preserve">)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Записки Василия Седых, Гиз, М. — Л., 1930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Ценный груз, изд. «Молодая гвардия», М., 1931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Кара-Ада, изд. то же, М., 1932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Кара-Бугаз, изд. то же, М., 1932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Лучшая ловецкая бригада СССР,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Очерк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>, изд. 2-е, Когиз, М., 1932</w:t>
      </w:r>
      <w:r>
        <w:rPr>
          <w:sz w:val="24"/>
          <w:szCs w:val="24"/>
        </w:rPr>
        <w:t xml:space="preserve"> </w:t>
      </w:r>
    </w:p>
    <w:p w:rsidR="00CF24EA" w:rsidRPr="00436AF4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Судьба Шарля Лонсевиля, изд. «Молодая гвардия», Москва, 1932. П. опубликовано свыше ста рассказов и очерков в периодической печати: «Правда», «Комсомольская правда», «Вечерняя Москва», «Красная новь», «Сибирские огни», «30 дней», «Смена», альманах «Год шестнадцатый», «La littérature internationale» (Москва), «Regards» (Париж) и др.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II. Ж. Э., «Молодая гвардия», 1927, VI (отзыв о «Минетозе»)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Рожков П., «Книга и революция», 1929, X (отзыв о «Блистающих облаках»)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Крупская Н. К., газ. «Комсомольская правда», 1932, № 5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Павленко П., Отличная книга, «Литературная газета», 1932, № 56, 11 дек.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Его же, «Красная новь», 1932, XII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Юдин С., Книга, зовущая на победу, «Книга — молодежи», 1932, VIII—IX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Третьяков С., газ. «Правда», 1933, № 6, 6 янв.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Колесникова Г., На грани между очерком и повестью, «Октябрь», 1933, VI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Дучинская С., Что говорят о «Кара-Бугазе» ребята, «Книга — молодежи», 1933, VIII—IX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Трифонова Т., «Резец», 1933, II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Фридман Б., «Молодая гвардия», 1933, II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Яглинг Б., «Наши достижения», 1933, I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Тоом Л., Книга, заражающая творчеством, «Сибирские огни», 1933, III—IV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Славин Л., Книга для всех (Заметки писателя), «Вечерняя Москва», 1933, 13 февр.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и др. (отзывы о «Кара-Бугазе»)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Ледовская М., «Детская литература», 1932, XIII (отзыв о »Кара-Ада«)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Кравцов, «Детская литература», 1932, II—III (отзыв о «Ценном грузе»)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Фридман Б., Новая книга К. Паустовского, «Молодая гвардия», 1933, VIII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Резник О., Повесть многих граней и проблем, «Детская и юношеская литература», 1933, VI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Шкловский В., Исторический роман из общих представлений, «Литературная газета», 1933, № 53, 17 ноября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Паустовский К., Упрек возвращаю, Ответ на статью Шкловского, там же, 1933, № 53, 17 ноября</w:t>
      </w:r>
      <w:r>
        <w:rPr>
          <w:sz w:val="24"/>
          <w:szCs w:val="24"/>
        </w:rPr>
        <w:t xml:space="preserve"> </w:t>
      </w:r>
    </w:p>
    <w:p w:rsidR="00CF24EA" w:rsidRDefault="00CF24EA" w:rsidP="00CF24E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</w:rPr>
        <w:t xml:space="preserve">Шкловский В., Мольеровские парички, там же, 1933, № 55, 29 ноября (отз. о «Судьбе Шарля Лонсевиля»).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4EA"/>
    <w:rsid w:val="00002B5A"/>
    <w:rsid w:val="0010437E"/>
    <w:rsid w:val="001409BA"/>
    <w:rsid w:val="00316F32"/>
    <w:rsid w:val="00436AF4"/>
    <w:rsid w:val="00616072"/>
    <w:rsid w:val="006A5004"/>
    <w:rsid w:val="00710178"/>
    <w:rsid w:val="008B35EE"/>
    <w:rsid w:val="00905CC1"/>
    <w:rsid w:val="00B42C45"/>
    <w:rsid w:val="00B47B6A"/>
    <w:rsid w:val="00B83C9B"/>
    <w:rsid w:val="00CF24EA"/>
    <w:rsid w:val="00D1305E"/>
    <w:rsid w:val="00D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AD140E-07FC-406B-8261-41EF7E8D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F2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Константин Паустовский</vt:lpstr>
    </vt:vector>
  </TitlesOfParts>
  <Company>Home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Паустовский</dc:title>
  <dc:subject/>
  <dc:creator>User</dc:creator>
  <cp:keywords/>
  <dc:description/>
  <cp:lastModifiedBy>admin</cp:lastModifiedBy>
  <cp:revision>2</cp:revision>
  <dcterms:created xsi:type="dcterms:W3CDTF">2014-02-15T02:22:00Z</dcterms:created>
  <dcterms:modified xsi:type="dcterms:W3CDTF">2014-02-15T02:22:00Z</dcterms:modified>
</cp:coreProperties>
</file>