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DF" w:rsidRDefault="0088699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Конституционно-правовое регулирование политической системы.</w:t>
      </w:r>
    </w:p>
    <w:p w:rsidR="007101DF" w:rsidRDefault="0088699E">
      <w:pPr>
        <w:pStyle w:val="2"/>
      </w:pPr>
      <w:r>
        <w:t>План:</w:t>
      </w:r>
    </w:p>
    <w:p w:rsidR="007101DF" w:rsidRDefault="0088699E">
      <w:pPr>
        <w:pStyle w:val="20"/>
        <w:numPr>
          <w:ilvl w:val="0"/>
          <w:numId w:val="7"/>
        </w:numPr>
        <w:ind w:right="183"/>
        <w:rPr>
          <w:i/>
        </w:rPr>
      </w:pPr>
      <w:r>
        <w:rPr>
          <w:i/>
        </w:rPr>
        <w:t>Конституция и политическая система</w:t>
      </w:r>
      <w:r>
        <w:rPr>
          <w:i/>
          <w:lang w:val="en-US"/>
        </w:rPr>
        <w:t xml:space="preserve">: </w:t>
      </w:r>
      <w:r>
        <w:rPr>
          <w:i/>
        </w:rPr>
        <w:t>круг объектов и пределы конституционного регулирования.</w:t>
      </w:r>
    </w:p>
    <w:p w:rsidR="007101DF" w:rsidRDefault="0088699E">
      <w:pPr>
        <w:pStyle w:val="20"/>
        <w:numPr>
          <w:ilvl w:val="0"/>
          <w:numId w:val="7"/>
        </w:numPr>
        <w:ind w:right="183"/>
        <w:rPr>
          <w:i/>
        </w:rPr>
      </w:pPr>
      <w:r>
        <w:rPr>
          <w:i/>
        </w:rPr>
        <w:t>Органическое и обычное законодательство.</w:t>
      </w:r>
      <w:r>
        <w:rPr>
          <w:i/>
          <w:lang w:val="en-US"/>
        </w:rPr>
        <w:t xml:space="preserve"> </w:t>
      </w:r>
      <w:r>
        <w:rPr>
          <w:i/>
        </w:rPr>
        <w:t>Конституционные обычаи.</w:t>
      </w:r>
      <w:r>
        <w:rPr>
          <w:i/>
          <w:lang w:val="en-US"/>
        </w:rPr>
        <w:t xml:space="preserve"> </w:t>
      </w:r>
      <w:r>
        <w:rPr>
          <w:i/>
        </w:rPr>
        <w:t>Законодательное санкционирование корпоративных норм.</w:t>
      </w:r>
    </w:p>
    <w:p w:rsidR="007101DF" w:rsidRDefault="0088699E">
      <w:pPr>
        <w:pStyle w:val="20"/>
        <w:numPr>
          <w:ilvl w:val="0"/>
          <w:numId w:val="7"/>
        </w:numPr>
        <w:ind w:right="183"/>
        <w:rPr>
          <w:i/>
        </w:rPr>
      </w:pPr>
      <w:r>
        <w:rPr>
          <w:i/>
        </w:rPr>
        <w:t xml:space="preserve">Конституционное право и политический режим. </w:t>
      </w:r>
    </w:p>
    <w:p w:rsidR="007101DF" w:rsidRDefault="0088699E">
      <w:pPr>
        <w:pStyle w:val="20"/>
        <w:numPr>
          <w:ilvl w:val="0"/>
          <w:numId w:val="7"/>
        </w:numPr>
        <w:ind w:right="183"/>
        <w:rPr>
          <w:i/>
        </w:rPr>
      </w:pPr>
      <w:r>
        <w:rPr>
          <w:i/>
        </w:rPr>
        <w:t>Политическая и правовая культуры.</w:t>
      </w:r>
    </w:p>
    <w:p w:rsidR="007101DF" w:rsidRDefault="0088699E">
      <w:pPr>
        <w:pStyle w:val="20"/>
        <w:numPr>
          <w:ilvl w:val="0"/>
          <w:numId w:val="7"/>
        </w:numPr>
        <w:ind w:right="183"/>
        <w:rPr>
          <w:i/>
        </w:rPr>
      </w:pPr>
      <w:r>
        <w:rPr>
          <w:i/>
        </w:rPr>
        <w:t>Конституционно-правовое регулирование задач организации и порядка функционирования публичной власти в политико-территориальных единицах и на зависимых территориях.</w:t>
      </w:r>
    </w:p>
    <w:p w:rsidR="007101DF" w:rsidRDefault="0088699E">
      <w:pPr>
        <w:pStyle w:val="20"/>
        <w:numPr>
          <w:ilvl w:val="0"/>
          <w:numId w:val="7"/>
        </w:numPr>
        <w:ind w:right="183"/>
        <w:rPr>
          <w:i/>
        </w:rPr>
      </w:pPr>
      <w:r>
        <w:rPr>
          <w:i/>
        </w:rPr>
        <w:t>Конституционно-правовой статус политических партий, неполитических общественных объединений и средств массовой информации.</w:t>
      </w:r>
    </w:p>
    <w:p w:rsidR="007101DF" w:rsidRDefault="0088699E">
      <w:pPr>
        <w:pStyle w:val="20"/>
        <w:numPr>
          <w:ilvl w:val="0"/>
          <w:numId w:val="7"/>
        </w:numPr>
        <w:ind w:right="183"/>
        <w:rPr>
          <w:i/>
        </w:rPr>
      </w:pPr>
      <w:r>
        <w:rPr>
          <w:i/>
        </w:rPr>
        <w:t>Понятие политического процесса, его виды и стадии. Политический процесс и политический режим.</w:t>
      </w:r>
    </w:p>
    <w:p w:rsidR="007101DF" w:rsidRDefault="007101DF">
      <w:pPr>
        <w:pStyle w:val="20"/>
        <w:ind w:left="0" w:right="183" w:firstLine="0"/>
        <w:jc w:val="center"/>
        <w:rPr>
          <w:rFonts w:ascii="Consultant" w:hAnsi="Consultant"/>
          <w:b/>
          <w:i/>
          <w:sz w:val="32"/>
          <w:u w:val="single"/>
        </w:rPr>
      </w:pPr>
    </w:p>
    <w:p w:rsidR="007101DF" w:rsidRDefault="0088699E">
      <w:pPr>
        <w:pStyle w:val="20"/>
        <w:ind w:left="0" w:right="183" w:firstLine="0"/>
        <w:jc w:val="center"/>
        <w:rPr>
          <w:rFonts w:ascii="Consultant" w:hAnsi="Consultant"/>
          <w:b/>
          <w:i/>
          <w:sz w:val="32"/>
          <w:u w:val="single"/>
        </w:rPr>
      </w:pPr>
      <w:r>
        <w:rPr>
          <w:rFonts w:ascii="Consultant" w:hAnsi="Consultant"/>
          <w:b/>
          <w:i/>
          <w:sz w:val="32"/>
          <w:u w:val="single"/>
        </w:rPr>
        <w:t>Конституция и политическая система: круг объектов и пределы конституционного регулирования.</w:t>
      </w:r>
    </w:p>
    <w:p w:rsidR="007101DF" w:rsidRDefault="0088699E">
      <w:pPr>
        <w:pStyle w:val="a8"/>
      </w:pPr>
      <w:r>
        <w:rPr>
          <w:b/>
        </w:rPr>
        <w:t>1. Политическая власть и политическая система.</w:t>
      </w:r>
      <w:r>
        <w:t xml:space="preserve"> Политичес</w:t>
      </w:r>
      <w:r>
        <w:softHyphen/>
        <w:t xml:space="preserve">кие отношения, образующие в своей совокупности политическую систему, — это </w:t>
      </w:r>
      <w:r>
        <w:rPr>
          <w:i/>
        </w:rPr>
        <w:t>отношения, связанные с функционированием политической власти в обществе,</w:t>
      </w:r>
      <w:r>
        <w:t xml:space="preserve"> концентрированным выраже</w:t>
      </w:r>
      <w:r>
        <w:softHyphen/>
        <w:t>нием которой является государственная власть.</w:t>
      </w:r>
    </w:p>
    <w:p w:rsidR="007101DF" w:rsidRDefault="0088699E">
      <w:pPr>
        <w:pStyle w:val="a8"/>
      </w:pPr>
      <w:r>
        <w:t xml:space="preserve">Вообще </w:t>
      </w:r>
      <w:r>
        <w:rPr>
          <w:i/>
        </w:rPr>
        <w:t>власть — это такое общественное отношение, ко</w:t>
      </w:r>
      <w:r>
        <w:rPr>
          <w:i/>
        </w:rPr>
        <w:softHyphen/>
        <w:t>торое характеризуется способностью и возможностью одних людей или групп (властвующих) добиваться осуществления своей воли другими людьми или группами (подвластными).</w:t>
      </w:r>
      <w:r>
        <w:t xml:space="preserve"> Данное отношение наблюдается в самых различных общностях людей — от всего общества в целом до семьи, дружеской компании и т.п. В семье, дружеской компании власть лидера никак не оформле</w:t>
      </w:r>
      <w:r>
        <w:softHyphen/>
        <w:t>на и опирается исключительно на его личный авторитет. В ком</w:t>
      </w:r>
      <w:r>
        <w:softHyphen/>
        <w:t>мерческой фирме^ власть главы ее получает известное оформле</w:t>
      </w:r>
      <w:r>
        <w:softHyphen/>
        <w:t>ние и опирается на его долю в капитале, а власть менеджера — на уполномочие собственников капитала. Власть церкви над прихожанами четко оформлена и опирается на их конфессио</w:t>
      </w:r>
      <w:r>
        <w:softHyphen/>
        <w:t>нальную принадлежность, на их твердость в вере. Власть руко</w:t>
      </w:r>
      <w:r>
        <w:softHyphen/>
        <w:t>водителей партии, профсоюза и тому подобного общественного объединения в отношении его членов обычно также оформлена и опирается, помимо личного авторитета, на соответствующим образом (например, посредством выборов) выданное уполномо</w:t>
      </w:r>
      <w:r>
        <w:softHyphen/>
        <w:t xml:space="preserve">чие членов общественного объединения. •1Й).' </w:t>
      </w:r>
      <w:r>
        <w:rPr>
          <w:i/>
        </w:rPr>
        <w:t>Политическая власть — это власть определенной группы людей (элиты) над всем обществом, характеризуемая исполь</w:t>
      </w:r>
      <w:r>
        <w:rPr>
          <w:i/>
        </w:rPr>
        <w:softHyphen/>
        <w:t>зованием в случае неповиновения насильственных принудитель</w:t>
      </w:r>
      <w:r>
        <w:rPr>
          <w:i/>
        </w:rPr>
        <w:softHyphen/>
        <w:t>ных средств.</w:t>
      </w:r>
      <w:r>
        <w:t xml:space="preserve"> Осуществляется политическая власть через пос</w:t>
      </w:r>
      <w:r>
        <w:softHyphen/>
        <w:t>редство ряда политических институтов, регулируемых обычно в той или иной мере конституционным правом. Подробнее эти институты рассматриваются в следующей главе, а сейчас отме</w:t>
      </w:r>
      <w:r>
        <w:softHyphen/>
        <w:t>тим лишь, что главный из них — это государство, власть кото</w:t>
      </w:r>
      <w:r>
        <w:softHyphen/>
        <w:t xml:space="preserve">рого </w:t>
      </w:r>
      <w:r>
        <w:rPr>
          <w:i/>
        </w:rPr>
        <w:t>легитимно</w:t>
      </w:r>
      <w:r>
        <w:t xml:space="preserve"> (законно) распространяется на все общество и которое обладает монополией на применение в установленных</w:t>
      </w:r>
    </w:p>
    <w:p w:rsidR="007101DF" w:rsidRDefault="0088699E">
      <w:pPr>
        <w:pStyle w:val="a8"/>
      </w:pPr>
      <w:r>
        <w:t>случаях, установленными способами и в установленной степени физического насилия к подвластным. В демократических стра</w:t>
      </w:r>
      <w:r>
        <w:softHyphen/>
        <w:t>нах важным таким институтом является также система местного самоуправления. Распространенное у нас до принятия действу</w:t>
      </w:r>
      <w:r>
        <w:softHyphen/>
        <w:t>ющей Конституции Российской Федерации 1993 года понимание государства, государственной власти было таково, что готово было охватить и местное самоуправление</w:t>
      </w:r>
      <w:r>
        <w:rPr>
          <w:vertAlign w:val="superscript"/>
        </w:rPr>
        <w:t>43</w:t>
      </w:r>
      <w:r>
        <w:t>, однако в зарубеж</w:t>
      </w:r>
      <w:r>
        <w:softHyphen/>
        <w:t>ных странах большей частью, как теперь и у нас, местное са</w:t>
      </w:r>
      <w:r>
        <w:softHyphen/>
        <w:t>моуправление не рассматривается как составной элемент госу</w:t>
      </w:r>
      <w:r>
        <w:softHyphen/>
        <w:t>дарства. Государство и система местного самоуправления (под</w:t>
      </w:r>
      <w:r>
        <w:softHyphen/>
        <w:t xml:space="preserve">час также иного самоуправления, например профессионального) в совокупности своей суть институты </w:t>
      </w:r>
      <w:r>
        <w:rPr>
          <w:i/>
        </w:rPr>
        <w:t>публичной власти**.</w:t>
      </w:r>
      <w:r>
        <w:t xml:space="preserve"> В осуществлении политической власти участвуют также правящие партии и близкие к ним иные общественные объединения.</w:t>
      </w:r>
    </w:p>
    <w:p w:rsidR="007101DF" w:rsidRDefault="0088699E">
      <w:pPr>
        <w:pStyle w:val="a8"/>
      </w:pPr>
      <w:r>
        <w:t>Оппозиционные к правящим либо нейтральные общественные объединения тем не менее оказывают в различных формах воз</w:t>
      </w:r>
      <w:r>
        <w:softHyphen/>
        <w:t>действие на формирование и функционирование институтов публичной власти. Велико такое воздействие и со стороны средств массовой информации.</w:t>
      </w:r>
    </w:p>
    <w:p w:rsidR="007101DF" w:rsidRDefault="0088699E">
      <w:pPr>
        <w:pStyle w:val="a8"/>
      </w:pPr>
      <w:r>
        <w:t>Все эти институты образуют институциональный костяк по</w:t>
      </w:r>
      <w:r>
        <w:softHyphen/>
        <w:t xml:space="preserve">литической системы — </w:t>
      </w:r>
      <w:r>
        <w:rPr>
          <w:i/>
        </w:rPr>
        <w:t>механизм осуществления политической власти.</w:t>
      </w:r>
      <w:r>
        <w:t xml:space="preserve"> В отношении структуры политической системы в лите</w:t>
      </w:r>
      <w:r>
        <w:softHyphen/>
        <w:t>ратуре высказано очень много суждений как взаимно противо</w:t>
      </w:r>
      <w:r>
        <w:softHyphen/>
        <w:t>положных, так и совпадающих в большей или меньшей части. Одни считают, что политическая система исчерпывается указан</w:t>
      </w:r>
      <w:r>
        <w:softHyphen/>
        <w:t>ными выше институтами и установленным или сложившимся порядком отношений между ними, другие полагают, что полити</w:t>
      </w:r>
      <w:r>
        <w:softHyphen/>
        <w:t>ческая система состоит из политических институтов, политичес</w:t>
      </w:r>
      <w:r>
        <w:softHyphen/>
        <w:t>ких норм, средств политической коммуникации, политического сознания, третьи, соглашаясь в основном со вторыми, убеждены, что политическое сознание — это часть существенной среды, в которой функционирует политическая система, и т.д. Аргументы за и против позиции каждого автора можно находить без конца, но это — дело политологии. Мы же констатируем, что полити</w:t>
      </w:r>
      <w:r>
        <w:softHyphen/>
        <w:t>ческие институты и нормы, регулирующие отношения между этими институтами, признаются в качестве компонентов полити</w:t>
      </w:r>
      <w:r>
        <w:softHyphen/>
        <w:t>ческой системы практически всеми исследователями. Институ</w:t>
      </w:r>
      <w:r>
        <w:softHyphen/>
        <w:t>ты — это структурная характеристика политической системы, а нормы отношений — функциональная. Правовой статус институ</w:t>
      </w:r>
      <w:r>
        <w:softHyphen/>
        <w:t>тов и правовые нормы отношений между ними обычно в той или иной степени входят в предмет конституционного права. Ниже это будет показано.</w:t>
      </w:r>
    </w:p>
    <w:p w:rsidR="007101DF" w:rsidRDefault="0088699E">
      <w:pPr>
        <w:pStyle w:val="a8"/>
      </w:pPr>
      <w:r>
        <w:t>Первоначально конституции регулировали два-три блока общественных отноше</w:t>
      </w:r>
      <w:r>
        <w:softHyphen/>
        <w:t>ний.</w:t>
      </w:r>
    </w:p>
    <w:p w:rsidR="007101DF" w:rsidRDefault="0088699E">
      <w:pPr>
        <w:pStyle w:val="a8"/>
      </w:pPr>
      <w:r>
        <w:t>Первый блок — это права и свободы человека и гражданина. По существу данный блок представлял собой, как уже отмеча</w:t>
      </w:r>
      <w:r>
        <w:softHyphen/>
        <w:t>лось, главный смысл создания конституций как основных зако</w:t>
      </w:r>
      <w:r>
        <w:softHyphen/>
        <w:t>нов. Ведь конституции учреждались прежде всего для того, чтобы гарантировать человека от произвола государства. Их высшая юридическая сила призвана была защитить провозглашенные права и свободы от возможного ущемления путем издания обыч</w:t>
      </w:r>
      <w:r>
        <w:softHyphen/>
        <w:t>ных законов и иных правовых актов.</w:t>
      </w:r>
    </w:p>
    <w:p w:rsidR="007101DF" w:rsidRDefault="0088699E">
      <w:pPr>
        <w:pStyle w:val="a8"/>
      </w:pPr>
      <w:r>
        <w:t>Второй блок — организация высшей власти. Эта организация, основанная на принципе народного суверенитета, призвана реа</w:t>
      </w:r>
      <w:r>
        <w:softHyphen/>
        <w:t>лизовать вытекающие из него принципы представительного прав</w:t>
      </w:r>
      <w:r>
        <w:softHyphen/>
        <w:t>ления и разделения властей. Принцип представительного прав</w:t>
      </w:r>
      <w:r>
        <w:softHyphen/>
        <w:t>ления означает, что власть, по крайней мере законодательная, избирается народом, выражает и формирует его волю. Принцип разделения властей предполагает, что законодательная, испол</w:t>
      </w:r>
      <w:r>
        <w:softHyphen/>
        <w:t>нительная и судебная власть будет осуществляться различными государственными органами, которые будут друг друга уравно</w:t>
      </w:r>
      <w:r>
        <w:softHyphen/>
        <w:t>вешивать, чтобы тем самым избежать произвола любого из них. Конституции с самого начала устанавливали основные принципы формирования властей государства, их компетенцию и взаимо</w:t>
      </w:r>
      <w:r>
        <w:softHyphen/>
        <w:t>отношения между ними. Третий блок обязательно включался в конституции федера</w:t>
      </w:r>
      <w:r>
        <w:softHyphen/>
        <w:t>тивных государств, но нередко и унитарных. Этот блок — поли</w:t>
      </w:r>
      <w:r>
        <w:softHyphen/>
        <w:t>тико-территориальное устройство: виды территориальных струк</w:t>
      </w:r>
      <w:r>
        <w:softHyphen/>
        <w:t>тур, их отношения с центральной властью и между собой.</w:t>
      </w:r>
    </w:p>
    <w:p w:rsidR="007101DF" w:rsidRDefault="0088699E">
      <w:pPr>
        <w:pStyle w:val="a8"/>
      </w:pPr>
      <w:r>
        <w:t>Уже с середины прошлого века весьма заметное место в кон</w:t>
      </w:r>
      <w:r>
        <w:softHyphen/>
        <w:t>ституциях стали занимать нормы, регулирующие внешнеполи</w:t>
      </w:r>
      <w:r>
        <w:softHyphen/>
        <w:t>тические функции государств, их международно-правовую пози</w:t>
      </w:r>
      <w:r>
        <w:softHyphen/>
        <w:t>цию. Можно выделить несколько крупных проблем, получивших отражение в большинстве конституций. К ним относятся: уста</w:t>
      </w:r>
      <w:r>
        <w:softHyphen/>
        <w:t>новление принципов внешнеполитической деятельности государ</w:t>
      </w:r>
      <w:r>
        <w:softHyphen/>
        <w:t>ства; регулирование вопросов, связанных с объявлением войны и заключением мира; регулирование соотношения международ</w:t>
      </w:r>
      <w:r>
        <w:softHyphen/>
        <w:t>ных и внутригосударственных законоположений; определение пол</w:t>
      </w:r>
      <w:r>
        <w:softHyphen/>
        <w:t>номочий органов государства по заключению, ратификации и денонсации международных договоров; наконец, установление правил, определяющих сотрудничество в области защиты прав человека — гражданство, права и свободы человека, экстради</w:t>
      </w:r>
      <w:r>
        <w:softHyphen/>
        <w:t>ция и право убежища и др.</w:t>
      </w:r>
    </w:p>
    <w:p w:rsidR="007101DF" w:rsidRDefault="0088699E">
      <w:pPr>
        <w:pStyle w:val="a8"/>
      </w:pPr>
      <w:r>
        <w:t>Развитие содержания конституций обусловлено развитием об</w:t>
      </w:r>
      <w:r>
        <w:softHyphen/>
        <w:t>щества в соответствующих странах. Перемены, происходящие в экономической, социальной и политической жизни, находят свое отражение в эволюции конституционного законодательства. Ее тенденции достаточно отчетливо просматриваются во всех бло</w:t>
      </w:r>
      <w:r>
        <w:softHyphen/>
        <w:t>ках регулирования.</w:t>
      </w:r>
    </w:p>
    <w:p w:rsidR="007101DF" w:rsidRDefault="0088699E">
      <w:pPr>
        <w:pStyle w:val="a8"/>
      </w:pPr>
      <w:r>
        <w:t>В области прав и свобод происходит прежде всего расшире</w:t>
      </w:r>
      <w:r>
        <w:softHyphen/>
        <w:t>ние их круга путем включения в конституции новых прав и свобод. Так, во многие конституции включались право на охрану окружающей среды, на получение информации, на употребление языков меньшинств, на участие в развитии науки и культуры, на охрану материнства и др. Развитие прав и свобод идет также по пути их детализации, уточнения, более подробного регулиро</w:t>
      </w:r>
      <w:r>
        <w:softHyphen/>
        <w:t>вания ранее известных прав и свобод и, наконец, по пути своего рода их унификации. Появление какой-либо конституционной свободы в одной стране рано или поздно влечет появление такой же или подобной в другой стране. «Старые» конституции, дей</w:t>
      </w:r>
      <w:r>
        <w:softHyphen/>
        <w:t>ствующие с прошлого или начала текущего столетия, обычно не являются исключением из общего правила; они подравниваются под новые и новейшие основные законы. В то же время некото</w:t>
      </w:r>
      <w:r>
        <w:softHyphen/>
        <w:t>рые права и свободы, известные на заре конституционализма (право на восстание, на сопротивление угнетению и т.п.), почти исчезли из конституционных текстов.</w:t>
      </w:r>
    </w:p>
    <w:p w:rsidR="007101DF" w:rsidRDefault="0088699E">
      <w:pPr>
        <w:pStyle w:val="a8"/>
      </w:pPr>
      <w:r>
        <w:t>Эволюция во взаимоотношениях высших государственных органов характеризуется тенденцией к усилению исполнитель</w:t>
      </w:r>
      <w:r>
        <w:softHyphen/>
      </w:r>
    </w:p>
    <w:p w:rsidR="007101DF" w:rsidRDefault="0088699E">
      <w:pPr>
        <w:pStyle w:val="a8"/>
      </w:pPr>
      <w:r>
        <w:t>ной власти. В конституциях, однако, этот процесс прямолинейно не прослеживается. Он весьма противоречив. Наряду с усилени</w:t>
      </w:r>
      <w:r>
        <w:softHyphen/>
        <w:t>ем полномочий правительства конституции стали более четко и определенно регулировать отношения законодательной и испол</w:t>
      </w:r>
      <w:r>
        <w:softHyphen/>
        <w:t>нительной властей. Устанавливаются детализированные положе</w:t>
      </w:r>
      <w:r>
        <w:softHyphen/>
        <w:t>ния об ответственности правительства в условиях парламентар</w:t>
      </w:r>
      <w:r>
        <w:softHyphen/>
        <w:t>ных форм правления, наблюдаются возникновение новых и раз</w:t>
      </w:r>
      <w:r>
        <w:softHyphen/>
        <w:t>витие известных форм этой ответственности. В послевоенных конституциях получают широкое развитие нормы о делегиро</w:t>
      </w:r>
      <w:r>
        <w:softHyphen/>
        <w:t>ванном законодательстве, о чрезвычайном положении (конститу</w:t>
      </w:r>
      <w:r>
        <w:softHyphen/>
        <w:t>ции Франции 1946 и 1958 гг., Италии 1947 г., Германии 1949 г., Испании 1978 г., Португалии 1976 г. и др.).</w:t>
      </w:r>
    </w:p>
    <w:p w:rsidR="007101DF" w:rsidRDefault="0088699E">
      <w:pPr>
        <w:pStyle w:val="a8"/>
      </w:pPr>
      <w:r>
        <w:t>Появляются нормы, направленные на обеспечение устойчи</w:t>
      </w:r>
      <w:r>
        <w:softHyphen/>
        <w:t>вости правительств. Так, по довоенным конституциям, чтобы заставить правительство уйти в отставку, обычно достаточно было в парламенте (чаще всего в нижней палате) получить не</w:t>
      </w:r>
      <w:r>
        <w:softHyphen/>
        <w:t>гативное голосование большинства членов (присутствующих или избранных — в различных странах по-разному) без выдвижения новой кандидатуры на должность главы правительства, то есть так называемый деструктивный вотум недоверия. А вот Основ</w:t>
      </w:r>
      <w:r>
        <w:softHyphen/>
        <w:t>ной закон для Федеративной Республики Германии 1949 года предусмотрел конструктивный вотум: Федеральный канцлер (гла</w:t>
      </w:r>
      <w:r>
        <w:softHyphen/>
        <w:t>ва правительства) может быть смещен только путем избрания нового Федерального канцлера (ст. 67). Это существенно ограни</w:t>
      </w:r>
      <w:r>
        <w:softHyphen/>
        <w:t>чивает право парламента смещать главу правительства. Во Франции и в Испании по действующим конституциям устойчи</w:t>
      </w:r>
      <w:r>
        <w:softHyphen/>
        <w:t>вость правительств обеспечивается иначе: требования к боль</w:t>
      </w:r>
      <w:r>
        <w:softHyphen/>
        <w:t>шинству голосов членов нижних палат парламентов, необходи</w:t>
      </w:r>
      <w:r>
        <w:softHyphen/>
        <w:t>мому для выражения недоверия правительству, более жесткие, когда инициатива вотума исходит не от самого правительства, а от парламентариев, да и процедура в этом случае более слож</w:t>
      </w:r>
      <w:r>
        <w:softHyphen/>
        <w:t>ная, чем когда правительство само ставит вопрос о доверии к себе.</w:t>
      </w:r>
    </w:p>
    <w:p w:rsidR="007101DF" w:rsidRDefault="0088699E">
      <w:pPr>
        <w:pStyle w:val="a8"/>
      </w:pPr>
      <w:r>
        <w:t>В конституциях XX века, особенно в послевоенных, стали в большей мере, чем раньше, встречаться нормы, регулирующие статус экономических и социальных органов государства, его экономическую и социальную деятельность. Это отражало уси</w:t>
      </w:r>
      <w:r>
        <w:softHyphen/>
        <w:t>ление регулирующей роли государства в общественной жизни, обусловленное отрицательными последствиями стихийного раз</w:t>
      </w:r>
      <w:r>
        <w:softHyphen/>
        <w:t>вития на данном этапе, необходимостью борьбы против разру</w:t>
      </w:r>
      <w:r>
        <w:softHyphen/>
        <w:t>шительных экономических кризисов, чреватых тяжелыми соци</w:t>
      </w:r>
      <w:r>
        <w:softHyphen/>
        <w:t>альными потрясениями. В конституции включались обязательст</w:t>
      </w:r>
      <w:r>
        <w:softHyphen/>
        <w:t>ва государства перед обществом в экономической и социальной</w:t>
      </w:r>
      <w:r>
        <w:rPr>
          <w:lang w:val="en-US"/>
        </w:rPr>
        <w:t xml:space="preserve"> </w:t>
      </w:r>
      <w:r>
        <w:t>сферах, чему должны были служить специальные государствен</w:t>
      </w:r>
      <w:r>
        <w:softHyphen/>
        <w:t>ные органы и учреждения, в том числе те, которые предназна</w:t>
      </w:r>
      <w:r>
        <w:softHyphen/>
        <w:t>чены для урегулирования возможных социальных конфликтов. Так, Конституция Французской Республики 1946 года содержа</w:t>
      </w:r>
      <w:r>
        <w:softHyphen/>
        <w:t>ла специальную главу об Экономическом совете; Конституция 1958 года имеет раздел Х «Об Экономическом и социальном совете», а также предусматривает полномочие Парламента при</w:t>
      </w:r>
      <w:r>
        <w:softHyphen/>
        <w:t>нимать программные законы, определяющие цели экономичес</w:t>
      </w:r>
      <w:r>
        <w:softHyphen/>
        <w:t>кой и социальной деятельности государства. Конституция Ита</w:t>
      </w:r>
      <w:r>
        <w:softHyphen/>
        <w:t>лии содержит нормы о Национальном совете экономики и труда (ст. 99), а Основной закон Германии — положения об участии Федерации в осуществлении общих интересов (ст. 91-а), в час</w:t>
      </w:r>
      <w:r>
        <w:softHyphen/>
        <w:t>тности, и в экономической, и социальной сферах. В Испанскую конституцию 1978 года включена целая глава об основных при</w:t>
      </w:r>
      <w:r>
        <w:softHyphen/>
        <w:t>нципах социальной и экономической политики. ' "^Особенно крупный вклад в этом отношении внесли конститу</w:t>
      </w:r>
      <w:r>
        <w:softHyphen/>
        <w:t>ции «социалистических» стран. Содержавшееся в них регулиро</w:t>
      </w:r>
      <w:r>
        <w:softHyphen/>
        <w:t>вание (оно и ныне таково в странах, продолжающих именовать себя социалистическими) призвано было гарантировать под ви</w:t>
      </w:r>
      <w:r>
        <w:softHyphen/>
        <w:t>дом обеспечения интересов трудящихся экономическую основу тоталитарной политической власти, а также замаскировать дей</w:t>
      </w:r>
      <w:r>
        <w:softHyphen/>
        <w:t>ствительную социальную структуру общества — создать види</w:t>
      </w:r>
      <w:r>
        <w:softHyphen/>
        <w:t>мость того, что «социалистическое» общество состоит из таких классов и социальных слоев, между которыми нет и не может быть сколько-нибудь существенных противоречий.</w:t>
      </w:r>
    </w:p>
    <w:p w:rsidR="007101DF" w:rsidRDefault="0088699E">
      <w:pPr>
        <w:pStyle w:val="a8"/>
      </w:pPr>
      <w:r>
        <w:t>Следует, однако, иметь в виду, что новая эпоха, в кото</w:t>
      </w:r>
      <w:r>
        <w:softHyphen/>
        <w:t>рую вступает общество наиболее развитых стран уже примерно с 70-х годов, — эпоха информатизации — повлечет, судя по всему, определенное сужение общественной роли государства, что, надо полагать, отразится и на конституционном регулиро</w:t>
      </w:r>
      <w:r>
        <w:softHyphen/>
        <w:t>вании общественных отношений. Поскольку в наиболее разви</w:t>
      </w:r>
      <w:r>
        <w:softHyphen/>
        <w:t>тых странах новые конституции в последнее время не принима</w:t>
      </w:r>
      <w:r>
        <w:softHyphen/>
        <w:t>лись, а действующие существенно не реформировались, сказан</w:t>
      </w:r>
      <w:r>
        <w:softHyphen/>
        <w:t>ное остается пока что лишь прогнозом.</w:t>
      </w:r>
    </w:p>
    <w:p w:rsidR="007101DF" w:rsidRDefault="0088699E">
      <w:pPr>
        <w:pStyle w:val="a8"/>
      </w:pPr>
      <w:r>
        <w:t>Тенденция усиления исполнительной власти, проявившаяся в конституциях ряда стран, влечет подчас искажение принципа разделения властей, по-прежнему, а порой в большей мере, чем прежде, демонстрируемого в конституционном законодательстве. Это выражается в ограничении полномочий парламента в пользу исполнительной власти. В наибольшей степени названная тен</w:t>
      </w:r>
      <w:r>
        <w:softHyphen/>
        <w:t>денция нашла отражение во французской Конституции 1958 года, где точно определен круг вопросов, по которым только и может законодательствовать Парламент (ст. 34). Французскому приме</w:t>
      </w:r>
      <w:r>
        <w:softHyphen/>
      </w:r>
    </w:p>
    <w:p w:rsidR="007101DF" w:rsidRDefault="0088699E">
      <w:pPr>
        <w:pStyle w:val="a8"/>
      </w:pPr>
      <w:r>
        <w:t>ру последовал ряд развивающихся стран, бывших ранее колони</w:t>
      </w:r>
      <w:r>
        <w:softHyphen/>
        <w:t>ями Франции и воспринявших ее конституционную модель. Так, Конституция Марокко 1972 года (ст. 45), перечислив подобно французской Конституции 1958 года области законодательного регулирования, оставила все остальные на усмотрение регла-ментарной власти, осуществляемой Королем и Правительством. Подобным же образом определила объем законодательной влас</w:t>
      </w:r>
      <w:r>
        <w:softHyphen/>
        <w:t>ти и Конституция Республики Сенегал 1963 года, предусмотрев</w:t>
      </w:r>
      <w:r>
        <w:softHyphen/>
        <w:t>шая в качестве главы государства не короля, а Президента (ст. 56).</w:t>
      </w:r>
    </w:p>
    <w:p w:rsidR="007101DF" w:rsidRDefault="0088699E">
      <w:pPr>
        <w:pStyle w:val="a8"/>
      </w:pPr>
      <w:r>
        <w:t>Эволюция структуры парламентов обнаружила тенденцию к отказу от двухпалатности (бикамерализма): в парламентах ряда стран упраздняются верхние палаты. Так, в декабре 1950 года упразднен Законодательный совет в Парламенте Новой Зелан</w:t>
      </w:r>
      <w:r>
        <w:softHyphen/>
        <w:t>дии, Конституция Государства Дании 1953 года учредила одно</w:t>
      </w:r>
      <w:r>
        <w:softHyphen/>
        <w:t>палатный Фолькетинг, в 1971 году ликвидирована верхняя па</w:t>
      </w:r>
      <w:r>
        <w:softHyphen/>
        <w:t>лата шведского парламента, Конституция Португальской Рес</w:t>
      </w:r>
      <w:r>
        <w:softHyphen/>
        <w:t>публики 1976 года предусмотрела однопалатное Собрание Рес</w:t>
      </w:r>
      <w:r>
        <w:softHyphen/>
        <w:t>публики, то же предусмотрено Конституциями Греции 1952 и 1975 годов. Однопалатные парламенты учреждены во многих государствах Азии и Африки. Они были характерны и для унитарных «социалистических» государств. Впрочем, в настоя</w:t>
      </w:r>
      <w:r>
        <w:softHyphen/>
        <w:t>щее время в Польше, Румынии, Чехии восстановлены (учрежде</w:t>
      </w:r>
      <w:r>
        <w:softHyphen/>
        <w:t>ны) верхние палаты.</w:t>
      </w:r>
    </w:p>
    <w:p w:rsidR="007101DF" w:rsidRDefault="0088699E">
      <w:pPr>
        <w:pStyle w:val="a8"/>
      </w:pPr>
      <w:r>
        <w:t>Там же, где верхние палаты продолжают существовать, на</w:t>
      </w:r>
      <w:r>
        <w:softHyphen/>
        <w:t>блюдается относительное уменьшение их полномочий. Слабые верхние палаты учреждены действующими конституциями в Германии, Франции, Испании, Польше и др. Нижние палаты в этих странах могут преодолевать при установленных условиях возражения верхних палат против законопроектов и иных реше</w:t>
      </w:r>
      <w:r>
        <w:softHyphen/>
        <w:t>ний.</w:t>
      </w:r>
    </w:p>
    <w:p w:rsidR="007101DF" w:rsidRDefault="0088699E">
      <w:pPr>
        <w:pStyle w:val="a8"/>
      </w:pPr>
      <w:r>
        <w:t>Новая тенденция, проявившаяся в конституционном законо</w:t>
      </w:r>
      <w:r>
        <w:softHyphen/>
        <w:t>дательстве относительно недавно, указывает на откровенное подчинение верхних палат интересам правительства. Так, во французском Парламенте по Конституции 1958 года обе палаты равноправны в законодательной области. В случае расхождения в позициях палат многократное движение законопроекта между ними («челнок») продолжается до тех пор, пока палаты не при</w:t>
      </w:r>
      <w:r>
        <w:softHyphen/>
        <w:t>дут к согласию или пока его не остановит Правительство, кото</w:t>
      </w:r>
      <w:r>
        <w:softHyphen/>
        <w:t>рое вправе после проведенной по его инициативе согласительной процедуры потребовать, чтобы нижняя палата — Национальное собрание — приняла по законопроекту окончательное решение. Таким образом, верхняя палата — Сенат — нужна Правительству,</w:t>
      </w:r>
      <w:r>
        <w:rPr>
          <w:lang w:val="en-US"/>
        </w:rPr>
        <w:t xml:space="preserve"> </w:t>
      </w:r>
      <w:r>
        <w:t>ибо она может тормозить принятие нежелательных законопро</w:t>
      </w:r>
      <w:r>
        <w:softHyphen/>
        <w:t>ектов и тем самым служить орудием правительственной поли</w:t>
      </w:r>
      <w:r>
        <w:softHyphen/>
        <w:t>тики в Парламенте (разумеется, в случае, если партийное боль</w:t>
      </w:r>
      <w:r>
        <w:softHyphen/>
        <w:t>шинство в Сенате совпадает с партийным составом Правитель</w:t>
      </w:r>
      <w:r>
        <w:softHyphen/>
        <w:t>ства). В Германии Федеральное правительство с помощью вер</w:t>
      </w:r>
      <w:r>
        <w:softHyphen/>
        <w:t>хней палаты — Бундесрата — может обеспечивать в некоторых ситуациях принятие законов минуя нижнюю палату — Бундес</w:t>
      </w:r>
      <w:r>
        <w:softHyphen/>
        <w:t>таг.</w:t>
      </w:r>
    </w:p>
    <w:p w:rsidR="007101DF" w:rsidRDefault="0088699E">
      <w:pPr>
        <w:pStyle w:val="a8"/>
      </w:pPr>
      <w:r>
        <w:t>В конституциях многих демократических стран, особенно в послевоенное время, находит место регулирование института кон</w:t>
      </w:r>
      <w:r>
        <w:softHyphen/>
        <w:t>ституционного контроля (надзора). В европейских странах посте</w:t>
      </w:r>
      <w:r>
        <w:softHyphen/>
        <w:t>пенно вырабатывается собственная модель этого института, от</w:t>
      </w:r>
      <w:r>
        <w:softHyphen/>
        <w:t>личающаяся от традиционной американской, при которой надзор осуществляется обычными судами при соблюдении обычных правил судопроизводства. В Европе стало нормой создание спе</w:t>
      </w:r>
      <w:r>
        <w:softHyphen/>
        <w:t>циального органа конституционного контроля, отделенного от органов общей и административной юстиции. Причем орган кон</w:t>
      </w:r>
      <w:r>
        <w:softHyphen/>
        <w:t>ституционного контроля, как правило, в государственной иерар</w:t>
      </w:r>
      <w:r>
        <w:softHyphen/>
        <w:t>хии стоит выше других судебных органов, будучи единственным в стране. Этот институт получил конституционное оформление во Франции в 1946 и 1958 годах, в Италии в 1947 году, в Германии в 1949 году, в Португалии в 1976 году, в Испании в 1978 году, в Польше в 1982 году, в Венгрии в 1989 году, в Болгарии и Румынии в 1991 году и т.д. Его распространение в указанный период объясняется необходимостью обеспечения конституционной законности в условиях весьма широкой право</w:t>
      </w:r>
      <w:r>
        <w:softHyphen/>
        <w:t>вой урегулированности общественной жизни, что делает систему законодательства, а особенно правительственного правотворчества, труднообозримой, порождая сложные проблемы толкования и применения конституционных принципов и норм.</w:t>
      </w:r>
    </w:p>
    <w:p w:rsidR="007101DF" w:rsidRDefault="0088699E">
      <w:pPr>
        <w:pStyle w:val="a8"/>
      </w:pPr>
      <w:r>
        <w:t>Получают заметное развитие как по кругу регулируемых вопросов, так и отчасти по объему, конституционные нормы, связанные с международными отношениями. Это прежде всего касается положений о внешнеполитической деятельности госу</w:t>
      </w:r>
      <w:r>
        <w:softHyphen/>
        <w:t>дарства. В конституциях, принятых после второй мировой во</w:t>
      </w:r>
      <w:r>
        <w:softHyphen/>
        <w:t>йны, нередки положения, декларирующие миролюбивый внеш</w:t>
      </w:r>
      <w:r>
        <w:softHyphen/>
        <w:t>неполитический курс. Наиболее заметны в этом отношении со</w:t>
      </w:r>
      <w:r>
        <w:softHyphen/>
        <w:t>хранившая свое действие преамбула французской Конституции 1946 года, согласно которой «Французская Республика... не пред</w:t>
      </w:r>
      <w:r>
        <w:softHyphen/>
        <w:t>примет никакой войны с целью завоевания и никогда не упот</w:t>
      </w:r>
      <w:r>
        <w:softHyphen/>
        <w:t>ребит своих сил против свободы какого-либо народа», а также ст. 11 итальянской Конституции и ст. 9 японской, где обе страны, потерпевшие во второй мировой войне поражение, отказались от войны как средства политики.</w:t>
      </w:r>
    </w:p>
    <w:p w:rsidR="007101DF" w:rsidRDefault="0088699E">
      <w:pPr>
        <w:pStyle w:val="a8"/>
      </w:pPr>
      <w:r>
        <w:t>Эта тенденция распространилась и на продолжающие дей</w:t>
      </w:r>
      <w:r>
        <w:softHyphen/>
        <w:t>ствовать «старые» конституции. В Федеральный конституцион</w:t>
      </w:r>
      <w:r>
        <w:softHyphen/>
        <w:t>ный закон Австрии 1920 года в редакции 1929 года наряду с уже существовавшим положением ч. 1 ст. 9 («Общепризнанные нормы международного права действуют в качестве составной части федерального права.») был инкорпорирован в качестве со</w:t>
      </w:r>
      <w:r>
        <w:softHyphen/>
        <w:t>ставной части Государственный договор 1955 года о нейтралите</w:t>
      </w:r>
      <w:r>
        <w:softHyphen/>
        <w:t>те страны. Сходную формулу объявления принципов своей внеш</w:t>
      </w:r>
      <w:r>
        <w:softHyphen/>
        <w:t>ней политики избрала и Республика Мальта, провозгласившая свой нейтралитет в Декларации 1981 года.</w:t>
      </w:r>
    </w:p>
    <w:p w:rsidR="007101DF" w:rsidRDefault="0088699E">
      <w:pPr>
        <w:pStyle w:val="a8"/>
      </w:pPr>
      <w:r>
        <w:t>Республика Индия в руководящих принципах политики дала развернутую характеристику своего миролюбивого поведения на международной арене (ст. 51 Конституции). Подобные внешнепо</w:t>
      </w:r>
      <w:r>
        <w:softHyphen/>
        <w:t>литические принципы декларируют, хотя и в разной форме, действующие конституции Греции, Португалии, Испании, Болга</w:t>
      </w:r>
      <w:r>
        <w:softHyphen/>
        <w:t>рии и др. Следует отметить, что «социалистические» конститу</w:t>
      </w:r>
      <w:r>
        <w:softHyphen/>
        <w:t>ции послевоенного периода также провозглашали привержен</w:t>
      </w:r>
      <w:r>
        <w:softHyphen/>
        <w:t>ность к миру и международному сотрудничеству, однако при этом зачастую предписывали различное отношение государства к другим государствам в зависимости от того, к какой системе те принадлежат.</w:t>
      </w:r>
    </w:p>
    <w:p w:rsidR="007101DF" w:rsidRDefault="0088699E">
      <w:pPr>
        <w:pStyle w:val="a8"/>
      </w:pPr>
      <w:r>
        <w:t>Миролюбивая тенденция в современных конституциях есть несомненный результат прогрессивных сдвигов в общественном сознании, наступивших в XX веке не в последнюю очередь вследствие создания таких средств войны, которые способны обесценить смысл любой военной победы: потери обязательно будут столь велики, что одоление противника не приведет прак</w:t>
      </w:r>
      <w:r>
        <w:softHyphen/>
        <w:t>тически к их существенной компенсации, не говоря уже о том, что применение оружия массового уничтожения грозит гибелью всему человечеству.</w:t>
      </w:r>
    </w:p>
    <w:p w:rsidR="007101DF" w:rsidRDefault="0088699E">
      <w:pPr>
        <w:pStyle w:val="a8"/>
      </w:pPr>
      <w:r>
        <w:t>Развитие сотрудничества между государствами и, как след</w:t>
      </w:r>
      <w:r>
        <w:softHyphen/>
        <w:t>ствие этого, резкое увеличение числа международных договоров и международных организаций привели к тому, что конституци</w:t>
      </w:r>
      <w:r>
        <w:softHyphen/>
        <w:t>онное право вынуждено реагировать на этот процесс. В консти</w:t>
      </w:r>
      <w:r>
        <w:softHyphen/>
        <w:t>туциях все чаще появляются нормы о соотношении международ</w:t>
      </w:r>
      <w:r>
        <w:softHyphen/>
        <w:t>но-правовых положений и норм внутреннего права. Общая тен</w:t>
      </w:r>
      <w:r>
        <w:softHyphen/>
        <w:t>денция состоит в признании примата международного права по отношению к внутреннему.</w:t>
      </w:r>
    </w:p>
    <w:p w:rsidR="007101DF" w:rsidRDefault="0088699E">
      <w:pPr>
        <w:pStyle w:val="a8"/>
      </w:pPr>
      <w:r>
        <w:t>После второй мировой войны обозначилась еще одна тенден</w:t>
      </w:r>
      <w:r>
        <w:softHyphen/>
        <w:t>ция в конституциях стран, участвующих в региональных интег</w:t>
      </w:r>
      <w:r>
        <w:softHyphen/>
        <w:t>рационных процессах. Так, в конституциях стран Европейского союза и некоторых других предусмотрены возможности переда</w:t>
      </w:r>
      <w:r>
        <w:softHyphen/>
        <w:t>чи национальными органами власти определенных полномочий в</w:t>
      </w:r>
      <w:r>
        <w:rPr>
          <w:lang w:val="en-US"/>
        </w:rPr>
        <w:t xml:space="preserve"> </w:t>
      </w:r>
      <w:r>
        <w:t>пользу наднациональных организаций. Об этом говорят консти</w:t>
      </w:r>
      <w:r>
        <w:softHyphen/>
        <w:t>туции Франции 1946 года (преамбула), Германии (ст. 24—25), Италии (ст.10—11), Дании (§ 20), Греции (ст. 28), Испании (ст. 93) и др.; эти нормы иногда разрешают ограничивать на доброволь</w:t>
      </w:r>
      <w:r>
        <w:softHyphen/>
        <w:t>ной основе суверенитет государства в пользу таких организаций.</w:t>
      </w:r>
    </w:p>
    <w:p w:rsidR="007101DF" w:rsidRDefault="0088699E">
      <w:pPr>
        <w:pStyle w:val="a8"/>
      </w:pPr>
      <w:r>
        <w:rPr>
          <w:b/>
        </w:rPr>
        <w:t>Действие конституции.</w:t>
      </w:r>
      <w:r>
        <w:t xml:space="preserve"> Обычно конституция вступает в действие (в силу) с момента, который указан в ее заключитель</w:t>
      </w:r>
      <w:r>
        <w:softHyphen/>
        <w:t>ных положениях или, реже, в сопровождающем ее принятие особом законе. Переходные положения конституции могут пред</w:t>
      </w:r>
      <w:r>
        <w:softHyphen/>
        <w:t>усматривать, что отдельные ее нормы начинают применяться позднее — обычно по наступлении какого-либо события (выборов и т.п.).</w:t>
      </w:r>
    </w:p>
    <w:p w:rsidR="007101DF" w:rsidRDefault="0088699E">
      <w:pPr>
        <w:pStyle w:val="a8"/>
      </w:pPr>
      <w:r>
        <w:t>Как правило, конституция вступает в силу на всей террито</w:t>
      </w:r>
      <w:r>
        <w:softHyphen/>
        <w:t>рии государства. В случае последующего присоединения к дан</w:t>
      </w:r>
      <w:r>
        <w:softHyphen/>
        <w:t>ному государству каких-либо новых его частей с этого или с иного установленного особым актом момента конституция начи</w:t>
      </w:r>
      <w:r>
        <w:softHyphen/>
        <w:t>нает действовать и на их территориях. Например, Основной за</w:t>
      </w:r>
      <w:r>
        <w:softHyphen/>
        <w:t>кон ФРГ, принятый в 1949 году, в соответствии с его ст. 23 действовал первоначально на территориях тогдашних западно</w:t>
      </w:r>
      <w:r>
        <w:softHyphen/>
        <w:t>германских земель и должен был вступить в силу в остальных частях Германии после их вхождения в состав Федеративной Республики; в 1990 году после того, как бывшая ГДР вошла в состав ФРГ, указанная статья, полностью реализованная, была отменена.</w:t>
      </w:r>
    </w:p>
    <w:p w:rsidR="007101DF" w:rsidRDefault="0088699E">
      <w:pPr>
        <w:pStyle w:val="a8"/>
      </w:pPr>
      <w:r>
        <w:t>Конституция имеет обязательную силу для всех государствен</w:t>
      </w:r>
      <w:r>
        <w:softHyphen/>
        <w:t>ных органов. Она обязательна и для всех лиц, учреждений и организаций на территории данного государства, а также для его граждан, юридических лиц, учреждений и организаций за границей. Иностранные государства и международные прави</w:t>
      </w:r>
      <w:r>
        <w:softHyphen/>
        <w:t>тельственные организации должны уважать конституцию, за ис</w:t>
      </w:r>
      <w:r>
        <w:softHyphen/>
        <w:t>ключением положений, противоречащих общепризнанным при</w:t>
      </w:r>
      <w:r>
        <w:softHyphen/>
        <w:t>нципам и нормам международного права (разрешающих вести агрессивные войны, нарушающих права человека и т.п.).</w:t>
      </w:r>
    </w:p>
    <w:p w:rsidR="007101DF" w:rsidRDefault="0088699E">
      <w:pPr>
        <w:pStyle w:val="a8"/>
      </w:pPr>
      <w:r>
        <w:t xml:space="preserve">Очень важное значение имеет вопрос о </w:t>
      </w:r>
      <w:r>
        <w:rPr>
          <w:i/>
        </w:rPr>
        <w:t>непосредственном действии</w:t>
      </w:r>
      <w:r>
        <w:t xml:space="preserve"> конституционных норм. В «социалистических» странах конституция зачастую рассматривается как политико-правовой документ, то есть практически как декларация принципов, не</w:t>
      </w:r>
      <w:r>
        <w:softHyphen/>
        <w:t>посредственно государственные органы и должностных лиц не обязывающих. Не случайно в нашей стране было бессмысленно обращаться в суд, ссылаясь только на Конституцию: если нет какого-либо закона, указа или, еще лучше, приказа министерст</w:t>
      </w:r>
      <w:r>
        <w:softHyphen/>
        <w:t>ва по данному вопросу, суд дело не принимал, да и в судебных решениях ссылок на Конституцию не бывало. Демократический же режим предполагает судебную защиту конституционных прав, и поэтому в каждом случае важно выяснить, можно ли консти</w:t>
      </w:r>
      <w:r>
        <w:softHyphen/>
        <w:t>туционную норму применить непосредственно.</w:t>
      </w:r>
    </w:p>
    <w:p w:rsidR="007101DF" w:rsidRDefault="0088699E">
      <w:pPr>
        <w:pStyle w:val="a8"/>
      </w:pPr>
      <w:r>
        <w:t>Есть такие конституционные нормы, в отношении которых сомнений в их непосредственной применимости не возникает. Возьмем, например, ст. 23 японской Конституции, которая уста</w:t>
      </w:r>
      <w:r>
        <w:softHyphen/>
        <w:t>навливает: «Гарантируется свобода научной деятельности». В случае любого преследования научного работника за избранное им направление исследований или за опубликование их резуль</w:t>
      </w:r>
      <w:r>
        <w:softHyphen/>
        <w:t>татов научный работник может обратиться за защитой в суд, ссылаясь на свою конституционную свободу. Или другой пример из той же Конституции. Согласно ее ст. 6, части второй, «Импе</w:t>
      </w:r>
      <w:r>
        <w:softHyphen/>
        <w:t>ратор назначает Главного судью Верховного суда по представ</w:t>
      </w:r>
      <w:r>
        <w:softHyphen/>
        <w:t>лению Кабинета». Эта норма для своей реализации не нуждает</w:t>
      </w:r>
      <w:r>
        <w:softHyphen/>
        <w:t>ся ни в какой конкретизации и может быть применена непосред</w:t>
      </w:r>
      <w:r>
        <w:softHyphen/>
        <w:t>ственно.</w:t>
      </w:r>
    </w:p>
    <w:p w:rsidR="007101DF" w:rsidRDefault="0088699E">
      <w:pPr>
        <w:pStyle w:val="a8"/>
      </w:pPr>
      <w:r>
        <w:t>Но вот согласно ст. 47 той же Конституции, «избирательные округа, способ голосования и иные вопросы, относящиеся к выборам членов обеих палат, определяются законом». Эта норма имеет чисто отсылочный характер, и очевидно, что без соответ</w:t>
      </w:r>
      <w:r>
        <w:softHyphen/>
        <w:t>ствующего закона определить, в каком порядке избираются члены Парламента, невозможно. Невозможны, следовательно, и выбо</w:t>
      </w:r>
      <w:r>
        <w:softHyphen/>
        <w:t>ры. Действует ли данная конституционная норма непосредствен</w:t>
      </w:r>
      <w:r>
        <w:softHyphen/>
        <w:t>но? Если иметь в виду, например, регулирование отношений между избирателями и кандидатами в члены Парламента, то безусловно нет. Если же учесть, что она обязывает законодателя издать соответствующий закон, то безусловно да (тем более, что в части второй ст. 100 устанавливается срок для выполнения этой обязанности).</w:t>
      </w:r>
    </w:p>
    <w:p w:rsidR="007101DF" w:rsidRDefault="0088699E">
      <w:pPr>
        <w:pStyle w:val="a8"/>
      </w:pPr>
      <w:r>
        <w:t>Встречаются, однако, более сложные случаи. Например, часть вторая ст. 19 испанской Конституции устанавливает, что испан</w:t>
      </w:r>
      <w:r>
        <w:softHyphen/>
        <w:t>цы «имеют право въезжать в Испанию и свободно покидать ее на установленных законом условиях». Возникает вопрос: до принятия закона, о котором идет речь, возможно ли осуществле</w:t>
      </w:r>
      <w:r>
        <w:softHyphen/>
        <w:t>ние испанскими гражданами указанного конституционного пра</w:t>
      </w:r>
      <w:r>
        <w:softHyphen/>
        <w:t>ва? Вопрос спорный. Представляется, однако, что опоздание законодателя с изданием закона и вообще отсутствие процедуры реализации права не может служить основанием для отрицания за любым гражданином возможности осуществлять право, поскольку оно гарантировано Конституцией. С этой точки зрения примечательно положение ч. 3 ст. 1 Основного закона Германии, согласно которому «нижеследующие основные права обязывают законодательство, исполнительную власть и правосудие как не</w:t>
      </w:r>
      <w:r>
        <w:softHyphen/>
        <w:t>посредственно действующее право». А ст. 19, ч. 1 и 2, устанав</w:t>
      </w:r>
      <w:r>
        <w:softHyphen/>
        <w:t>ливает, что предусмотренный Основным законом и ограничива</w:t>
      </w:r>
      <w:r>
        <w:softHyphen/>
        <w:t>ющий эти права закон должен носить общий характер и не может затрагивать существенное содержание основного права.</w:t>
      </w:r>
    </w:p>
    <w:p w:rsidR="007101DF" w:rsidRDefault="0088699E">
      <w:pPr>
        <w:pStyle w:val="20"/>
        <w:ind w:left="0" w:right="183" w:firstLine="0"/>
        <w:jc w:val="center"/>
        <w:rPr>
          <w:rFonts w:ascii="Consultant" w:hAnsi="Consultant"/>
          <w:b/>
          <w:i/>
          <w:sz w:val="32"/>
          <w:u w:val="single"/>
        </w:rPr>
      </w:pPr>
      <w:r>
        <w:rPr>
          <w:rFonts w:ascii="Consultant" w:hAnsi="Consultant"/>
          <w:b/>
          <w:i/>
          <w:sz w:val="32"/>
          <w:u w:val="single"/>
        </w:rPr>
        <w:br w:type="page"/>
        <w:t>Органическое и обычное законодательство. Конституционные обычаи. Законодательное санкционирование корпоративных норм.</w:t>
      </w:r>
    </w:p>
    <w:p w:rsidR="007101DF" w:rsidRDefault="0088699E">
      <w:pPr>
        <w:pStyle w:val="a8"/>
      </w:pPr>
      <w:r>
        <w:t>Объективные причи</w:t>
      </w:r>
      <w:r>
        <w:softHyphen/>
        <w:t>ны (источники) возникновения и существования конституцион</w:t>
      </w:r>
      <w:r>
        <w:softHyphen/>
        <w:t>ного права коренятся в материальных условиях жизни общества. Правовой же наукой выработано понятие юридических источни</w:t>
      </w:r>
      <w:r>
        <w:softHyphen/>
        <w:t xml:space="preserve">ков права. </w:t>
      </w:r>
      <w:r>
        <w:rPr>
          <w:i/>
        </w:rPr>
        <w:t>Под источником права в юридическом смысле пони</w:t>
      </w:r>
      <w:r>
        <w:rPr>
          <w:i/>
        </w:rPr>
        <w:softHyphen/>
        <w:t>маются те формы, в которых находят свое выражение пра</w:t>
      </w:r>
      <w:r>
        <w:rPr>
          <w:i/>
        </w:rPr>
        <w:softHyphen/>
        <w:t>вовые нормы.</w:t>
      </w:r>
      <w:r>
        <w:t xml:space="preserve"> Основными видами источников конституционного права являются нормативно^гщавовые а^ты, судебные_прецеден-ты и^^1ВОВЫЁ-_обычаИд_ а также иногда международные и внут</w:t>
      </w:r>
      <w:r>
        <w:softHyphen/>
        <w:t>ригосударственные договоры. • Нормативно-правовые акты кон-ституционного права обычно подразделяются на законы, норма</w:t>
      </w:r>
      <w:r>
        <w:softHyphen/>
        <w:t>тивные, акты исполнительной^ласти, нормативные_акть1_^^ганов ^онституциодногд^онтролд (надзора), парламентские регламен</w:t>
      </w:r>
      <w:r>
        <w:softHyphen/>
        <w:t>ты, акты местного самоуправления.  """""~~'</w:t>
      </w:r>
    </w:p>
    <w:p w:rsidR="007101DF" w:rsidRDefault="0088699E">
      <w:pPr>
        <w:pStyle w:val="a8"/>
      </w:pPr>
      <w:r>
        <w:rPr>
          <w:i/>
        </w:rPr>
        <w:t>Законы</w:t>
      </w:r>
      <w:r>
        <w:t xml:space="preserve"> принимаются обычно законодательными собраниями, иногда другими высшими органами власти — монархами в абсолютных монархиях, узкими постоянно действующими коллеги</w:t>
      </w:r>
      <w:r>
        <w:softHyphen/>
        <w:t>альными органами в некоторых «социалистических» странах (например, Постоянным Комитетом Всекитайского Собрания Народных Представителей), народом на референдумах и т.д.</w:t>
      </w:r>
    </w:p>
    <w:p w:rsidR="007101DF" w:rsidRDefault="0088699E">
      <w:pPr>
        <w:pStyle w:val="a8"/>
      </w:pPr>
      <w:r>
        <w:t>По степени важности и характеру регулируемых обществен</w:t>
      </w:r>
      <w:r>
        <w:softHyphen/>
        <w:t>ных отношений законы подразделяются на конституционные, органические _и обычные.                             ~~~"</w:t>
      </w:r>
    </w:p>
    <w:p w:rsidR="007101DF" w:rsidRDefault="0088699E">
      <w:pPr>
        <w:pStyle w:val="a8"/>
      </w:pPr>
      <w:r>
        <w:t>Конституционные законы обладают высшей юридической си</w:t>
      </w:r>
      <w:r>
        <w:softHyphen/>
        <w:t xml:space="preserve">лой. "Среди них следует прежде всего выделить такие, которые именуются </w:t>
      </w:r>
      <w:r>
        <w:rPr>
          <w:i/>
        </w:rPr>
        <w:t>конституциями</w:t>
      </w:r>
      <w:r>
        <w:t xml:space="preserve"> и провозглашают основные права и свободы человека и гражданина, регулируют основы обществен</w:t>
      </w:r>
      <w:r>
        <w:softHyphen/>
        <w:t>ного строя, форму государства, устанавливают принципы орга</w:t>
      </w:r>
      <w:r>
        <w:softHyphen/>
        <w:t>низации и деятельности государственных органов. В отдельных странах они регулируют не все отмеченные общественные отно</w:t>
      </w:r>
      <w:r>
        <w:softHyphen/>
        <w:t>шения. Иногда их называют основными законами, однако в не</w:t>
      </w:r>
      <w:r>
        <w:softHyphen/>
        <w:t>которых странах понятие основного закона не совпадает или не вполне совпадает с понятием конституции. Но к этому мы еще вернемся в следующей главе.</w:t>
      </w:r>
    </w:p>
    <w:p w:rsidR="007101DF" w:rsidRDefault="0088699E">
      <w:pPr>
        <w:pStyle w:val="a8"/>
      </w:pPr>
      <w:r>
        <w:rPr>
          <w:i/>
        </w:rPr>
        <w:t>Конституционные законы</w:t>
      </w:r>
      <w:r>
        <w:t xml:space="preserve"> как источники права имеют раз</w:t>
      </w:r>
      <w:r>
        <w:softHyphen/>
        <w:t>личное значение в разных странах. В Чехо-Словакии, например, было принято, что конституционные законы дополняют Консти</w:t>
      </w:r>
      <w:r>
        <w:softHyphen/>
        <w:t>туцию, которая и сама считалась одним из конституционных законов; подчас конституционные законы содержат не нормы, а однократные распоряжения (например, об однократном измене</w:t>
      </w:r>
      <w:r>
        <w:softHyphen/>
        <w:t>нии — продлении или сокращении — срока полномочий пред</w:t>
      </w:r>
      <w:r>
        <w:softHyphen/>
        <w:t>ставительных органов). В Италии конституционные законы из</w:t>
      </w:r>
      <w:r>
        <w:softHyphen/>
        <w:t>даются по отдельным указанным в Конституции наиболее важ</w:t>
      </w:r>
      <w:r>
        <w:softHyphen/>
        <w:t>ным вопросам и имеют более высокую юридическую силу, чем обычные законы, но меньшую, чем Конституция; это аналог рас</w:t>
      </w:r>
      <w:r>
        <w:softHyphen/>
        <w:t>сматриваемых ниже органических законов. В Югославии приня</w:t>
      </w:r>
      <w:r>
        <w:softHyphen/>
        <w:t>то издавать конституционные законы одновременно с принятием новой Конституции или группы поправок к ней; в конституци</w:t>
      </w:r>
      <w:r>
        <w:softHyphen/>
        <w:t>онных законах содержатся переходные положения (одно время конституционными законами именовались в Югославии основ</w:t>
      </w:r>
      <w:r>
        <w:softHyphen/>
        <w:t>ные законы автономных краев).</w:t>
      </w:r>
    </w:p>
    <w:p w:rsidR="007101DF" w:rsidRDefault="0088699E">
      <w:pPr>
        <w:pStyle w:val="a8"/>
      </w:pPr>
      <w:r>
        <w:rPr>
          <w:i/>
        </w:rPr>
        <w:t>Органические законы</w:t>
      </w:r>
      <w:r>
        <w:t xml:space="preserve"> в ряде стран (обычно романской систе</w:t>
      </w:r>
      <w:r>
        <w:softHyphen/>
        <w:t>мы права) определяют статус органов государства и процедуры народного голосования на основе бланкетных статей конститу</w:t>
      </w:r>
      <w:r>
        <w:softHyphen/>
        <w:t>ций. Например, Конституция Франции предусматривает урегу</w:t>
      </w:r>
      <w:r>
        <w:softHyphen/>
        <w:t>лирование органическими законами статуса таких государствен</w:t>
      </w:r>
      <w:r>
        <w:softHyphen/>
        <w:t>ных органов, как Конституционный совет (ст. 63), Высокий суд правосудия (ст. 67), Суд правосудия Республики (ст. 68—2), Эко</w:t>
      </w:r>
      <w:r>
        <w:softHyphen/>
        <w:t>номический и социальный совет (ст. 71), Высший совет магис</w:t>
      </w:r>
      <w:r>
        <w:softHyphen/>
      </w:r>
    </w:p>
    <w:p w:rsidR="007101DF" w:rsidRDefault="0088699E">
      <w:pPr>
        <w:pStyle w:val="a8"/>
      </w:pPr>
      <w:r>
        <w:t>тратуры (ст. 65), порядка выборов палат Парламента (ст. 25) и др. Наряду с отсылками к органическим законам во французс</w:t>
      </w:r>
      <w:r>
        <w:softHyphen/>
        <w:t>кой Конституции содержатся отсылки и к обычным законам (например, в ст. 72 по вопросу об организации местного самоуп</w:t>
      </w:r>
      <w:r>
        <w:softHyphen/>
        <w:t xml:space="preserve">равления). В литературе иногда органическими называют все законы, к которым отсылает конституция, однако к Франции, как видим, это неприменимо. В Бразилии подобного рода законы именуются </w:t>
      </w:r>
      <w:r>
        <w:rPr>
          <w:i/>
        </w:rPr>
        <w:t>дополнительными</w:t>
      </w:r>
      <w:r>
        <w:t xml:space="preserve"> (дополняют Конституцию).</w:t>
      </w:r>
    </w:p>
    <w:p w:rsidR="007101DF" w:rsidRDefault="0088699E">
      <w:pPr>
        <w:pStyle w:val="a8"/>
      </w:pPr>
      <w:r>
        <w:rPr>
          <w:i/>
        </w:rPr>
        <w:t>Р^)ычные_ законы</w:t>
      </w:r>
      <w:r>
        <w:t xml:space="preserve"> в тех странах, где имеются также консти</w:t>
      </w:r>
      <w:r>
        <w:softHyphen/>
        <w:t>туционные, органические и им подобные законы с повышенной юридической силой, регулируют менее важные общественные отношения, образующие предмет конституционного права.</w:t>
      </w:r>
    </w:p>
    <w:p w:rsidR="007101DF" w:rsidRDefault="0088699E">
      <w:pPr>
        <w:pStyle w:val="a8"/>
      </w:pPr>
      <w:r>
        <w:t>Конституции, конституционные, органические и им подобные законы всегда в полном объеме являются источниками консти</w:t>
      </w:r>
      <w:r>
        <w:softHyphen/>
        <w:t>туционного права, обычные же законы — либо в полном объеме, либо частично, в зависимости от места, которое в них занимают конституционно-правовые нормы.</w:t>
      </w:r>
    </w:p>
    <w:p w:rsidR="007101DF" w:rsidRDefault="0088699E">
      <w:pPr>
        <w:pStyle w:val="a8"/>
      </w:pPr>
      <w:r>
        <w:t xml:space="preserve">Ту же юридическую силу, что и законы, имеют в некоторых странах </w:t>
      </w:r>
      <w:r>
        <w:rPr>
          <w:i/>
        </w:rPr>
        <w:t>^шрмативныеакты, цздаваемые^&amp;^злорядке замещения парламентов</w:t>
      </w:r>
      <w:r>
        <w:t xml:space="preserve"> (декреты-законы Государственного совета на Кубе, значительная часть указов Государственного совета во Вьетна</w:t>
      </w:r>
      <w:r>
        <w:softHyphen/>
        <w:t>ме, законодательные декреты и декреты-законы Правительства в Испании и т.п.). Они зачастую подлежат последующему утвер</w:t>
      </w:r>
      <w:r>
        <w:softHyphen/>
        <w:t>ждению парламентом и являются источниками конституционно</w:t>
      </w:r>
      <w:r>
        <w:softHyphen/>
        <w:t>го права, если содержат соответствующие нормы.</w:t>
      </w:r>
    </w:p>
    <w:p w:rsidR="007101DF" w:rsidRDefault="0088699E">
      <w:pPr>
        <w:pStyle w:val="a8"/>
      </w:pPr>
      <w:r>
        <w:t xml:space="preserve">К </w:t>
      </w:r>
      <w:r>
        <w:rPr>
          <w:i/>
        </w:rPr>
        <w:t>но'рмативно - правовым^ актам исполнительной власти</w:t>
      </w:r>
      <w:r>
        <w:t xml:space="preserve"> от</w:t>
      </w:r>
      <w:r>
        <w:softHyphen/>
        <w:t>носятся "нормативные а^ты глав рт(^аротв^укая^т7~7Гекр^ приказы и т.п.) и нпрмативцьте акты правительств, а иногда и. ведомств, (ордонансы, декреты, постановления и т.п.). Указанные акты служат источниками конституционного права лишь в той части, в какой содержат его нормы. Между ними существует определенная субординация: нормативные акты нижестоящих государственных органов не должны противоречить актам вы</w:t>
      </w:r>
      <w:r>
        <w:softHyphen/>
        <w:t>шестоящих. Нормативные акты глав государств и правительств имеют наиболее широкую сферу действия.</w:t>
      </w:r>
    </w:p>
    <w:p w:rsidR="007101DF" w:rsidRDefault="0088699E">
      <w:pPr>
        <w:pStyle w:val="a8"/>
      </w:pPr>
      <w:r>
        <w:t xml:space="preserve">К </w:t>
      </w:r>
      <w:r>
        <w:rPr>
          <w:i/>
        </w:rPr>
        <w:t>нормативно-правовы^лл^там органов конституционного контроля (надзора)</w:t>
      </w:r>
      <w:r>
        <w:t xml:space="preserve"> относятся решения Конституционного сове</w:t>
      </w:r>
      <w:r>
        <w:softHyphen/>
        <w:t>та. _вс)'"&lt;|&gt;ранции, Конституционных^ судов в Италии, Германии, Болгарии, Венгрии," Конституционных трибуналов в Польше, Испании, Верховных судов в США, Японии, Индии и т.п. Нор</w:t>
      </w:r>
      <w:r>
        <w:softHyphen/>
        <w:t>мативно-правовой характер имеют такие решения этих органов, которые содержат конституционно-правовые нормы — о консти</w:t>
      </w:r>
      <w:r>
        <w:softHyphen/>
        <w:t>туционности законов и других нормативных актов, о компетенции государственных органов, о толковании конституции и т.п. Во Франции, например, подобное значение имеют и некоторые решения Государственного совета — высшего органа админис</w:t>
      </w:r>
      <w:r>
        <w:softHyphen/>
        <w:t>тративной юстиции. Фактически многие акты органов конститу</w:t>
      </w:r>
      <w:r>
        <w:softHyphen/>
        <w:t>ционного контроля (надзора) имеют ту же юридическую силу, что и конституционные нормы.</w:t>
      </w:r>
    </w:p>
    <w:p w:rsidR="007101DF" w:rsidRDefault="0088699E">
      <w:pPr>
        <w:pStyle w:val="a8"/>
      </w:pPr>
      <w:r>
        <w:rPr>
          <w:i/>
        </w:rPr>
        <w:t>Регламенты</w:t>
      </w:r>
      <w:r>
        <w:t xml:space="preserve"> палат парламентов как источники конституцион</w:t>
      </w:r>
      <w:r>
        <w:softHyphen/>
        <w:t>ного права содержат нормы, определяющие порядок деятельнос</w:t>
      </w:r>
      <w:r>
        <w:softHyphen/>
        <w:t xml:space="preserve">ти палат и их внутренних структур. Иногда такое же значение имеют </w:t>
      </w:r>
      <w:r>
        <w:rPr>
          <w:i/>
        </w:rPr>
        <w:t>парламентские прецеденты —</w:t>
      </w:r>
      <w:r>
        <w:t xml:space="preserve"> поведение в конкретных ситуациях, которое считается обязательным в случае повторе</w:t>
      </w:r>
      <w:r>
        <w:softHyphen/>
        <w:t>ния таких ситуаций.</w:t>
      </w:r>
    </w:p>
    <w:p w:rsidR="007101DF" w:rsidRDefault="0088699E">
      <w:pPr>
        <w:pStyle w:val="a8"/>
      </w:pPr>
      <w:r>
        <w:rPr>
          <w:i/>
        </w:rPr>
        <w:t>Решения органов местного самоуправления</w:t>
      </w:r>
      <w:r>
        <w:t xml:space="preserve"> (например, мест</w:t>
      </w:r>
      <w:r>
        <w:softHyphen/>
        <w:t>ные уставы, статуты) являются источниками конституционного права, когда регулируют общественные отношения, связанные с осуществлением публичной власти.</w:t>
      </w:r>
    </w:p>
    <w:p w:rsidR="007101DF" w:rsidRDefault="0088699E">
      <w:pPr>
        <w:pStyle w:val="a8"/>
      </w:pPr>
      <w:r>
        <w:t>В некоторых странах источником конституционного права вы</w:t>
      </w:r>
      <w:r>
        <w:softHyphen/>
        <w:t xml:space="preserve">ступает </w:t>
      </w:r>
      <w:r>
        <w:rPr>
          <w:i/>
        </w:rPr>
        <w:t>судебный прецедент,</w:t>
      </w:r>
      <w:r>
        <w:t xml:space="preserve"> то есть решение суда по конкрет</w:t>
      </w:r>
      <w:r>
        <w:softHyphen/>
        <w:t>ному делу, которое признается обязательным при рассмотрении в последующем аналогичных дел. Особенно широко он применя</w:t>
      </w:r>
      <w:r>
        <w:softHyphen/>
        <w:t>ется в Великобритании, США, Индии и ряде других стран, вос</w:t>
      </w:r>
      <w:r>
        <w:softHyphen/>
        <w:t>принявших англо-саксонскую систему права. В этих странах судь</w:t>
      </w:r>
      <w:r>
        <w:softHyphen/>
        <w:t>ями создана целая система норм, которая именуется общим правом в отличие от статутного права, то есть законов, приня</w:t>
      </w:r>
      <w:r>
        <w:softHyphen/>
        <w:t>тых парламентами. Нормы прецедентного конституционного пра</w:t>
      </w:r>
      <w:r>
        <w:softHyphen/>
        <w:t>ва очень многочисленны и разнообразны. Они в значительной степени определяют правовое положение граждан и обществен</w:t>
      </w:r>
      <w:r>
        <w:softHyphen/>
        <w:t>ных объединений, а также взаимоотношения между органами государства. Так, в Великобритании именно судебный прецедент обосновал неответственность монарха («король не может быть неправ»), санкционировал институт контрассигнатуры («король не может действовать один»).</w:t>
      </w:r>
    </w:p>
    <w:p w:rsidR="007101DF" w:rsidRDefault="0088699E">
      <w:pPr>
        <w:pStyle w:val="a8"/>
      </w:pPr>
      <w:r>
        <w:t>Признание судебного прецедента источником конституцион</w:t>
      </w:r>
      <w:r>
        <w:softHyphen/>
        <w:t>ного права означает, что судебные органы осуществляют не только юрисдикционную функцию (разрешение конфликтов на основе права), но и правотворческую. Обилие прецедентов, накопив</w:t>
      </w:r>
      <w:r>
        <w:softHyphen/>
        <w:t>шихся за сотни лет и, естественно, не всегда между собой со</w:t>
      </w:r>
      <w:r>
        <w:softHyphen/>
        <w:t>гласующихся, требует очень высокой квалификации участвую</w:t>
      </w:r>
      <w:r>
        <w:softHyphen/>
        <w:t>щих в процессах адвокатов и дает судьям значительную свободу выбора при постановлении решения.</w:t>
      </w:r>
    </w:p>
    <w:p w:rsidR="007101DF" w:rsidRDefault="0088699E">
      <w:pPr>
        <w:pStyle w:val="a8"/>
      </w:pPr>
      <w:r>
        <w:t xml:space="preserve">Практически в каждой стране существуют конституционно-правовые </w:t>
      </w:r>
      <w:r>
        <w:rPr>
          <w:i/>
        </w:rPr>
        <w:t>обычаи,</w:t>
      </w:r>
      <w:r>
        <w:t xml:space="preserve"> однако лишь в отдельных странах они счита</w:t>
      </w:r>
      <w:r>
        <w:softHyphen/>
        <w:t>ются официальными источниками конституционного права. Это</w:t>
      </w:r>
    </w:p>
    <w:p w:rsidR="007101DF" w:rsidRDefault="0088699E">
      <w:pPr>
        <w:pStyle w:val="a8"/>
      </w:pPr>
      <w:r>
        <w:t>правила поведения, нигде в официальных изданиях не записан</w:t>
      </w:r>
      <w:r>
        <w:softHyphen/>
        <w:t>ные в качестве таковых, однако в течение длительного времени применяемые и молчаливо санкционированные государством. Впрочем, судом они в любом случае не защищаются.</w:t>
      </w:r>
    </w:p>
    <w:p w:rsidR="007101DF" w:rsidRDefault="0088699E">
      <w:pPr>
        <w:pStyle w:val="a8"/>
      </w:pPr>
      <w:r>
        <w:t>Широкое распространение обычай получил в конституцион</w:t>
      </w:r>
      <w:r>
        <w:softHyphen/>
        <w:t>ном праве Великобритании (конституционные соглашения). Мно</w:t>
      </w:r>
      <w:r>
        <w:softHyphen/>
        <w:t>гие положения британской конституции существуют ныне имен</w:t>
      </w:r>
      <w:r>
        <w:softHyphen/>
        <w:t>но в этой форме: «король должен согласиться с биллем, прошед</w:t>
      </w:r>
      <w:r>
        <w:softHyphen/>
        <w:t>шим через обе палаты Парламента»; «лидер партии большинст</w:t>
      </w:r>
      <w:r>
        <w:softHyphen/>
        <w:t>ва — Премьер-Министр»; «министры выходят в отставку, если перестают пользоваться доверием Палаты общин»; «Палате лор</w:t>
      </w:r>
      <w:r>
        <w:softHyphen/>
        <w:t>дов не принадлежит инициатива финансовых биллей» и др.</w:t>
      </w:r>
    </w:p>
    <w:p w:rsidR="007101DF" w:rsidRDefault="0088699E">
      <w:pPr>
        <w:pStyle w:val="a8"/>
      </w:pPr>
      <w:r>
        <w:t xml:space="preserve">Международные </w:t>
      </w:r>
      <w:r>
        <w:rPr>
          <w:i/>
        </w:rPr>
        <w:t>договоры</w:t>
      </w:r>
      <w:r>
        <w:t xml:space="preserve"> служат источниками конституци</w:t>
      </w:r>
      <w:r>
        <w:softHyphen/>
        <w:t>онного права в случаях, когда регулируют конституционные проблемы и предусмотрено их непосредственное применение. В современных конституциях многих государств содержатся поло</w:t>
      </w:r>
      <w:r>
        <w:softHyphen/>
        <w:t>жения о примате международного права перед внутригосудар</w:t>
      </w:r>
      <w:r>
        <w:softHyphen/>
        <w:t>ственным. Это порождено процессом дальнейшей интернациона</w:t>
      </w:r>
      <w:r>
        <w:softHyphen/>
        <w:t>лизации экономики и других сторон общественной жизни. В Западной Европе формируется единое правовое пространство, охватывающее страны Европейского союза, где непосредственно действуют акты, издаваемые не только национальными органа</w:t>
      </w:r>
      <w:r>
        <w:softHyphen/>
        <w:t>ми власти, но также и органами Союза</w:t>
      </w:r>
      <w:r>
        <w:rPr>
          <w:vertAlign w:val="superscript"/>
        </w:rPr>
        <w:t>7</w:t>
      </w:r>
      <w:r>
        <w:t>. Такие тенденции обоз</w:t>
      </w:r>
      <w:r>
        <w:softHyphen/>
        <w:t>начились и в некоторых других регионах мира.</w:t>
      </w:r>
    </w:p>
    <w:p w:rsidR="007101DF" w:rsidRDefault="0088699E">
      <w:pPr>
        <w:pStyle w:val="a8"/>
      </w:pPr>
      <w:r>
        <w:t>Внутригосударственные договоры служат источниками кон</w:t>
      </w:r>
      <w:r>
        <w:softHyphen/>
        <w:t>ституционного права, если регулируют конституционные пробле</w:t>
      </w:r>
      <w:r>
        <w:softHyphen/>
        <w:t>мы в случае, когда заключившие их субъекты на это управомо-чены. В качестве примера можно указать на договоры, заклю</w:t>
      </w:r>
      <w:r>
        <w:softHyphen/>
        <w:t>чаемые территориальными общностями между собой или с цен</w:t>
      </w:r>
      <w:r>
        <w:softHyphen/>
        <w:t>тральной властью. Например, согласно ст. 14, ч. 2, Конституции Испании, статуты автономных сообществ могут предусмотреть случаи, условия и цели, в которых автономные сообщества могут заключать между собой соглашения для управления и взаимного оказания услуг, а также характер и последствия уведомления об этом Генеральных кортесов (парламента страны). В прочих слу</w:t>
      </w:r>
      <w:r>
        <w:softHyphen/>
        <w:t>чаях договоры автономных сообществ о сотрудничестве нужда</w:t>
      </w:r>
      <w:r>
        <w:softHyphen/>
        <w:t>ются в утверждении Генеральных кортесов. В западной правовой литературе нередко высказываются ут</w:t>
      </w:r>
      <w:r>
        <w:softHyphen/>
        <w:t xml:space="preserve">верждения, что источниками конституционного права являются также </w:t>
      </w:r>
      <w:r>
        <w:rPr>
          <w:i/>
        </w:rPr>
        <w:t>доктрины</w:t>
      </w:r>
      <w:r>
        <w:t xml:space="preserve"> известных ученых-юристов (У. Блэкстона, А. Дайси и др.). Так, современный французский правовед Р. Давид заявляет: «...Доктрина в наши дни, так же как н в прошлом, составляет очень важный и весьма жизненный источник права»</w:t>
      </w:r>
      <w:r>
        <w:rPr>
          <w:vertAlign w:val="superscript"/>
        </w:rPr>
        <w:t>9</w:t>
      </w:r>
      <w:r>
        <w:t>. В древние и средние века трактаты выдающихся юристов, тол</w:t>
      </w:r>
      <w:r>
        <w:softHyphen/>
        <w:t>ковавших нормы права, фигурировали в судах как источники права. В настоящее время в решениях, например, британских судов можно встретить ссылки на труды ученых-юристов, одна</w:t>
      </w:r>
      <w:r>
        <w:softHyphen/>
        <w:t>ко они рассматриваются уже не как источники права, а как средство обоснования, дополнительной аргументации судебного решения. Аналогичную роль выполняют так называемые част</w:t>
      </w:r>
      <w:r>
        <w:softHyphen/>
        <w:t>ные кодификации права, проводимые отдельными юристами.</w:t>
      </w:r>
    </w:p>
    <w:p w:rsidR="007101DF" w:rsidRDefault="0088699E">
      <w:pPr>
        <w:pStyle w:val="a8"/>
      </w:pPr>
      <w:r>
        <w:t>Специфическим источником права, в том числе конституци</w:t>
      </w:r>
      <w:r>
        <w:softHyphen/>
        <w:t xml:space="preserve">онного, в отдельных странах выступают </w:t>
      </w:r>
      <w:r>
        <w:rPr>
          <w:i/>
        </w:rPr>
        <w:t>своды религиозных правил,</w:t>
      </w:r>
      <w:r>
        <w:t xml:space="preserve"> причем юридическая сила их порой превосходит даже силу конституционных норм. Например, в Исламской Республи</w:t>
      </w:r>
      <w:r>
        <w:softHyphen/>
        <w:t xml:space="preserve">ке Иран .высшим источником права является </w:t>
      </w:r>
      <w:r>
        <w:rPr>
          <w:i/>
        </w:rPr>
        <w:t>шариат —</w:t>
      </w:r>
      <w:r>
        <w:t xml:space="preserve"> свод норм мусульманского права.</w:t>
      </w:r>
      <w:r>
        <w:rPr>
          <w:lang w:val="en-US"/>
        </w:rPr>
        <w:t xml:space="preserve"> </w:t>
      </w:r>
    </w:p>
    <w:p w:rsidR="007101DF" w:rsidRDefault="007101DF">
      <w:pPr>
        <w:pStyle w:val="20"/>
        <w:ind w:left="0" w:right="183" w:firstLine="0"/>
        <w:jc w:val="center"/>
        <w:rPr>
          <w:rFonts w:ascii="Consultant" w:hAnsi="Consultant"/>
          <w:b/>
          <w:i/>
          <w:sz w:val="32"/>
          <w:u w:val="single"/>
          <w:lang w:val="en-US"/>
        </w:rPr>
      </w:pPr>
    </w:p>
    <w:p w:rsidR="007101DF" w:rsidRDefault="0088699E">
      <w:pPr>
        <w:pStyle w:val="20"/>
        <w:ind w:left="0" w:right="183" w:firstLine="0"/>
        <w:jc w:val="center"/>
        <w:rPr>
          <w:rFonts w:ascii="Consultant" w:hAnsi="Consultant"/>
          <w:b/>
          <w:i/>
          <w:sz w:val="32"/>
          <w:u w:val="single"/>
          <w:lang w:val="en-US"/>
        </w:rPr>
      </w:pPr>
      <w:r>
        <w:rPr>
          <w:rFonts w:ascii="Consultant" w:hAnsi="Consultant"/>
          <w:b/>
          <w:i/>
          <w:sz w:val="32"/>
          <w:u w:val="single"/>
        </w:rPr>
        <w:br w:type="page"/>
        <w:t>Конституционное право и политический режим.</w:t>
      </w:r>
      <w:r>
        <w:rPr>
          <w:rFonts w:ascii="Consultant" w:hAnsi="Consultant"/>
          <w:b/>
          <w:i/>
          <w:sz w:val="32"/>
          <w:u w:val="single"/>
          <w:lang w:val="en-US"/>
        </w:rPr>
        <w:t xml:space="preserve"> </w:t>
      </w:r>
    </w:p>
    <w:p w:rsidR="007101DF" w:rsidRDefault="0088699E">
      <w:pPr>
        <w:pStyle w:val="a8"/>
      </w:pPr>
      <w:r>
        <w:t xml:space="preserve">Этим понятием обозначается </w:t>
      </w:r>
      <w:r>
        <w:rPr>
          <w:i/>
        </w:rPr>
        <w:t>систе</w:t>
      </w:r>
      <w:r>
        <w:rPr>
          <w:i/>
        </w:rPr>
        <w:softHyphen/>
        <w:t>ма приемов, методов, форм, способов осуществления полити</w:t>
      </w:r>
      <w:r>
        <w:rPr>
          <w:i/>
        </w:rPr>
        <w:softHyphen/>
        <w:t>ческой (включая государственную) власти в обществе.</w:t>
      </w:r>
      <w:r>
        <w:t xml:space="preserve"> Можно сказать, что именно анализ политического режима позволяет вынести наиболее адекватное суждение о подлинных возможнос</w:t>
      </w:r>
      <w:r>
        <w:softHyphen/>
        <w:t>тях человека в его взаимоотношениях с властями предержащи</w:t>
      </w:r>
      <w:r>
        <w:softHyphen/>
        <w:t>ми.</w:t>
      </w:r>
    </w:p>
    <w:p w:rsidR="007101DF" w:rsidRDefault="0088699E">
      <w:pPr>
        <w:pStyle w:val="a8"/>
      </w:pPr>
      <w:r>
        <w:t>Политическим режимом обусловливается присущий тому или иному периоду жизни страны порядок политических отношений, степень политической свободы, образ правления. Это функцио</w:t>
      </w:r>
      <w:r>
        <w:softHyphen/>
        <w:t>нальная характеристика власти. Она не может не отражаться на правовых формах государства и его отношений с обществом и отдельным человеком, урегулированных прежде всего конститу</w:t>
      </w:r>
      <w:r>
        <w:softHyphen/>
        <w:t>ционным правом, однако нередко именно политический режим выступает как причина фиктивности соответствующих правопо-ложений, содержание которых выхолащивается практикой осу</w:t>
      </w:r>
      <w:r>
        <w:softHyphen/>
        <w:t>ществления государственной власти или которые этой практи</w:t>
      </w:r>
      <w:r>
        <w:softHyphen/>
        <w:t>кой нарушаются.</w:t>
      </w:r>
    </w:p>
    <w:p w:rsidR="007101DF" w:rsidRDefault="0088699E">
      <w:pPr>
        <w:pStyle w:val="a8"/>
      </w:pPr>
      <w:r>
        <w:t>Типология политических режимов разработана слабо. И мы предлагаем здесь лишь самую грубую схему.</w:t>
      </w:r>
    </w:p>
    <w:p w:rsidR="007101DF" w:rsidRDefault="0088699E">
      <w:pPr>
        <w:pStyle w:val="a8"/>
      </w:pPr>
      <w:r>
        <w:t xml:space="preserve">1. </w:t>
      </w:r>
      <w:r>
        <w:rPr>
          <w:i/>
        </w:rPr>
        <w:t>Демократический политический режим</w:t>
      </w:r>
      <w:r>
        <w:t xml:space="preserve"> характеризуется высокой степенью политической свободы человека, реальным существованием политических и правовых институтов, позволя</w:t>
      </w:r>
      <w:r>
        <w:softHyphen/>
        <w:t>ющих ему оказывать влияние на государственное управление обществом. Политическая элита обычно довольно узка, однако она опирается на широкую социальную базу.</w:t>
      </w:r>
    </w:p>
    <w:p w:rsidR="007101DF" w:rsidRDefault="0088699E">
      <w:pPr>
        <w:pStyle w:val="a8"/>
      </w:pPr>
      <w:r>
        <w:t>Дело в том, что политическая деятельность или заинтересо</w:t>
      </w:r>
      <w:r>
        <w:softHyphen/>
        <w:t>ванность (ангажированность) в условиях экономически и соци</w:t>
      </w:r>
      <w:r>
        <w:softHyphen/>
        <w:t>ально высокоразвитого общества (а именно для таких обществ наиболее характерен демократический политический режим), как правило, не является средством улучшения благосостояния. Оно зависит от места человека в гражданском обществе, определя</w:t>
      </w:r>
      <w:r>
        <w:softHyphen/>
      </w:r>
    </w:p>
    <w:p w:rsidR="007101DF" w:rsidRDefault="0088699E">
      <w:pPr>
        <w:pStyle w:val="a8"/>
      </w:pPr>
      <w:r>
        <w:t>емого его экономической активностью. Человек обычно ограничи</w:t>
      </w:r>
      <w:r>
        <w:softHyphen/>
        <w:t>вается поддержкой той политической силы, которая, по его мнению, наилучшим образом действует в интересах его лично, его общины, его страны. Поддержка эта в большинстве случаев сводится к голосованию на выборах и референдумах. Однако чувство свободы, в том числе свободы политической, ценится достаточно высоко, и привыкшие к демократии люди, не заме</w:t>
      </w:r>
      <w:r>
        <w:softHyphen/>
        <w:t>чающие ее подчас, как не замечают воздуха, которым дышат, в случае угрозы демократическому режиму быстро политизиру-ются и выступают в его защиту.</w:t>
      </w:r>
    </w:p>
    <w:p w:rsidR="007101DF" w:rsidRDefault="0088699E">
      <w:pPr>
        <w:pStyle w:val="a8"/>
      </w:pPr>
      <w:r>
        <w:t>Демократический режим обычно н_ахрдит отражение в ^кон</w:t>
      </w:r>
      <w:r>
        <w:softHyphen/>
        <w:t>ституциях и законах, регулирующих развитые формы участия в поли^ич_ескои_жизни? "~йнстйту^ы__^е^тави_тёл    "и непосред</w:t>
      </w:r>
      <w:r>
        <w:softHyphen/>
        <w:t>ственной демократии, гарантированные гражданские (личныеУ и политические _права и свободы, независимые средства массовой информации, па^тисиный плюрализм, включающий разнообраз</w:t>
      </w:r>
      <w:r>
        <w:softHyphen/>
        <w:t>ную оппозицию власти, разделение властей, широкое самоуп</w:t>
      </w:r>
      <w:r>
        <w:softHyphen/>
        <w:t>равлений^"иГ 'профессий, гарантии для меньшинств и многое другое. Органы публичной власти прибегают к силовым методам лишь в исключительных случаях. Бывает, хотя и редко, что конституция менее демократична, чем реально существующий в стране политический режим. Например, действующая Конститу</w:t>
      </w:r>
      <w:r>
        <w:softHyphen/>
        <w:t>ция Франции дает Президенту Республики широкие возможнос</w:t>
      </w:r>
      <w:r>
        <w:softHyphen/>
        <w:t>ти для осуществления вполне законным образом личной власти, однако французские президенты этими возможностями не поль</w:t>
      </w:r>
      <w:r>
        <w:softHyphen/>
        <w:t>зуются, предпочитая демократические методы правления.</w:t>
      </w:r>
    </w:p>
    <w:p w:rsidR="007101DF" w:rsidRDefault="0088699E">
      <w:pPr>
        <w:pStyle w:val="a8"/>
      </w:pPr>
      <w:r>
        <w:t xml:space="preserve">2. </w:t>
      </w:r>
      <w:r>
        <w:rPr>
          <w:i/>
        </w:rPr>
        <w:t>Либеральный режим</w:t>
      </w:r>
      <w:r>
        <w:t xml:space="preserve"> был характерен для развитых стран в XIX веке и сейчас наблюдается в ряде развивающихся стран, приблизившихся к развитым (например, в Индии, на Филиппи</w:t>
      </w:r>
      <w:r>
        <w:softHyphen/>
        <w:t>нах). Этот режим отличается высокой степенью политической свободы, однако вследствие культурной отсталости большинства общества реально пользоваться демократическими политически</w:t>
      </w:r>
      <w:r>
        <w:softHyphen/>
        <w:t>ми институтами могут сравнительно немногие. Государству чаще, чем в условиях демократического режима, приходится прибе</w:t>
      </w:r>
      <w:r>
        <w:softHyphen/>
        <w:t>гать к различным формам принудительного воздействия, ибо социальная база правящей элиты довольно узка. Низкий уро</w:t>
      </w:r>
      <w:r>
        <w:softHyphen/>
        <w:t>вень жизни многочисленных слоев общества порождает марги-нальность и склонность к насильственным действиям для дости</w:t>
      </w:r>
      <w:r>
        <w:softHyphen/>
        <w:t>жения своих социальных целей. Поэтому демократические ин</w:t>
      </w:r>
      <w:r>
        <w:softHyphen/>
        <w:t>ституты, включая легальную оппозицию, функционируют как бы на поверхности общественной жизни, пуская лишь отростки в толщу общества.</w:t>
      </w:r>
    </w:p>
    <w:p w:rsidR="007101DF" w:rsidRDefault="0088699E">
      <w:pPr>
        <w:pStyle w:val="a8"/>
      </w:pPr>
      <w:r>
        <w:t>В конституционном праве это получает отражение в виде более или менее значительных ограничений демократии, остав</w:t>
      </w:r>
      <w:r>
        <w:softHyphen/>
        <w:t>ляющих органам и должностным лицам публичной власти дово</w:t>
      </w:r>
      <w:r>
        <w:softHyphen/>
        <w:t xml:space="preserve">льно значительное поле для действий по усмотрению. ^"3. </w:t>
      </w:r>
      <w:r>
        <w:rPr>
          <w:i/>
        </w:rPr>
        <w:t>Авторитарный режим</w:t>
      </w:r>
      <w:r>
        <w:t xml:space="preserve"> характеризуется полным или почти полным отсутствием на деле демократических политических отношений. Оппозиция либо прямо запрещается, либо ставится в такие условия, которые не позволяют ей нормально функци</w:t>
      </w:r>
      <w:r>
        <w:softHyphen/>
        <w:t>онировать. Публичная власть широко прибегает к средствам подавления, администрирования. Самоуправление практически отсутствует. Выборы и референдумы, если и проводятся, то под контролем властей. Формальным характером отличается и раз</w:t>
      </w:r>
      <w:r>
        <w:softHyphen/>
        <w:t>деление властей, даже если и провозглашено конституционно. Реально все функции власти сосредоточиваются в руках дикта</w:t>
      </w:r>
      <w:r>
        <w:softHyphen/>
        <w:t>тора (президента, премьер-министра или монарха) или правя</w:t>
      </w:r>
      <w:r>
        <w:softHyphen/>
        <w:t>щей олигархии. Разновидность авторитарного режима составля</w:t>
      </w:r>
      <w:r>
        <w:softHyphen/>
        <w:t>ют военные диктатуры разного рода.</w:t>
      </w:r>
    </w:p>
    <w:p w:rsidR="007101DF" w:rsidRDefault="0088699E">
      <w:pPr>
        <w:pStyle w:val="a8"/>
      </w:pPr>
      <w:r>
        <w:t>^"Конституционное (фактически — государственное) право мо</w:t>
      </w:r>
      <w:r>
        <w:softHyphen/>
        <w:t>жет маскировать авторитарный режим, а может его достаточно неприкрыто оформлять. Примеры авторитарного режима дают такие государства, как Марокко, Иордания, Индонезия.</w:t>
      </w:r>
    </w:p>
    <w:p w:rsidR="007101DF" w:rsidRDefault="0088699E">
      <w:pPr>
        <w:pStyle w:val="a8"/>
      </w:pPr>
      <w:r>
        <w:t xml:space="preserve">4. Предел авторитаризма образует </w:t>
      </w:r>
      <w:r>
        <w:rPr>
          <w:i/>
        </w:rPr>
        <w:t xml:space="preserve">тоталитарный режим. </w:t>
      </w:r>
      <w:r>
        <w:t>Если обычный авторитарный режим довольствуется контролем за поведением граждан, то тоталитаризм претендует на кон</w:t>
      </w:r>
      <w:r>
        <w:softHyphen/>
        <w:t>троль над мыслями, стремится воспитать все население как биороботов, готовых послушно выполнять любые указания влас</w:t>
      </w:r>
      <w:r>
        <w:softHyphen/>
        <w:t>тей и верящих, что власть — их собственная, действующая им только на благо. Для всеохватывающего овладения обществом используется такой политический институт, как государственная «партия», проникающая во все ячейки общества, включая семью, и подчиняющая их изнутри политике режима. Свое законченное выражение тоталитаризм получил в виде фашистского (нацист</w:t>
      </w:r>
      <w:r>
        <w:softHyphen/>
        <w:t>ского) и коммунистического («социалистического») государства. Декларируемое равноправие граждан на деле оборачивается в условиях тоталитарного режима сложной системой дискримина</w:t>
      </w:r>
      <w:r>
        <w:softHyphen/>
        <w:t>ции и привилегий, которые подчас, как при феодализме, зависят не от деятельности человека, а от того, где или кем он был рожден.</w:t>
      </w:r>
    </w:p>
    <w:p w:rsidR="007101DF" w:rsidRDefault="0088699E">
      <w:pPr>
        <w:pStyle w:val="a8"/>
      </w:pPr>
      <w:r>
        <w:t>Государственное право таких стран (строго говоря, его и правом-то назвать нельзя) часто не скупится на провозглашение многочисленных прав граждан и трудящихся, но реального зна</w:t>
      </w:r>
      <w:r>
        <w:softHyphen/>
        <w:t>чения эти права и свободы приобрести не могут, поскольку отсутствие независимого суда лишает их какой бы то ни было</w:t>
      </w:r>
    </w:p>
    <w:p w:rsidR="007101DF" w:rsidRDefault="0088699E">
      <w:pPr>
        <w:pStyle w:val="a8"/>
      </w:pPr>
      <w:r>
        <w:t>защиты, а требования законодательства к осуществлению прав и свобод только в интересах «строительства социализма» выхо</w:t>
      </w:r>
      <w:r>
        <w:softHyphen/>
        <w:t>лащивают их гуманное содержание. Конституции в условиях^ тоталитарного режима — не более чем вывеска, призванная / замаскировать действительные политические отношения, но ни-/ как не источник права.</w:t>
      </w:r>
    </w:p>
    <w:p w:rsidR="007101DF" w:rsidRDefault="0088699E">
      <w:pPr>
        <w:pStyle w:val="a8"/>
      </w:pPr>
      <w:r>
        <w:t xml:space="preserve">Можно установить определенную </w:t>
      </w:r>
      <w:r>
        <w:rPr>
          <w:i/>
        </w:rPr>
        <w:t>зависимость между уров</w:t>
      </w:r>
      <w:r>
        <w:rPr>
          <w:i/>
        </w:rPr>
        <w:softHyphen/>
        <w:t>нем социально-экономического развития общества и эолити</w:t>
      </w:r>
      <w:r>
        <w:rPr>
          <w:i/>
        </w:rPr>
        <w:softHyphen/>
        <w:t>ческим режимом. Чем выше этот уровень, тем демократичнее режим.</w:t>
      </w:r>
      <w:r>
        <w:t xml:space="preserve"> Но это, конечно, лишь тенденция, которая в конкретных странах в отдельные периоды их истории может нарушаться. Например, в 1933 году нацизм победил в весьма высоко разви</w:t>
      </w:r>
      <w:r>
        <w:softHyphen/>
        <w:t>той Германии, однако это имело место в условиях всеохватыва</w:t>
      </w:r>
      <w:r>
        <w:softHyphen/>
        <w:t>ющего экономического и политического кризиса. Коммунизм (не в смысле идеального, по К. Марксу, устройства общества, а в смысле тоталитарного политического режима) утвердился в вы</w:t>
      </w:r>
      <w:r>
        <w:softHyphen/>
        <w:t>сокоразвитой Чехословакии и ряде других стран на штыках Советской Армии. В 1967 году авторитарный режим «черных полковников» был установлен в Греции, а в 1970 году проком-мунистический режим одержал на выборах победу в Чили, где сменился в результате военного переворота 1973 года весьма авторитарным режимом генерала Пиночета; обе страны отнюдь нельзя было отнести к слаборазвитым, но в обеих авторитаризм существовал относительно недолго. Все это — именно отклоне</w:t>
      </w:r>
      <w:r>
        <w:softHyphen/>
        <w:t>ния от подчеркнутой выше генеральной тенденции. И сегодня авторитарные и тоталитарные режимы существуют лишь в на</w:t>
      </w:r>
      <w:r>
        <w:softHyphen/>
        <w:t>иболее отсталых странах, хотя и не во всех.</w:t>
      </w:r>
    </w:p>
    <w:p w:rsidR="007101DF" w:rsidRDefault="0088699E">
      <w:pPr>
        <w:pStyle w:val="20"/>
        <w:ind w:left="0" w:right="183" w:firstLine="0"/>
        <w:jc w:val="center"/>
        <w:rPr>
          <w:rFonts w:ascii="Consultant" w:hAnsi="Consultant"/>
          <w:b/>
          <w:i/>
          <w:sz w:val="32"/>
          <w:u w:val="single"/>
        </w:rPr>
      </w:pPr>
      <w:r>
        <w:rPr>
          <w:rFonts w:ascii="Consultant" w:hAnsi="Consultant"/>
          <w:b/>
          <w:i/>
          <w:sz w:val="32"/>
          <w:u w:val="single"/>
          <w:lang w:val="en-US"/>
        </w:rPr>
        <w:br w:type="page"/>
      </w:r>
      <w:r>
        <w:rPr>
          <w:rFonts w:ascii="Consultant" w:hAnsi="Consultant"/>
          <w:b/>
          <w:i/>
          <w:sz w:val="32"/>
          <w:u w:val="single"/>
        </w:rPr>
        <w:t>Политическая и правовая культуры.</w:t>
      </w:r>
    </w:p>
    <w:p w:rsidR="007101DF" w:rsidRDefault="0088699E">
      <w:pPr>
        <w:pStyle w:val="a8"/>
      </w:pPr>
      <w:r>
        <w:t>Определение данного явления есть предмет широкой дискуссии в мировой литерату</w:t>
      </w:r>
      <w:r>
        <w:softHyphen/>
        <w:t>ре, однако среди всего многообразия позиций и взглядов можно вынести за скобки некоторые относительно бесспорные положе</w:t>
      </w:r>
      <w:r>
        <w:softHyphen/>
        <w:t>ния, признаваемые значительным большинством исследователей. Может возникнуть вопрос: зачем вообще затрагивать данную проблему в курсе конституционного права? Политическая куль</w:t>
      </w:r>
      <w:r>
        <w:softHyphen/>
        <w:t>тура — предмет политологии, правовая культура — предмет общей теории права. Однако и то, и другое, во-первых, непос</w:t>
      </w:r>
      <w:r>
        <w:softHyphen/>
        <w:t>редственно отражается на содержании и форме конституционно-правового регулирования общественных отношений, а во-вто</w:t>
      </w:r>
      <w:r>
        <w:softHyphen/>
        <w:t>рых, определяющим образом влияет на эффективность этого регулирования. Не имея представления о политической и право</w:t>
      </w:r>
      <w:r>
        <w:softHyphen/>
        <w:t>вой культуре соответствующего общества, мы не поймем, напри</w:t>
      </w:r>
      <w:r>
        <w:softHyphen/>
        <w:t>мер, партийную систему Индонезии, не увидим принципиально</w:t>
      </w:r>
      <w:r>
        <w:softHyphen/>
        <w:t>го различия между реализацией одинаковых конституционных положений о правах человека и гражданина во Франции и в Габоне.</w:t>
      </w:r>
    </w:p>
    <w:p w:rsidR="007101DF" w:rsidRDefault="0088699E">
      <w:pPr>
        <w:pStyle w:val="a8"/>
      </w:pPr>
      <w:r>
        <w:t>В главе II мы затрагивали вопрос о культуре в связи с кон</w:t>
      </w:r>
      <w:r>
        <w:softHyphen/>
        <w:t>ституцией, а теперь осветим его несколько шире, имея в виду условия функционирования конституционного права в целом.</w:t>
      </w:r>
    </w:p>
    <w:p w:rsidR="007101DF" w:rsidRDefault="0088699E">
      <w:pPr>
        <w:pStyle w:val="a8"/>
      </w:pPr>
      <w:r>
        <w:t>Культура общества вообще представляет собой единство ма</w:t>
      </w:r>
      <w:r>
        <w:softHyphen/>
        <w:t xml:space="preserve">териальных и духовных сторон его жизни. Это в полной мере относится к политической и правовой культуре как проявлениям общей культуры общества в определенных сферах жизни. </w:t>
      </w:r>
      <w:r>
        <w:rPr>
          <w:i/>
        </w:rPr>
        <w:t>Ма</w:t>
      </w:r>
      <w:r>
        <w:rPr>
          <w:i/>
        </w:rPr>
        <w:softHyphen/>
        <w:t>териальная культура</w:t>
      </w:r>
      <w:r>
        <w:t xml:space="preserve"> в нашем случае — это предметы, создан</w:t>
      </w:r>
      <w:r>
        <w:softHyphen/>
        <w:t>ные или приспособленные для функционирования политических и правовых институтов. Например, мы вряд ли можем предста</w:t>
      </w:r>
      <w:r>
        <w:softHyphen/>
        <w:t>вить себе парламент, эффективно действующий вне специально</w:t>
      </w:r>
      <w:r>
        <w:softHyphen/>
        <w:t xml:space="preserve">го здания, где есть залы для заседаний, кабинеты, оборудование и т.п. (вспомним, что выше говорилось о здании бразильского парламента). Но материальная культура в данной сфере при всей своей важности и необходимости имеет все же подчиненное значение. Главное — </w:t>
      </w:r>
      <w:r>
        <w:rPr>
          <w:i/>
        </w:rPr>
        <w:t>культура духовная,</w:t>
      </w:r>
      <w:r>
        <w:t xml:space="preserve"> высокоразвитое </w:t>
      </w:r>
      <w:r>
        <w:rPr>
          <w:i/>
        </w:rPr>
        <w:t>поли</w:t>
      </w:r>
      <w:r>
        <w:rPr>
          <w:i/>
        </w:rPr>
        <w:softHyphen/>
        <w:t>тическое и правовое сознание.</w:t>
      </w:r>
    </w:p>
    <w:p w:rsidR="007101DF" w:rsidRDefault="0088699E">
      <w:pPr>
        <w:pStyle w:val="a8"/>
      </w:pPr>
      <w:r>
        <w:t xml:space="preserve">Мы можем выделить два_ уровня этого сознания. Верхний уровень — это политическая и правовая </w:t>
      </w:r>
      <w:r>
        <w:rPr>
          <w:i/>
        </w:rPr>
        <w:t>идеология,</w:t>
      </w:r>
      <w:r>
        <w:t xml:space="preserve"> то есть система знаний и" представлений о политике и праве и о тех образцах политического и правомерного поведения, которым надлежит следовать, если разделять систему определенных об</w:t>
      </w:r>
      <w:r>
        <w:softHyphen/>
        <w:t>щественных ценностей, например, стремиться к демократическо</w:t>
      </w:r>
      <w:r>
        <w:softHyphen/>
        <w:t xml:space="preserve">му функционированию власти, обеспечению реальности прав и свобод человека и гражданина и т.д. Нижний уровень — это политическая и правовая </w:t>
      </w:r>
      <w:r>
        <w:rPr>
          <w:i/>
        </w:rPr>
        <w:t>психология",</w:t>
      </w:r>
      <w:r>
        <w:t xml:space="preserve"> которая непосредственно определяет поведение людей (наряду, разумеется, с внешними факторами). Между обоими уровнями существует известная вза</w:t>
      </w:r>
      <w:r>
        <w:softHyphen/>
        <w:t>имозависимость, но применительно к отдельным людям и их группам, порой весьма значительным, достаточно часто наблю</w:t>
      </w:r>
      <w:r>
        <w:softHyphen/>
        <w:t>дается противоречие. Человек считает себя демократом, знает, как нужно действовать демократическим образом, однако если такой образ действий ему почему-либо неудобен, кажется неэф</w:t>
      </w:r>
      <w:r>
        <w:softHyphen/>
        <w:t>фективным, то, сознавая ценность демократии, он готов посту</w:t>
      </w:r>
      <w:r>
        <w:softHyphen/>
        <w:t>питься ею в конкретном деле, оправдывая себя в лучшем случае тем, что в конечном счете действует на благо людей, а следова</w:t>
      </w:r>
      <w:r>
        <w:softHyphen/>
        <w:t>тельно, и той же демократии. В правовой сфере можно привести еще более примитивный пример: человек знает, что красть не</w:t>
      </w:r>
      <w:r>
        <w:softHyphen/>
        <w:t>льзя, в принципе согласен с этим, однако для себя в конкретном случае допускает исключение. Здесь речь не о тех, кто убежден, что демократия вредна для общества или что красть можно и нужно, ибо не крадут лишь дураки. У таких людей все сознание антисоциально, и их не так уж много. А вот таких, у кого идеология и психология ориентированы несовпадающим обра</w:t>
      </w:r>
      <w:r>
        <w:softHyphen/>
        <w:t>зом, к сожалению, порой оказывается и большинство.</w:t>
      </w:r>
    </w:p>
    <w:p w:rsidR="007101DF" w:rsidRDefault="0088699E">
      <w:pPr>
        <w:pStyle w:val="a8"/>
      </w:pPr>
      <w:r>
        <w:t>Особенно опасно, когда в руках такого человека с раздвоен</w:t>
      </w:r>
      <w:r>
        <w:softHyphen/>
        <w:t>ным сознанием оказываются публично-властные полномочия. При их реализации он склонен часто нарушать права других субъ</w:t>
      </w:r>
      <w:r>
        <w:softHyphen/>
        <w:t>ектов отношений, в которых участвует как носитель публичной власти, и тем дискредитировать эту власть, подрывая доверие к ней. Недоверие же общества к публичной власти чревато опас</w:t>
      </w:r>
      <w:r>
        <w:softHyphen/>
        <w:t>ностью разрушения всякого правопорядка и гибели самого об</w:t>
      </w:r>
      <w:r>
        <w:softHyphen/>
        <w:t>щества. Поэтому политическая и правовая культура развитых обществ всегда предусматривает систему институциональных и нормативных гарантий от возможного злоупотребления властью, а люди в политическом и правовом отношении настолько куль</w:t>
      </w:r>
      <w:r>
        <w:softHyphen/>
        <w:t>турны, что в любой момент готовы оказать противодействие та</w:t>
      </w:r>
      <w:r>
        <w:softHyphen/>
        <w:t>кому злоупотреблению.</w:t>
      </w:r>
    </w:p>
    <w:p w:rsidR="007101DF" w:rsidRDefault="0088699E">
      <w:pPr>
        <w:pStyle w:val="a8"/>
      </w:pPr>
      <w:r>
        <w:t xml:space="preserve">Политическая и правовая культура — явление сложное не только с точки зрения "уровней их "в сознании человека, но и потому, что различается в зависимости от исторических условий жизни конкретного общества и его составных частей. Мы можем поэтому говорить о существовании различных </w:t>
      </w:r>
      <w:r>
        <w:rPr>
          <w:i/>
        </w:rPr>
        <w:t>субкультур.</w:t>
      </w:r>
      <w:r>
        <w:t xml:space="preserve"> На</w:t>
      </w:r>
      <w:r>
        <w:softHyphen/>
        <w:t>пример, заметны различия в политической и правовой культуре государств, население которых в своей массе исповедует хрис</w:t>
      </w:r>
      <w:r>
        <w:softHyphen/>
        <w:t>тианскую или мусульманскую религию, восприняло англо-саксонскую или романскую правовую систему. Политическое и пра</w:t>
      </w:r>
      <w:r>
        <w:softHyphen/>
        <w:t>вовое поведение отдельных людей зачастую определяется их принадлежностью к той или иной общественной группе, разде</w:t>
      </w:r>
      <w:r>
        <w:softHyphen/>
        <w:t>ляемыми этой группой ценностями. Имеются даже субкультуры преступных сообществ.</w:t>
      </w:r>
    </w:p>
    <w:p w:rsidR="007101DF" w:rsidRDefault="0088699E">
      <w:pPr>
        <w:pStyle w:val="a8"/>
      </w:pPr>
      <w:r>
        <w:t>В этой связи можно выделить господствующую субкульту</w:t>
      </w:r>
      <w:r>
        <w:softHyphen/>
        <w:t>ру — ту, которую насаждает политическая элита, руководящая часть общества. Прочность господства такой субкультуры зави</w:t>
      </w:r>
      <w:r>
        <w:softHyphen/>
        <w:t>сит, однако, от того, насколько она согласуется с политической и правовой психологией основной массы населения. Если общес</w:t>
      </w:r>
      <w:r>
        <w:softHyphen/>
        <w:t>твенная психология считает дачу взятки нормальным явлением, то любое запрещение взяточничества, какими бы санкциями ни поддерживалось, не будет эффективным до тех пор, пока в массовом сознании не произойдет соответствующий сдвиг. До этого официальная субкультура неизбежно будет оставаться тонким поверхностным слоем. В развивающихся, да и в «соци</w:t>
      </w:r>
      <w:r>
        <w:softHyphen/>
        <w:t>алистических» странах, это можно наблюдать сплошь и рядом. Конституционное же регулирование обычно и отражает этот тонкий слой, а реальное регулирование подавляющего большин</w:t>
      </w:r>
      <w:r>
        <w:softHyphen/>
        <w:t>ства общественных отношений зачастую происходит в противо</w:t>
      </w:r>
      <w:r>
        <w:softHyphen/>
        <w:t>речии с конституционными нормами. Это обстоятельство нельзя упускать ^из вида, читая конституции, например, стран Тропической Африки, где очень многие институты заимствованы от бывших метрополий — Франции, Великобритании, Испании, Бельгии. Для жителей «глубинки» в таких странах само понятие конституции неизвестно: в условиях племенного строя оно ника</w:t>
      </w:r>
      <w:r>
        <w:softHyphen/>
        <w:t>кой связи с жизнью иметь не может.</w:t>
      </w:r>
    </w:p>
    <w:p w:rsidR="007101DF" w:rsidRDefault="0088699E">
      <w:pPr>
        <w:pStyle w:val="a8"/>
      </w:pPr>
      <w:r>
        <w:t>Таким образом политическая и правовая культура общества, отражающая достигнутый им уровень социально-экономическо</w:t>
      </w:r>
      <w:r>
        <w:softHyphen/>
        <w:t>го, политического и духовно-культурного развития, есть непре</w:t>
      </w:r>
      <w:r>
        <w:softHyphen/>
        <w:t>менное условие действенности и результативности конституци</w:t>
      </w:r>
      <w:r>
        <w:softHyphen/>
        <w:t>онного права.</w:t>
      </w:r>
    </w:p>
    <w:p w:rsidR="007101DF" w:rsidRDefault="007101DF">
      <w:pPr>
        <w:pStyle w:val="a8"/>
        <w:rPr>
          <w:rFonts w:ascii="Consultant" w:hAnsi="Consultant"/>
          <w:b/>
          <w:i/>
          <w:sz w:val="32"/>
          <w:u w:val="single"/>
        </w:rPr>
      </w:pPr>
    </w:p>
    <w:p w:rsidR="007101DF" w:rsidRDefault="0088699E">
      <w:pPr>
        <w:pStyle w:val="20"/>
        <w:ind w:left="0" w:right="183" w:firstLine="0"/>
        <w:jc w:val="center"/>
        <w:rPr>
          <w:rFonts w:ascii="Consultant" w:hAnsi="Consultant"/>
          <w:b/>
          <w:i/>
          <w:sz w:val="32"/>
          <w:u w:val="single"/>
        </w:rPr>
      </w:pPr>
      <w:r>
        <w:rPr>
          <w:rFonts w:ascii="Consultant" w:hAnsi="Consultant"/>
          <w:b/>
          <w:i/>
          <w:sz w:val="32"/>
          <w:u w:val="single"/>
        </w:rPr>
        <w:br w:type="page"/>
        <w:t>Конституционно-правовое регулирование задач организации и порядка функционирования публичной власти в политико-территориальных единицах и на зависимых территориях.</w:t>
      </w:r>
    </w:p>
    <w:p w:rsidR="007101DF" w:rsidRDefault="0088699E">
      <w:pPr>
        <w:spacing w:before="180" w:line="220" w:lineRule="auto"/>
        <w:jc w:val="left"/>
      </w:pPr>
      <w:r>
        <w:rPr>
          <w:b/>
        </w:rPr>
        <w:t>9. Федеральные территории.</w:t>
      </w:r>
      <w:r>
        <w:t xml:space="preserve"> Это территориальные единицы, не являющиеся субъектами федераций и непосредственно под</w:t>
      </w:r>
      <w:r>
        <w:softHyphen/>
        <w:t>чиненные центральной власти. Такие единицы имеются не во всех федерациях; например, в Германии их нет. Однако в боль</w:t>
      </w:r>
      <w:r>
        <w:softHyphen/>
        <w:t>шинстве федераций мы их находим.</w:t>
      </w:r>
    </w:p>
    <w:p w:rsidR="007101DF" w:rsidRDefault="0088699E">
      <w:pPr>
        <w:spacing w:line="220" w:lineRule="auto"/>
        <w:ind w:firstLine="260"/>
        <w:jc w:val="left"/>
      </w:pPr>
      <w:r>
        <w:t xml:space="preserve">В числе федеральных территорий мы можем прежде всего отметить существующие в ряде федеративных государств (США, Мексика, Австралия и др.) </w:t>
      </w:r>
      <w:r>
        <w:rPr>
          <w:i/>
        </w:rPr>
        <w:t>федеральные округа,</w:t>
      </w:r>
      <w:r>
        <w:t xml:space="preserve"> в которых на</w:t>
      </w:r>
      <w:r>
        <w:softHyphen/>
        <w:t>ходятся столицы этих государств. Это сделано в качестве одной из гарантий равноправия субъектов федераций: там считается, что размещение столицы на территории какого-либо субъекта федерации дало бы ему преимущества перед другими субъекта</w:t>
      </w:r>
      <w:r>
        <w:softHyphen/>
        <w:t>ми. Но не везде разделяют такие опасения. Скажем, в Австрии столица Вена сама представляет собой одну из 9 земель, кото</w:t>
      </w:r>
      <w:r>
        <w:softHyphen/>
        <w:t>рая, кстати говоря, по численности населения существенно пре</w:t>
      </w:r>
      <w:r>
        <w:softHyphen/>
        <w:t>восходит любую другую землю. В Германии же до последнего времени столицей служит сравнительно небольшой город Бонн, находящийся на территории земли Северный Рейн — Вестфа-лия и не являющийся даже ее столицей; лишь в 1994 году принято решение о постепенном переносе столицы обратно в Берлин, имеющий после объединения Германии в 1990 году статус федеральной земли. В Швейцарии столица находится в Берне, который служит столицей и одноименному кантону, и никого это не волнует.</w:t>
      </w:r>
    </w:p>
    <w:p w:rsidR="007101DF" w:rsidRDefault="0088699E">
      <w:pPr>
        <w:spacing w:line="220" w:lineRule="auto"/>
        <w:jc w:val="left"/>
      </w:pPr>
      <w:r>
        <w:t>Из ст. 43 и 48 мексиканской Конституции следует, что феде</w:t>
      </w:r>
      <w:r>
        <w:softHyphen/>
        <w:t>ральный округ, в котором расположена столица Мехико, наряду со штатами считается составной частью Федерации, то есть не относится к федеральным территориям. Последние же — это острова, островки и рифы, не находящиеся под юрисдикцией штатов. Примечательно положение ст. 44, согласно которому если федеральные власти переедут в другое место, то територия округа будет преобразована в штат Валье де Мехико, границы которого определит Генеральный конгресс (федеральный парламент).</w:t>
      </w:r>
    </w:p>
    <w:p w:rsidR="007101DF" w:rsidRDefault="0088699E">
      <w:pPr>
        <w:spacing w:line="220" w:lineRule="auto"/>
        <w:jc w:val="left"/>
      </w:pPr>
      <w:r>
        <w:t>Бразильская Конституция также отделяет федеральный ок</w:t>
      </w:r>
      <w:r>
        <w:softHyphen/>
        <w:t>руг от территорий. Согласно ее ст. 32, федеральный округ не может делиться на муниципии. Он управляется на основе орга</w:t>
      </w:r>
      <w:r>
        <w:softHyphen/>
        <w:t>нического закона, принимаемого его Законодательной палатой 2/3 голосов и двумя голосованиями с промежутком не менее 10 дней. Ему принадлежат законодательные полномочия, сохраняемые за штатами и муниципиями, он формирует свою законодательную и исполнительную власть аналогично штатам. И представитель</w:t>
      </w:r>
      <w:r>
        <w:softHyphen/>
        <w:t>ство в федеральном парламенте он имеет такое же, как и шта</w:t>
      </w:r>
      <w:r>
        <w:softHyphen/>
        <w:t>ты, что позволяет сделать вывод об отличии его от штатов лишь по названию и отсутствию политико-административного деле</w:t>
      </w:r>
      <w:r>
        <w:softHyphen/>
        <w:t>ния.</w:t>
      </w:r>
    </w:p>
    <w:p w:rsidR="007101DF" w:rsidRDefault="0088699E">
      <w:pPr>
        <w:spacing w:line="220" w:lineRule="auto"/>
        <w:jc w:val="left"/>
      </w:pPr>
      <w:r>
        <w:t>Напротив, федеральный округ Колумбия, в котором располо</w:t>
      </w:r>
      <w:r>
        <w:softHyphen/>
        <w:t>жена столица США Вашингтон, в Конгрессе США не представ</w:t>
      </w:r>
      <w:r>
        <w:softHyphen/>
        <w:t>лен. Лишь в 1961 году вступила в силу XXIII поправка к Кон</w:t>
      </w:r>
      <w:r>
        <w:softHyphen/>
        <w:t>ституции США, которая предоставила жителям федерального округа право участвовать в выборах Президента США.</w:t>
      </w:r>
    </w:p>
    <w:p w:rsidR="007101DF" w:rsidRDefault="0088699E">
      <w:pPr>
        <w:spacing w:line="220" w:lineRule="auto"/>
        <w:jc w:val="left"/>
      </w:pPr>
      <w:r>
        <w:t>Что касается иных федеральных территорий, то они могут находиться под управлением администраторов, назначенных федеральными властями, а могут и наделяться определенными правами самоуправления. Например, ст. 32 бразильской Консти</w:t>
      </w:r>
      <w:r>
        <w:softHyphen/>
        <w:t>туции установила, что федеральные территории могут делиться на муниципии, имеющие тот же статус, что и муниципии шта</w:t>
      </w:r>
      <w:r>
        <w:softHyphen/>
        <w:t>тов. Счета Правительства территории представляются предва</w:t>
      </w:r>
      <w:r>
        <w:softHyphen/>
        <w:t>рительно Счетному трибуналу Союза и затем Национальному конгрессу, то есть финансируется федеральная территория Со</w:t>
      </w:r>
      <w:r>
        <w:softHyphen/>
        <w:t>юзом. Федеральные территории, насчитывающие более 100 тыс. жителей, избирают Губернатора, имеют суды двух инстанций, членов прокуратуры (Мт151;епо РиЬИсо) и федеральных публич</w:t>
      </w:r>
      <w:r>
        <w:softHyphen/>
        <w:t>ных защитников, выборное Территориальное собрание с решаю</w:t>
      </w:r>
      <w:r>
        <w:softHyphen/>
        <w:t>щей компетенцией.</w:t>
      </w:r>
    </w:p>
    <w:p w:rsidR="007101DF" w:rsidRDefault="0088699E">
      <w:pPr>
        <w:spacing w:line="220" w:lineRule="auto"/>
        <w:ind w:firstLine="0"/>
        <w:jc w:val="left"/>
      </w:pPr>
      <w:r>
        <w:rPr>
          <w:b/>
        </w:rPr>
        <w:t xml:space="preserve"> 10. Зависимые территории.</w:t>
      </w:r>
      <w:r>
        <w:t xml:space="preserve"> Это пережиток колониальной сис</w:t>
      </w:r>
      <w:r>
        <w:softHyphen/>
        <w:t>темы, рухнувшей в 1960 году. Сейчас осталось очень мало терри</w:t>
      </w:r>
      <w:r>
        <w:softHyphen/>
        <w:t xml:space="preserve">торий, которые находятся в юридической зависимости от госу- дарств, выступающих по отношению к этим территориям в роли </w:t>
      </w:r>
      <w:r>
        <w:rPr>
          <w:i/>
        </w:rPr>
        <w:t>метрополии,</w:t>
      </w:r>
      <w:r>
        <w:t xml:space="preserve"> то есть колониальной державы. Формы такой за</w:t>
      </w:r>
      <w:r>
        <w:softHyphen/>
        <w:t>висимости довольно разнообразны. Как правило, коренные жи</w:t>
      </w:r>
      <w:r>
        <w:softHyphen/>
        <w:t>тели зависимых территорий не считаются полноправными граж</w:t>
      </w:r>
      <w:r>
        <w:softHyphen/>
        <w:t>данами метрополии и не участвуют в избрании ее парламента и других выборных органов, хотя эти органы издают обязатель</w:t>
      </w:r>
      <w:r>
        <w:softHyphen/>
        <w:t>ные для зависимых территорий акты.</w:t>
      </w:r>
    </w:p>
    <w:p w:rsidR="007101DF" w:rsidRDefault="0088699E">
      <w:pPr>
        <w:spacing w:line="220" w:lineRule="auto"/>
        <w:jc w:val="left"/>
      </w:pPr>
      <w:r>
        <w:t>Классическая схема колониального управления заключалась в том, что метрополия назначала в колонию администраторов, располагавших там обычно всей полнотой власти. Иногда адми</w:t>
      </w:r>
      <w:r>
        <w:softHyphen/>
        <w:t>нистраторы опирались на местную родо-племенную знать, ис</w:t>
      </w:r>
      <w:r>
        <w:softHyphen/>
        <w:t xml:space="preserve">пользовали формы феодально-государственной зависимости, в частности </w:t>
      </w:r>
      <w:r>
        <w:rPr>
          <w:i/>
        </w:rPr>
        <w:t>протекторат,</w:t>
      </w:r>
      <w:r>
        <w:t xml:space="preserve"> при котором существовавшая государ</w:t>
      </w:r>
      <w:r>
        <w:softHyphen/>
        <w:t>ственная организация после захвата страны колонизаторами сохранялась, но поступала в подчинение администраторам мет</w:t>
      </w:r>
      <w:r>
        <w:softHyphen/>
        <w:t>рополии. По мере заселения колоний выходцами из метрополии и повышения образовательного уровня коренных жителей коло</w:t>
      </w:r>
      <w:r>
        <w:softHyphen/>
        <w:t>нии обретали в той или иной мере автономию и в них вводилось самоуправление в разных формах. Во многих колониальных странах такое самоуправление послужило основой последующей суверенной государственности.</w:t>
      </w:r>
    </w:p>
    <w:p w:rsidR="007101DF" w:rsidRDefault="0088699E">
      <w:pPr>
        <w:spacing w:line="220" w:lineRule="auto"/>
        <w:jc w:val="left"/>
      </w:pPr>
      <w:r>
        <w:t>Приведем некоторые примеры сохранившихся сегодня форм зависимости тех или иных территорий от государства-метропо</w:t>
      </w:r>
      <w:r>
        <w:softHyphen/>
        <w:t>лии.</w:t>
      </w:r>
    </w:p>
    <w:p w:rsidR="007101DF" w:rsidRDefault="0088699E">
      <w:pPr>
        <w:spacing w:line="220" w:lineRule="auto"/>
        <w:jc w:val="left"/>
      </w:pPr>
      <w:r>
        <w:t>Так, французские владения имеют статус заморского депар</w:t>
      </w:r>
      <w:r>
        <w:softHyphen/>
        <w:t>тамента или заморской территории. Согласно ст. 72 Конституции Французской Республики 1958 года, заморские департаменты и заморские территории, как и другие территориальные коллек</w:t>
      </w:r>
      <w:r>
        <w:softHyphen/>
        <w:t>тивы, создаются законом. Законодательный режим и админис</w:t>
      </w:r>
      <w:r>
        <w:softHyphen/>
        <w:t>тративная организация заморских департаментов могут, соглас</w:t>
      </w:r>
      <w:r>
        <w:softHyphen/>
        <w:t>но ст. 73, изменяться с учетом их особого положения. В насто</w:t>
      </w:r>
      <w:r>
        <w:softHyphen/>
        <w:t>ящее время заморскими департаментами являются Реюньон, Гвиана, Мартиника, Гваделупа, а также Сен-Пьер и Микелон. Они считаются неотъемлемыми частями территории метропо</w:t>
      </w:r>
      <w:r>
        <w:softHyphen/>
        <w:t>лии, хотя и расположены от нее за многие тысячи километров. Законом об административной децентрализации 1982 года пер</w:t>
      </w:r>
      <w:r>
        <w:softHyphen/>
        <w:t>вые четыре из них приравнены к регионам.</w:t>
      </w:r>
    </w:p>
    <w:p w:rsidR="007101DF" w:rsidRDefault="0088699E">
      <w:pPr>
        <w:spacing w:line="220" w:lineRule="auto"/>
        <w:jc w:val="left"/>
      </w:pPr>
      <w:r>
        <w:t>Заморские территории в соответствии со ст. 74 Конституции имеют свою особую организацию, сочетающую их собственные интересы с интересами республики. Она определяется и изменя</w:t>
      </w:r>
      <w:r>
        <w:softHyphen/>
        <w:t>ется законом после консультации с заинтересованным Террито</w:t>
      </w:r>
      <w:r>
        <w:softHyphen/>
        <w:t>риальным собранием, из чего следует, что заморские террито</w:t>
      </w:r>
      <w:r>
        <w:softHyphen/>
        <w:t>рии имеют самоуправление. Статус заморской территории име</w:t>
      </w:r>
      <w:r>
        <w:softHyphen/>
        <w:t>ют в настоящее время Новая Каледония, острова Уоллис и Футуна.</w:t>
      </w:r>
    </w:p>
    <w:p w:rsidR="007101DF" w:rsidRDefault="0088699E">
      <w:pPr>
        <w:spacing w:line="220" w:lineRule="auto"/>
        <w:jc w:val="left"/>
      </w:pPr>
      <w:r>
        <w:t>Ряд островных владений принадлежит США (Гуам, Виргин-ские острова и др.). Там, где имеется достаточное местное насе</w:t>
      </w:r>
      <w:r>
        <w:softHyphen/>
        <w:t>ление, введено самоуправление. Пуэрто-Рико считается свободно присоединившимся к США государством. Микронезия, которая включает Каролинские, Марианские и Маршалловы острова, переданные после второй мировой войны Организацией Объеди</w:t>
      </w:r>
      <w:r>
        <w:softHyphen/>
        <w:t>ненных Наций под опеку США, разделена ныне на три «госу</w:t>
      </w:r>
      <w:r>
        <w:softHyphen/>
        <w:t>дарства», также имеющих статус свободной ассоциации с США, что предполагает их полное внутреннее самоуправление. Опека считается прекращенной.</w:t>
      </w:r>
    </w:p>
    <w:p w:rsidR="007101DF" w:rsidRDefault="0088699E">
      <w:pPr>
        <w:spacing w:line="220" w:lineRule="auto"/>
        <w:jc w:val="left"/>
      </w:pPr>
      <w:r>
        <w:t>Самоуправление введено и в островных владениях Велико</w:t>
      </w:r>
      <w:r>
        <w:softHyphen/>
        <w:t>британии. В ряде из них (например, на Виргинских островах, на острове Монтсеррат) действуют конституции.</w:t>
      </w:r>
    </w:p>
    <w:p w:rsidR="007101DF" w:rsidRDefault="0088699E">
      <w:pPr>
        <w:spacing w:line="220" w:lineRule="auto"/>
        <w:jc w:val="left"/>
      </w:pPr>
      <w:r>
        <w:t>Островные владения имеют также Нидерланды, Новая Зе</w:t>
      </w:r>
      <w:r>
        <w:softHyphen/>
        <w:t>ландия, Австралия. Как правило, это самоуправляющиеся тер</w:t>
      </w:r>
      <w:r>
        <w:softHyphen/>
        <w:t>ритории.</w:t>
      </w:r>
    </w:p>
    <w:p w:rsidR="007101DF" w:rsidRDefault="0088699E">
      <w:pPr>
        <w:spacing w:line="220" w:lineRule="auto"/>
        <w:jc w:val="left"/>
      </w:pPr>
      <w:r>
        <w:t>Конституция Республики Венесуэла 1983 года в ст. 9 предус</w:t>
      </w:r>
      <w:r>
        <w:softHyphen/>
        <w:t>матривает наряду со штатами, федеральным округом и феде</w:t>
      </w:r>
      <w:r>
        <w:softHyphen/>
        <w:t>ральными территориями существование также федеральных зависимых территорий (Серепс1епс1аз Гео1ега1е5). Однако это не колониальные владения (Венесуэла никогда не была колониаль</w:t>
      </w:r>
      <w:r>
        <w:softHyphen/>
        <w:t>ной державой), а «части территории Республики, не находящи</w:t>
      </w:r>
      <w:r>
        <w:softHyphen/>
        <w:t>еся в составе Штатов, Территорий и Федерального округа, а также острова, образовавшиеся или возникшие в территориаль</w:t>
      </w:r>
      <w:r>
        <w:softHyphen/>
        <w:t>ном море или в море над континентальным шельфом» (первое предложение ст. 14).</w:t>
      </w:r>
    </w:p>
    <w:p w:rsidR="007101DF" w:rsidRDefault="007101DF">
      <w:pPr>
        <w:pStyle w:val="20"/>
        <w:ind w:left="0" w:right="183" w:firstLine="0"/>
        <w:jc w:val="center"/>
        <w:rPr>
          <w:rFonts w:ascii="Consultant" w:hAnsi="Consultant"/>
          <w:b/>
          <w:i/>
          <w:sz w:val="32"/>
          <w:u w:val="single"/>
        </w:rPr>
      </w:pPr>
    </w:p>
    <w:p w:rsidR="007101DF" w:rsidRDefault="007101DF">
      <w:pPr>
        <w:pStyle w:val="20"/>
        <w:ind w:left="0" w:right="183" w:firstLine="0"/>
        <w:jc w:val="center"/>
        <w:rPr>
          <w:rFonts w:ascii="Consultant" w:hAnsi="Consultant"/>
          <w:b/>
          <w:i/>
          <w:sz w:val="32"/>
          <w:u w:val="single"/>
        </w:rPr>
      </w:pPr>
    </w:p>
    <w:p w:rsidR="007101DF" w:rsidRDefault="007101DF">
      <w:pPr>
        <w:pStyle w:val="20"/>
        <w:ind w:left="0" w:right="183" w:firstLine="0"/>
        <w:jc w:val="center"/>
        <w:rPr>
          <w:rFonts w:ascii="Consultant" w:hAnsi="Consultant"/>
          <w:b/>
          <w:i/>
          <w:sz w:val="32"/>
          <w:u w:val="single"/>
        </w:rPr>
      </w:pPr>
    </w:p>
    <w:p w:rsidR="007101DF" w:rsidRDefault="007101DF">
      <w:pPr>
        <w:pStyle w:val="20"/>
        <w:ind w:left="0" w:right="183" w:firstLine="0"/>
        <w:jc w:val="center"/>
        <w:rPr>
          <w:rFonts w:ascii="Consultant" w:hAnsi="Consultant"/>
          <w:b/>
          <w:i/>
          <w:sz w:val="32"/>
          <w:u w:val="single"/>
        </w:rPr>
      </w:pPr>
    </w:p>
    <w:p w:rsidR="007101DF" w:rsidRDefault="007101DF">
      <w:pPr>
        <w:pStyle w:val="20"/>
        <w:ind w:left="0" w:right="183" w:firstLine="0"/>
        <w:jc w:val="center"/>
        <w:rPr>
          <w:rFonts w:ascii="Consultant" w:hAnsi="Consultant"/>
          <w:b/>
          <w:i/>
          <w:sz w:val="32"/>
          <w:u w:val="single"/>
        </w:rPr>
      </w:pPr>
    </w:p>
    <w:p w:rsidR="007101DF" w:rsidRDefault="0088699E">
      <w:pPr>
        <w:pStyle w:val="a8"/>
      </w:pPr>
      <w:r>
        <w:t>Усложнение форм и методов деятельности политических партий, возрастание их роли в об</w:t>
      </w:r>
      <w:r>
        <w:softHyphen/>
        <w:t>ществе закономерно приводят к их юридической институционализации. Если конституции XIX века ни одной буквой не упо</w:t>
      </w:r>
      <w:r>
        <w:softHyphen/>
        <w:t>минали о политических партиях, хотя партии уже тогда играли весьма заметную роль в политической и государственной жизни, то ныне они образуют полноценный конституционно-правовой институт.</w:t>
      </w:r>
    </w:p>
    <w:p w:rsidR="007101DF" w:rsidRDefault="0088699E">
      <w:pPr>
        <w:pStyle w:val="a8"/>
      </w:pPr>
      <w:r>
        <w:t>Институционализация политических партий проявляется в двух взаимосвязанных процессах: конституционализации, то есть включении в конституции основных принципов их статуса, и законодательной институционализации, в результате кото</w:t>
      </w:r>
      <w:r>
        <w:softHyphen/>
        <w:t>рой правовое положение партий определяется законом достаточ</w:t>
      </w:r>
      <w:r>
        <w:softHyphen/>
        <w:t>но детально.</w:t>
      </w:r>
    </w:p>
    <w:p w:rsidR="007101DF" w:rsidRDefault="0088699E">
      <w:pPr>
        <w:pStyle w:val="a8"/>
      </w:pPr>
      <w:r>
        <w:t>Законодательная Институционализация обычно включает пра</w:t>
      </w:r>
      <w:r>
        <w:softHyphen/>
        <w:t>вовое регулирование следующих элементов статуса политичес</w:t>
      </w:r>
      <w:r>
        <w:softHyphen/>
        <w:t>ких партий: 1) понятия политической партии, определения места и роли партий в политической системе и государственном меха</w:t>
      </w:r>
      <w:r>
        <w:softHyphen/>
        <w:t>низме; 2) условий и порядка создания и прекращения полити</w:t>
      </w:r>
      <w:r>
        <w:softHyphen/>
        <w:t>ческих партий; 3) требований к идеологии и программным по</w:t>
      </w:r>
      <w:r>
        <w:softHyphen/>
        <w:t>ложениям партий; 4) требований к их организационному строе</w:t>
      </w:r>
      <w:r>
        <w:softHyphen/>
        <w:t>нию и порядку деятельности; 5) финансово-экономической базы партий; 6) взаимоотношений с публичной властью, прежде всего участия в выборах и в деятельности представительных органов государства и местного самоуправления.</w:t>
      </w:r>
    </w:p>
    <w:p w:rsidR="007101DF" w:rsidRDefault="0088699E">
      <w:pPr>
        <w:pStyle w:val="a8"/>
      </w:pPr>
      <w:r>
        <w:t>В условиях коммунистических однопартийных систем и, соот</w:t>
      </w:r>
      <w:r>
        <w:softHyphen/>
        <w:t>ветственно, авторитарных и тоталитарных политических режи</w:t>
      </w:r>
      <w:r>
        <w:softHyphen/>
        <w:t>мов правящие круги, всячески подчеркивая ведущую роль един</w:t>
      </w:r>
      <w:r>
        <w:softHyphen/>
        <w:t>ственной государственной партии в обществе, часто избегают регламентировать ее статус. Выражение или молчаливо они исходят из того, что партия выше всякого закона, а следователь</w:t>
      </w:r>
      <w:r>
        <w:softHyphen/>
        <w:t>но, никаких законодательных границ ее власти устанавливать не следует. В недавнем прошлом так было и у нас.</w:t>
      </w:r>
    </w:p>
    <w:p w:rsidR="007101DF" w:rsidRDefault="0088699E">
      <w:pPr>
        <w:pStyle w:val="a8"/>
      </w:pPr>
      <w:r>
        <w:t>Почти все принятые после второй мировой войны демократи</w:t>
      </w:r>
      <w:r>
        <w:softHyphen/>
        <w:t>ческие конституции содержат в том или ином объеме положения о политических партиях. Конституционные принципы получают свою конкретизацию и развитие в текущем законодательстве — специальных актах о политических партиях (например, в Герма</w:t>
      </w:r>
      <w:r>
        <w:softHyphen/>
        <w:t>нии), в избирательных законах (например, в Мексике) и др. Такое законодательство развивается и в тех странах, где конституционализация политических партий места не имеет. Иног</w:t>
      </w:r>
      <w:r>
        <w:softHyphen/>
        <w:t>да законы регулируют лишь какую-то одну сторону статуса партий, например, их финансирование, как это сделано, в час</w:t>
      </w:r>
      <w:r>
        <w:softHyphen/>
        <w:t>тности, в соответствующих законах Швеции 1965 года, Финлян</w:t>
      </w:r>
      <w:r>
        <w:softHyphen/>
        <w:t>дии 1969 года, США 1974 года.</w:t>
      </w:r>
    </w:p>
    <w:p w:rsidR="007101DF" w:rsidRDefault="0088699E">
      <w:pPr>
        <w:pStyle w:val="a8"/>
      </w:pPr>
      <w:r>
        <w:t>В ряде стран Восточной Европы акты, регулирующие статус политических партий, были приняты вскоре после падения «со</w:t>
      </w:r>
      <w:r>
        <w:softHyphen/>
        <w:t>циалистической» власти. В Румынии, например, Декрет Совета Фронта национального спасения о порядке регистрации и дея</w:t>
      </w:r>
      <w:r>
        <w:softHyphen/>
        <w:t>тельности политических партий и общественных организаций от 31 декабря 1989 г. был издан уже через неделю после сверже</w:t>
      </w:r>
      <w:r>
        <w:softHyphen/>
        <w:t>ния коммунистического режима и взятия Фронтом власти.</w:t>
      </w:r>
    </w:p>
    <w:p w:rsidR="007101DF" w:rsidRDefault="0088699E">
      <w:pPr>
        <w:pStyle w:val="a8"/>
      </w:pPr>
      <w:r>
        <w:t>Обратимся к конкретным примерам конституционно-правово</w:t>
      </w:r>
      <w:r>
        <w:softHyphen/>
        <w:t>го регулирования статуса политических партий.</w:t>
      </w:r>
    </w:p>
    <w:p w:rsidR="007101DF" w:rsidRDefault="0088699E">
      <w:pPr>
        <w:pStyle w:val="a8"/>
      </w:pPr>
      <w:r>
        <w:t>В Конституции Японии о политических партиях специально не говорится; в части первой ст. 21 установлено лишь: «Гаран</w:t>
      </w:r>
      <w:r>
        <w:softHyphen/>
        <w:t>тируется свобода собраний и объединений...». А вот Основной закон ФРГ в ст. 9 особо говорит об объединениях (союзах и обществах) и в ст. 21 о политических партиях. Согласно ч. 1 ст. 21, «партии участвуют в формировании политической воли народа. Они основываются свободно. Их внутренний строй должен соответствовать демократическим принципам. Они должны пуб</w:t>
      </w:r>
      <w:r>
        <w:softHyphen/>
        <w:t>лично давать отчет о происхождении и использовании своих средств, а также о своем имуществе». В этих положениях про</w:t>
      </w:r>
      <w:r>
        <w:softHyphen/>
        <w:t>сматривается стремление избежать повторения недавнего про</w:t>
      </w:r>
      <w:r>
        <w:softHyphen/>
        <w:t>шлого, когда гитлеровцы, опираясь на поддержку определенных групп крупного капитала, создали массовую партию, основанную на беспрекословном подчинении вождю (фюреру), и установили с ее помощью фашистскую диктатуру. Этим же продиктовано и содержание ч. 2 данной статьи Основного закона: «Партии, ко</w:t>
      </w:r>
      <w:r>
        <w:softHyphen/>
        <w:t>торые по своим целям или по поведению своих сторонников стремятся нанести ущерб основам свободного демократического строя или устранить его или поставить под угрозу существова</w:t>
      </w:r>
      <w:r>
        <w:softHyphen/>
        <w:t>ние Федеративной Республики Германии, противоконституционны. Этот вопрос решается Федеральным конституционным судом».</w:t>
      </w:r>
    </w:p>
    <w:p w:rsidR="007101DF" w:rsidRDefault="0088699E">
      <w:pPr>
        <w:pStyle w:val="a8"/>
      </w:pPr>
      <w:r>
        <w:t>Заслуживают внимания в данной связи положения ст. 11 бол</w:t>
      </w:r>
      <w:r>
        <w:softHyphen/>
        <w:t>гарской Конституции, которая гласит:</w:t>
      </w:r>
    </w:p>
    <w:p w:rsidR="007101DF" w:rsidRDefault="0088699E">
      <w:pPr>
        <w:pStyle w:val="a8"/>
      </w:pPr>
      <w:r>
        <w:t>«I. Политическая жизнь в Республике Болгарии основывается на принципе политического плюрализма.</w:t>
      </w:r>
    </w:p>
    <w:p w:rsidR="007101DF" w:rsidRDefault="0088699E">
      <w:pPr>
        <w:pStyle w:val="a8"/>
      </w:pPr>
      <w:r>
        <w:t>2. Ни одна политическая партия или идеология не может объявляться или утверждаться в качестве государственной.</w:t>
      </w:r>
    </w:p>
    <w:p w:rsidR="007101DF" w:rsidRDefault="0088699E">
      <w:pPr>
        <w:pStyle w:val="a8"/>
      </w:pPr>
      <w:r>
        <w:t>3. Партии содействуют формированию и выражению полити</w:t>
      </w:r>
      <w:r>
        <w:softHyphen/>
        <w:t>ческой воли граждан. Порядок образования и прекращения по</w:t>
      </w:r>
      <w:r>
        <w:softHyphen/>
        <w:t>литических партий, а также условия их деятельности, регули</w:t>
      </w:r>
      <w:r>
        <w:softHyphen/>
        <w:t>руются законом.</w:t>
      </w:r>
    </w:p>
    <w:p w:rsidR="007101DF" w:rsidRDefault="0088699E">
      <w:pPr>
        <w:pStyle w:val="a8"/>
      </w:pPr>
      <w:r>
        <w:t>4. Не могут образовываться политические партии на этничес</w:t>
      </w:r>
      <w:r>
        <w:softHyphen/>
        <w:t>кой, расовой или вероисповедной основе, а также партии, кото</w:t>
      </w:r>
      <w:r>
        <w:softHyphen/>
        <w:t>рые ставят своей целью насильственный захват государственной власти».</w:t>
      </w:r>
    </w:p>
    <w:p w:rsidR="007101DF" w:rsidRDefault="0088699E">
      <w:pPr>
        <w:pStyle w:val="a8"/>
      </w:pPr>
      <w:r>
        <w:t>Очевидна обусловленность ч. 4 цитированной статьи важной для Болгарии проблемой турецко-мусульманского меньшинства. Несмотря на указанное запрещение это меньшинство создало свою партию — Движение за права и свободы, которое в бол</w:t>
      </w:r>
      <w:r>
        <w:softHyphen/>
        <w:t>гарском парламенте имеет определенный вес. Формально, одна</w:t>
      </w:r>
      <w:r>
        <w:softHyphen/>
        <w:t>ко, эта партия, как видно из ее названия, строится не на этни</w:t>
      </w:r>
      <w:r>
        <w:softHyphen/>
        <w:t>ческой и не на вероисповедной основе, поскольку защита прав и свобод представляет общенациональный, а не этнический и не вероисповедный интерес. Попытка оспорить в Конституционном суде правомерность существования этой партии успеха не име</w:t>
      </w:r>
      <w:r>
        <w:softHyphen/>
        <w:t>ла.</w:t>
      </w:r>
    </w:p>
    <w:p w:rsidR="007101DF" w:rsidRDefault="0088699E">
      <w:pPr>
        <w:pStyle w:val="a8"/>
      </w:pPr>
      <w:r>
        <w:t>В некоторых восточноевропейских странах (например, в Бол</w:t>
      </w:r>
      <w:r>
        <w:softHyphen/>
        <w:t>гарии, Хорватии) законодательство о политических партиях предписывает создавать партийные структуры только по терри</w:t>
      </w:r>
      <w:r>
        <w:softHyphen/>
        <w:t>ториальному принципу, фактически запрещая тем самым созда</w:t>
      </w:r>
      <w:r>
        <w:softHyphen/>
        <w:t>ние их по производственному принципу, то есть по месту рабо</w:t>
      </w:r>
      <w:r>
        <w:softHyphen/>
        <w:t>ты. В условиях коммунистических тоталитарных режимов имен</w:t>
      </w:r>
      <w:r>
        <w:softHyphen/>
        <w:t>но производственный принцип, по которому создавались первич</w:t>
      </w:r>
      <w:r>
        <w:softHyphen/>
        <w:t>ные партийные организации, обеспечивал беспрекословное пови</w:t>
      </w:r>
      <w:r>
        <w:softHyphen/>
        <w:t>новение партийных масс руководителям: предприятия, учреж</w:t>
      </w:r>
      <w:r>
        <w:softHyphen/>
        <w:t>дения и т.п. возглавлялись директорами, состоявшими в номен</w:t>
      </w:r>
      <w:r>
        <w:softHyphen/>
        <w:t>клатуре партийных комитетов, и всякое недолжное, с их точки зрения, поведение члена партии грозило ему не только партий</w:t>
      </w:r>
      <w:r>
        <w:softHyphen/>
        <w:t>ными, но и административными наказаниями вплоть до уволь</w:t>
      </w:r>
      <w:r>
        <w:softHyphen/>
        <w:t>нения с работы. В западных же странах такой проблемы не было, соответственно нет обычно и препятствий для создания партийных организаций по производственному принципу.</w:t>
      </w:r>
    </w:p>
    <w:p w:rsidR="007101DF" w:rsidRDefault="0088699E">
      <w:pPr>
        <w:pStyle w:val="a8"/>
      </w:pPr>
      <w:r>
        <w:t>Законодательно определяется порядок использования полити</w:t>
      </w:r>
      <w:r>
        <w:softHyphen/>
        <w:t>ческими партиями радио и телевидения, причем приоритет от</w:t>
      </w:r>
      <w:r>
        <w:softHyphen/>
        <w:t>дается ведущим партиям (Великобритания, Германия, Франция, Индия).</w:t>
      </w:r>
    </w:p>
    <w:p w:rsidR="007101DF" w:rsidRDefault="0088699E">
      <w:pPr>
        <w:pStyle w:val="a8"/>
      </w:pPr>
      <w:r>
        <w:t>В качестве примера законодательного регулирования статуса политических партий приведем относящиеся к нему положения (ст. 19—73) мексиканского Федерального закона о политических организациях и избирательном процессе 1977 года.</w:t>
      </w:r>
    </w:p>
    <w:p w:rsidR="007101DF" w:rsidRDefault="0088699E">
      <w:pPr>
        <w:pStyle w:val="a8"/>
      </w:pPr>
      <w:r>
        <w:t>Закон устанавливает, что граждане могут свободно организо</w:t>
      </w:r>
      <w:r>
        <w:softHyphen/>
        <w:t>вываться в национальные политические партии и национальные политические ассоциации. Национальные политические пар</w:t>
      </w:r>
      <w:r>
        <w:softHyphen/>
        <w:t>тии — основная форма политической организации. Они способ</w:t>
      </w:r>
      <w:r>
        <w:softHyphen/>
        <w:t>ствуют объединению политической воли народа и путем участия в выборах содействуют установлению национального представи</w:t>
      </w:r>
      <w:r>
        <w:softHyphen/>
        <w:t>тельства. Их деятельность направлена на: I) обеспечение общес</w:t>
      </w:r>
      <w:r>
        <w:softHyphen/>
        <w:t>твенной активности и демократического участия граждан, П) повышение идеологического уровня своих членов, III) координа</w:t>
      </w:r>
      <w:r>
        <w:softHyphen/>
        <w:t>цию политической деятельности в соответствии со своими прин</w:t>
      </w:r>
      <w:r>
        <w:softHyphen/>
        <w:t>ципами и программами, IV) проведение дискуссий по вопросам, представляющим общий интерес, и обсуждений национальных задач для установления постоянных связей между обществен</w:t>
      </w:r>
      <w:r>
        <w:softHyphen/>
        <w:t>ным мнением и публичными властями. Национальные полити</w:t>
      </w:r>
      <w:r>
        <w:softHyphen/>
        <w:t>ческие партии выражают публичный интерес и, будучи зарегис</w:t>
      </w:r>
      <w:r>
        <w:softHyphen/>
        <w:t>трированы, пользуются правами юридического лица.</w:t>
      </w:r>
    </w:p>
    <w:p w:rsidR="007101DF" w:rsidRDefault="0088699E">
      <w:pPr>
        <w:pStyle w:val="a8"/>
      </w:pPr>
      <w:r>
        <w:t>Если организация желает учредиться как национальная по</w:t>
      </w:r>
      <w:r>
        <w:softHyphen/>
        <w:t>литическая партия, она обязана иметь декларацию принципов, программу действий и устав. В декларации должны содержать</w:t>
      </w:r>
      <w:r>
        <w:softHyphen/>
        <w:t>ся: обязательство соблюдать Конституцию и вытекающие из нее законы и нормы, идеологические основы в политической, эконо</w:t>
      </w:r>
      <w:r>
        <w:softHyphen/>
        <w:t>мической и социальной областях, обязательство не попадать в зависимость от международных организаций и иностранных учреждений или политических партий, обязательство действо</w:t>
      </w:r>
      <w:r>
        <w:softHyphen/>
        <w:t>вать мирными средствами и демократическим путем. Программа действий должна включать меры по реализации принципов и достижению целей и политические предложения по решению национальных проблем, а также методы идеологического руко</w:t>
      </w:r>
      <w:r>
        <w:softHyphen/>
        <w:t>водства членами партии, их политического образования и при</w:t>
      </w:r>
      <w:r>
        <w:softHyphen/>
        <w:t>влечения их к участию в выборах. В отношении устава закон также предусматривает ряд обязательных реквизитов, среди которых стоит отметить требование открытого выдвижения кан</w:t>
      </w:r>
      <w:r>
        <w:softHyphen/>
        <w:t>дидатов в выборные государственные органы и минимальные требования к системе партийных органов, которая должна вклю</w:t>
      </w:r>
      <w:r>
        <w:softHyphen/>
        <w:t>чать национальную ассамблею, национальный комитет, представ</w:t>
      </w:r>
      <w:r>
        <w:softHyphen/>
        <w:t>ляющий партию на всей территории страны, комитеты не менее чем в половине федеральных единиц или избирательных окру</w:t>
      </w:r>
      <w:r>
        <w:softHyphen/>
        <w:t>гов (допускаются региональные комитеты, деятельность которых распространяется на несколько федеральных единиц).</w:t>
      </w:r>
    </w:p>
    <w:p w:rsidR="007101DF" w:rsidRDefault="0088699E">
      <w:pPr>
        <w:pStyle w:val="a8"/>
      </w:pPr>
      <w:r>
        <w:t>Национальная политическая партия регистрируется Федераль</w:t>
      </w:r>
      <w:r>
        <w:softHyphen/>
        <w:t>ной избирательной комиссией в одном из выбранных партией порядков: а) учреждения и окончательной регистрации или б) условной регистрации до результатов выборов.</w:t>
      </w:r>
    </w:p>
    <w:p w:rsidR="007101DF" w:rsidRDefault="0088699E">
      <w:pPr>
        <w:pStyle w:val="a8"/>
      </w:pPr>
      <w:r>
        <w:t>Для учреждения партия должна иметь не менее, чем по 3 тыс. членов в половине федеральных единиц или по 300 членов в половине из 300 избирательных округов по выборам в нижнюю палату парламента. Общее число членов должно быть не менее 65 тыс. На собраниях в федеральных единицах или в избира</w:t>
      </w:r>
      <w:r>
        <w:softHyphen/>
        <w:t>тельных округах должны быть одобрены документы, о которых речь шла выше. После этого производится регистрация.</w:t>
      </w:r>
    </w:p>
    <w:p w:rsidR="007101DF" w:rsidRDefault="0088699E">
      <w:pPr>
        <w:pStyle w:val="a8"/>
      </w:pPr>
      <w:r>
        <w:t>Для условной же регистрации партия должна подтвердить, что имеет вышеуказанные документы, что представляет направ</w:t>
      </w:r>
      <w:r>
        <w:softHyphen/>
        <w:t>ление общественного мнения, выражая политическую идеоло</w:t>
      </w:r>
      <w:r>
        <w:softHyphen/>
        <w:t>гию, характерную для какой-либо из общественных сил, состав</w:t>
      </w:r>
      <w:r>
        <w:softHyphen/>
        <w:t>ляющих национальное сообщество (подтверждается партийными публикациями), и что на протяжении предшествующих четырех лет осуществляла политическую деятельность или в течение года была национальной политической ассоциацией. Если на предстоящих выборах такая партия получит не менее 1,5 % голосов, она регистрируется окончательно; если же нет, то утрачивает условную регистрацию.</w:t>
      </w:r>
    </w:p>
    <w:p w:rsidR="007101DF" w:rsidRDefault="0088699E">
      <w:pPr>
        <w:pStyle w:val="a8"/>
      </w:pPr>
      <w:r>
        <w:t>Возможно слияние партий и объединение их с национальны</w:t>
      </w:r>
      <w:r>
        <w:softHyphen/>
        <w:t>ми политическими ассоциациями.</w:t>
      </w:r>
    </w:p>
    <w:p w:rsidR="007101DF" w:rsidRDefault="0088699E">
      <w:pPr>
        <w:pStyle w:val="a8"/>
      </w:pPr>
      <w:r>
        <w:t>Закон устанавливает права и обязанности политических пар</w:t>
      </w:r>
      <w:r>
        <w:softHyphen/>
        <w:t>тий, в том числе исключительные права: постоянный доступ на радио и телевидение, средства для публикации изданий, мини</w:t>
      </w:r>
      <w:r>
        <w:softHyphen/>
        <w:t>мальные средства на избирательную кампанию, освобождение от налогов и сборов, почтово-телеграфные льготы.</w:t>
      </w:r>
    </w:p>
    <w:p w:rsidR="007101DF" w:rsidRDefault="0088699E">
      <w:pPr>
        <w:pStyle w:val="a8"/>
      </w:pPr>
      <w:r>
        <w:t>Что касается национальных политических ассоциаций, то это объединения граждан для обсуждения идей и распространения идеологии. Они могут участвовать в выборах лишь в блоке с партиями. Будучи зарегистрированы в Федеральной избиратель</w:t>
      </w:r>
      <w:r>
        <w:softHyphen/>
        <w:t>ной комиссии, они получают права юридического лица. Для этого ассоциация должна иметь не менее 5 тыс. членов, руководящий орган национального значения и отделения не менее, чем в 10 федеральных единицах, осуществлять в течение предшествую</w:t>
      </w:r>
      <w:r>
        <w:softHyphen/>
        <w:t>щих двух лет политическую деятельность и иметь документы, отражающие ее идеологическую платформу и нормы внутренней жизни.</w:t>
      </w:r>
    </w:p>
    <w:p w:rsidR="007101DF" w:rsidRDefault="0088699E">
      <w:pPr>
        <w:pStyle w:val="a8"/>
      </w:pPr>
      <w:r>
        <w:t>Политические партии и ассоциации могут образовывать со</w:t>
      </w:r>
      <w:r>
        <w:softHyphen/>
        <w:t>юзы, фронты и избирательные коалиции.</w:t>
      </w:r>
    </w:p>
    <w:p w:rsidR="007101DF" w:rsidRDefault="0088699E">
      <w:pPr>
        <w:pStyle w:val="a8"/>
      </w:pPr>
      <w:r>
        <w:t>2. Конституционно-правовое регулирование статуса социаль</w:t>
      </w:r>
      <w:r>
        <w:softHyphen/>
        <w:t>но-экономических и социально-культурных общественых орга</w:t>
      </w:r>
      <w:r>
        <w:softHyphen/>
        <w:t>низаций. Существует несколько вариантов конституционно-пра</w:t>
      </w:r>
      <w:r>
        <w:softHyphen/>
        <w:t>вового регулирования статуса общественных организаций.</w:t>
      </w:r>
    </w:p>
    <w:p w:rsidR="007101DF" w:rsidRDefault="0088699E">
      <w:pPr>
        <w:pStyle w:val="a8"/>
      </w:pPr>
      <w:r>
        <w:t>Во-первых, важнейшей и нередко единственной конституци</w:t>
      </w:r>
      <w:r>
        <w:softHyphen/>
        <w:t>онной основой статуса этих организаций служит правр^на объ</w:t>
      </w:r>
      <w:r>
        <w:softHyphen/>
        <w:t>единение в союзы (ассоциации), которое рассмотрено выше в главе 711. Это право было осознано человеческим сообществом как фундаментальное еще в период буржуазных революций, за</w:t>
      </w:r>
      <w:r>
        <w:softHyphen/>
        <w:t>писано в подавляющем большинстве конституций и входит в перечень традиционных прав и свобод. Фиксируя в конституции право на объединение, законодатель устанавливает одинаковый правовой режим для всех видов союзов (ассоциаций), и тем самым, как справедливо заметил исследователь из ФРГ К. Хес-се, «определяется более общий принцип строения общества, а именно принцип свободного образования социальных групп»</w:t>
      </w:r>
      <w:r>
        <w:rPr>
          <w:vertAlign w:val="superscript"/>
        </w:rPr>
        <w:t>0</w:t>
      </w:r>
      <w:r>
        <w:t>". Нормы конституций о свободе объединений создают возмож</w:t>
      </w:r>
      <w:r>
        <w:softHyphen/>
        <w:t>ность образования любого союза в рамках требований закона, что позволяет обществу структурироваться в соответствии со своими потребностями (разумеется, речь идет только о либе</w:t>
      </w:r>
      <w:r>
        <w:softHyphen/>
        <w:t>рально-демократических режимах). В условиях тоталитарных режимов, как уже указывалось, данное "право носит формальный и фиктивный характер.</w:t>
      </w:r>
    </w:p>
    <w:p w:rsidR="007101DF" w:rsidRDefault="0088699E">
      <w:pPr>
        <w:pStyle w:val="a8"/>
      </w:pPr>
      <w:r>
        <w:t>Во-вторых, наряду с правом на объединение в конституции могут быть включены нормы о правовом статусе„отдельных видов общественных объединений (профсоюзов, объединений предпри</w:t>
      </w:r>
      <w:r>
        <w:softHyphen/>
        <w:t>нимателей, молодежных и т.д.). В более мягком варианте это рассматривается как частный случай реализации свободы лич</w:t>
      </w:r>
      <w:r>
        <w:softHyphen/>
        <w:t>ности и закрепляется в соответствующих главах и разделах о правах и свободах граждан: так, статус профсоюзов нашел от</w:t>
      </w:r>
      <w:r>
        <w:softHyphen/>
        <w:t>ражение в ст. 23 Конституции Греции, ст. 39 Конституции Ита</w:t>
      </w:r>
      <w:r>
        <w:softHyphen/>
        <w:t>лии, ч. 3 ст. 9 Основного закона ФРГ, ст. 28 Конституции Японии и др., правовой статус союзов предпринимателей (и профсою</w:t>
      </w:r>
      <w:r>
        <w:softHyphen/>
        <w:t>зов) — в § 17 главы 2 шведского конституционного акта Форма правления.</w:t>
      </w:r>
    </w:p>
    <w:p w:rsidR="007101DF" w:rsidRDefault="0088699E">
      <w:pPr>
        <w:pStyle w:val="a8"/>
      </w:pPr>
      <w:r>
        <w:t>В случае, если законодатель придает каким-либо объедине</w:t>
      </w:r>
      <w:r>
        <w:softHyphen/>
        <w:t>ниям особое значение и стремится это подчеркнуть, нормы об отдельных видах общественных объединений включаются не в главы и разделы о правах и свободах, а в иные главы и разделы конституций (в «Политические, социальные и экономические основы государства» Конституции Кубы, во Введение Конститу</w:t>
      </w:r>
      <w:r>
        <w:softHyphen/>
        <w:t>ции Китайской Народной Республики &lt;1982 г. и т.д.). В Консти</w:t>
      </w:r>
      <w:r>
        <w:softHyphen/>
        <w:t>туции Испании ст. 7 о профсоюзах и союзах предпринимателей включена во Вводную часть сразу же за статьей о политических партиях, а ст. 51 и 52 (об организациях потребителей и опять о профсоюзах) — в главу 3 «Об основных принципах социальной и экономической политики» части первой «Об основных правах и обязанностях».</w:t>
      </w:r>
    </w:p>
    <w:p w:rsidR="007101DF" w:rsidRDefault="0088699E">
      <w:pPr>
        <w:pStyle w:val="a8"/>
      </w:pPr>
      <w:r>
        <w:t>Включение в конституцию статей об отдельных видах общес</w:t>
      </w:r>
      <w:r>
        <w:softHyphen/>
        <w:t>твенных объединений в условиях демократической государствен</w:t>
      </w:r>
      <w:r>
        <w:softHyphen/>
        <w:t>ности является признанием их важной роли в политической системе.</w:t>
      </w:r>
    </w:p>
    <w:p w:rsidR="007101DF" w:rsidRDefault="0088699E">
      <w:pPr>
        <w:pStyle w:val="a8"/>
      </w:pPr>
      <w:r>
        <w:t>В-третьих, могут быть указаны условия образования общес</w:t>
      </w:r>
      <w:r>
        <w:softHyphen/>
        <w:t>твенных объединений и предъявляемые к ним требования. Так, Конституция Италии запрещает тайные общества и такие объ</w:t>
      </w:r>
      <w:r>
        <w:softHyphen/>
        <w:t>единения, которые, хотя бы косвенно, преследуют политические цели посредством организаций военного характера (ст. 18). Дея</w:t>
      </w:r>
      <w:r>
        <w:softHyphen/>
        <w:t>тельность тайных или военизированных объединений запрещена ч. 5 ст. 22 Конституции Испании. В ч. 3 ст. 9 Основного закона ФРГ содержится запрет объединений, цели или деятельность которых противоречат уголовным законам или направлены про</w:t>
      </w:r>
      <w:r>
        <w:softHyphen/>
        <w:t>тив конституционного строя или против идей согласия между народами. Статья 56 Конституции Швейцарии признает за граж</w:t>
      </w:r>
      <w:r>
        <w:softHyphen/>
        <w:t>данами право образовывать союзы, «если только цель этих со</w:t>
      </w:r>
      <w:r>
        <w:softHyphen/>
        <w:t>юзов или применяемые ими средства не являются противоправ</w:t>
      </w:r>
      <w:r>
        <w:softHyphen/>
        <w:t>ными или опасными для государства».</w:t>
      </w:r>
    </w:p>
    <w:p w:rsidR="007101DF" w:rsidRDefault="0088699E">
      <w:pPr>
        <w:pStyle w:val="a8"/>
      </w:pPr>
      <w:r>
        <w:t>В отличие от «социалистического» периода, когда конститу</w:t>
      </w:r>
      <w:r>
        <w:softHyphen/>
        <w:t>ции исходили из монолитного единства общественных организа</w:t>
      </w:r>
      <w:r>
        <w:softHyphen/>
        <w:t>ций под руководством компартии и существовать могли только те «общественные организации», которые содействовали «строи</w:t>
      </w:r>
      <w:r>
        <w:softHyphen/>
        <w:t>тельству социализма», конституции пост-«социалистических» го</w:t>
      </w:r>
      <w:r>
        <w:softHyphen/>
        <w:t>сударств базируются на идеях политического плюрализма, не оговаривая характера и целей этих организаций в том виде, как это было при «социализме». Тем самым не исключается, конечно, возможность появления конституционных норм об условиях су</w:t>
      </w:r>
      <w:r>
        <w:softHyphen/>
        <w:t>ществования общественных объединений. Так, часть вторая ст. 43 Конституции Хорватии право на объединение ограничивает запрещением «угрозы насилием демократическому конституци</w:t>
      </w:r>
      <w:r>
        <w:softHyphen/>
        <w:t>онному строю, а также независимости, единству и территори</w:t>
      </w:r>
      <w:r>
        <w:softHyphen/>
        <w:t>альной целостности Республики». В соответствии с частью вто</w:t>
      </w:r>
      <w:r>
        <w:softHyphen/>
        <w:t>рой ст. 44 Конституции Республики Сербии 1990 года «запреща</w:t>
      </w:r>
      <w:r>
        <w:softHyphen/>
        <w:t>ется деятельность, имеющая целью насильственное изменение установленного Конституцией строя, нарушение территориаль</w:t>
      </w:r>
      <w:r>
        <w:softHyphen/>
        <w:t>ной целостности и независимости Республики Сербии, наруше</w:t>
      </w:r>
      <w:r>
        <w:softHyphen/>
        <w:t>ние гарантированных Конституцией свобод и прав человека и гражданина, возбуждение национальной, расовой и религиозной нетерпимости и ненависти и подстрекательство к этому»</w:t>
      </w:r>
    </w:p>
    <w:p w:rsidR="007101DF" w:rsidRDefault="0088699E">
      <w:pPr>
        <w:pStyle w:val="a8"/>
      </w:pPr>
      <w:r>
        <w:t>Своеобразно решен вопрос о правовом статусе общественных объединений в Болгарии. В соответствии с ч. 2 ст. 12 болгарской Конституции «объединения граждан, включая профсоюзные, не могут ставить перед собой политические цели и осуществлять политическую деятельность, присущую только политическим пар</w:t>
      </w:r>
      <w:r>
        <w:softHyphen/>
        <w:t>тиям». Согласно болгарскому Закону о политических партиях 1990 года, общественные организации, не зарегистрированные как политические партии, не могут осуществлять деятельность политической партии — проводить митинги, демонстрации, со</w:t>
      </w:r>
      <w:r>
        <w:softHyphen/>
        <w:t>брания и другие формы политической агитации в поддержку или против политических партий и кандидатов на выборах. Если профсоюзы или другие общественные организации явно осущес</w:t>
      </w:r>
      <w:r>
        <w:softHyphen/>
        <w:t>твляют такую деятельность, окружной прокурор вправе предло</w:t>
      </w:r>
      <w:r>
        <w:softHyphen/>
        <w:t>жить им прекратить политическую деятельность или в месяч</w:t>
      </w:r>
      <w:r>
        <w:softHyphen/>
        <w:t>ный срок зарегистрироваться как политическая партия; в про</w:t>
      </w:r>
      <w:r>
        <w:softHyphen/>
        <w:t>тивном случае эта организация подлежит роспуску по ходатай</w:t>
      </w:r>
      <w:r>
        <w:softHyphen/>
        <w:t>ству Главного прокурора.</w:t>
      </w:r>
    </w:p>
    <w:p w:rsidR="007101DF" w:rsidRDefault="0088699E">
      <w:pPr>
        <w:pStyle w:val="a8"/>
      </w:pPr>
      <w:r>
        <w:t>В конституциях стран Азии и Африки также нередко встре</w:t>
      </w:r>
      <w:r>
        <w:softHyphen/>
        <w:t>чаются различные условия, вызванные к жизни политической реальностью той или иной страны. В Конституции Габонской Республики ч. 8 ст.1 гласит: «Запрещаются ассоциации или об</w:t>
      </w:r>
      <w:r>
        <w:softHyphen/>
        <w:t>щества, цели или деятельность которых противоречат уголовньш законам и доброму согласию этнических групп». В тех стра</w:t>
      </w:r>
      <w:r>
        <w:softHyphen/>
        <w:t>нах, где мусульманское право играет большую роль в жизни государства и общества, претворение в жизнь законов шариата является одним из основных условий существования обществен</w:t>
      </w:r>
      <w:r>
        <w:softHyphen/>
        <w:t>ных объединений. Конституции Алжирской Республики 1989 года и Марокко 1972 года гарантируют особое положение ислама, а ст. 2 Конституции Арабской Республики Египет 1971 года в редакции 1980 года объявляет принципы шариата главным ис</w:t>
      </w:r>
      <w:r>
        <w:softHyphen/>
        <w:t>точником законодательства. Поскольку деятельность обществен</w:t>
      </w:r>
      <w:r>
        <w:softHyphen/>
        <w:t>ных объединений должна строиться в сответствии с законами государства, эти положения прямо затрагивают и статус общес</w:t>
      </w:r>
      <w:r>
        <w:softHyphen/>
        <w:t>твенных объединений. Наиболее отчетливо эта идея выражена в Конституции Исламской Республики Иран 1979 года в редакции 1989 года. Свобода ассоциаций по ст. 26 этой Конституции гаран</w:t>
      </w:r>
      <w:r>
        <w:softHyphen/>
        <w:t>тируется при условии, что они не противоречат исламским цен</w:t>
      </w:r>
      <w:r>
        <w:softHyphen/>
        <w:t>ностям; а в соответствии со ст. 14 Правительство и все правовер</w:t>
      </w:r>
      <w:r>
        <w:softHyphen/>
        <w:t>ные должны относиться к немусульманам (и, следовательно, их объединениям) по «исламской справедливости» и уважать их права, если они «не плетут заговоров против ислама». В этих статьях получил конституционное оформление провозглашенный еще аятоллой Хомейни принцип надзора за работой всех госу</w:t>
      </w:r>
      <w:r>
        <w:softHyphen/>
        <w:t>дарственных органов, общественных объединений и деятельностью простых мусульман со стороны религиозных организаций с целью последовательного воплощения в жизнь принципов мусульман-ского-^права.</w:t>
      </w:r>
    </w:p>
    <w:p w:rsidR="007101DF" w:rsidRDefault="0088699E">
      <w:pPr>
        <w:pStyle w:val="a8"/>
      </w:pPr>
      <w:r>
        <w:t>Общественные объединения обычно должны быть зарегистри</w:t>
      </w:r>
      <w:r>
        <w:softHyphen/>
        <w:t>рованы и внесены в соответствующий реестр. Так, ч.""Т"ст. 22 Конституции Испании гласит: «Ассоциации должны быть зане</w:t>
      </w:r>
      <w:r>
        <w:softHyphen/>
        <w:t>сены в реестр с единственной целью — придать им гласность». Сходные нормы содержатся в некоторых пост-«социалистичес</w:t>
      </w:r>
      <w:r>
        <w:softHyphen/>
        <w:t>ких» конституциях. «Гарантируется свобода политической, про</w:t>
      </w:r>
      <w:r>
        <w:softHyphen/>
        <w:t>фессиональной и другой организации и деятельности без одоб</w:t>
      </w:r>
      <w:r>
        <w:softHyphen/>
        <w:t>рения, но с занесением в реестр компетентного органа»,— гла</w:t>
      </w:r>
      <w:r>
        <w:softHyphen/>
        <w:t>сит, например, ст. 44 Конституции Сербии. Несоблюдение этого требования в условиях демократического режима не влечет пре</w:t>
      </w:r>
      <w:r>
        <w:softHyphen/>
        <w:t>следований участников и самого объединения, но может привес</w:t>
      </w:r>
      <w:r>
        <w:softHyphen/>
        <w:t>ти к тому, что объединение не будет признано юридическим лицом и не сможет отстаивать свои права в гражданско-право-вых и некоторых конституционно- и административно-правовых отношениях. В этом случае, оно, в частности, не сможет пред</w:t>
      </w:r>
      <w:r>
        <w:softHyphen/>
        <w:t>ъявлять иски ни к своим членам, ни к третьим лицам, на что, например, указывает § 2 ст. 20 Гражданского кодекса Бразилии.</w:t>
      </w:r>
    </w:p>
    <w:p w:rsidR="007101DF" w:rsidRDefault="0088699E">
      <w:pPr>
        <w:pStyle w:val="a8"/>
      </w:pPr>
      <w:r>
        <w:t>К общественным объединениям применяется также требова</w:t>
      </w:r>
      <w:r>
        <w:softHyphen/>
        <w:t>ние обязательной систематической финансовой отчетности перс-д</w:t>
      </w:r>
    </w:p>
    <w:p w:rsidR="007101DF" w:rsidRDefault="0088699E">
      <w:pPr>
        <w:pStyle w:val="a8"/>
      </w:pPr>
      <w:r>
        <w:t>государственными органами; при этом необходимо указывать все источники доходов и все статьи расходов. В уставе объединения должны быть указаны лица (кроме членов данной организации), которым передаются его средства (после погашения долгов) в случае его роспуска или самороспуска. При отсутствии такого указания в уставе вопрос решается судом, а в некоторых лати</w:t>
      </w:r>
      <w:r>
        <w:softHyphen/>
        <w:t>ноамериканских странах — президентом (ст. 650 ГК Колумбии, ст. 599 ГК Эквадора). В законодательстве некоторых стран ука</w:t>
      </w:r>
      <w:r>
        <w:softHyphen/>
        <w:t>зывается, что использование имущества прекратившего сущес</w:t>
      </w:r>
      <w:r>
        <w:softHyphen/>
        <w:t>твование общественного объединения должно осуществляться с аналогичными или тождественными целями (ст. 22 ГК Бразилии, ст. 64^ ГК Колумбии).</w:t>
      </w:r>
    </w:p>
    <w:p w:rsidR="007101DF" w:rsidRDefault="0088699E">
      <w:pPr>
        <w:pStyle w:val="a8"/>
      </w:pPr>
      <w:r>
        <w:t>-^^Принудительный роспуск общественных объединений в усло</w:t>
      </w:r>
      <w:r>
        <w:softHyphen/>
        <w:t>виях демократии возможен только при нарушении ими условий, указанных в Конституции и законе, и, как правило, на основа</w:t>
      </w:r>
      <w:r>
        <w:softHyphen/>
        <w:t>нии судебного решения.</w:t>
      </w:r>
    </w:p>
    <w:p w:rsidR="007101DF" w:rsidRDefault="0088699E">
      <w:pPr>
        <w:pStyle w:val="a8"/>
      </w:pPr>
      <w:r>
        <w:t>В-четвертых, имеется также опыт упоминания в конституции конкретных общественных объединений с указанием^ их~офйцй-ального названия. ^Это характерно для «социалистических» стран. В их конституциях обычно прямо указывалось и Указь1ваётся, что данные организации действуют под руководством марксист-ско-ленинской партии, а главной их задачей является вовлече</w:t>
      </w:r>
      <w:r>
        <w:softHyphen/>
        <w:t>ние граждан в социалистическое строительство. Так, ст. 6 Кон</w:t>
      </w:r>
      <w:r>
        <w:softHyphen/>
        <w:t>ституции Кубы специально посвящена Союзу молодых комму</w:t>
      </w:r>
      <w:r>
        <w:softHyphen/>
        <w:t>нистов, который определен как организация передовой молоде</w:t>
      </w:r>
      <w:r>
        <w:softHyphen/>
        <w:t>жи, которая «ведет под руководством партии (Компартии Кубы.</w:t>
      </w:r>
    </w:p>
    <w:p w:rsidR="007101DF" w:rsidRDefault="0088699E">
      <w:pPr>
        <w:pStyle w:val="a8"/>
      </w:pPr>
      <w:r>
        <w:t xml:space="preserve">— </w:t>
      </w:r>
      <w:r>
        <w:rPr>
          <w:i/>
        </w:rPr>
        <w:t>Авт.)</w:t>
      </w:r>
      <w:r>
        <w:t xml:space="preserve"> работу по подготовке в своих рядах будущих ее членов и содействует воспитанию новых поколений на идеалах комму</w:t>
      </w:r>
      <w:r>
        <w:softHyphen/>
        <w:t>низма, приобщая их к учебе и патриотической, трудовой, воен</w:t>
      </w:r>
      <w:r>
        <w:softHyphen/>
        <w:t>ной, научной и культурной деятельности».</w:t>
      </w:r>
    </w:p>
    <w:p w:rsidR="007101DF" w:rsidRDefault="0088699E">
      <w:pPr>
        <w:pStyle w:val="a8"/>
      </w:pPr>
      <w:r>
        <w:t>В ст. 7 назван еще ряд общественных организаций, деятель</w:t>
      </w:r>
      <w:r>
        <w:softHyphen/>
        <w:t>ность которых кубинское государство «признает, охраняет и поощряет» — Профцентр (Сеп1та1) трудящихся Кубы, Комитеты защиты революции, Федерация кубинских женщин, Националь</w:t>
      </w:r>
      <w:r>
        <w:softHyphen/>
        <w:t>ная ассоциация мелких земледельцев, Федерация университет</w:t>
      </w:r>
      <w:r>
        <w:softHyphen/>
        <w:t>ских студентов, Федерация учащихся средних учебных заведе</w:t>
      </w:r>
      <w:r>
        <w:softHyphen/>
        <w:t>ний, Союз пионеров Кубы. Этот перечень открытый, так как в соответствии с данной статьей включает «и другие организации, которые, возникнув в ходе исторического процесса борьбы наше</w:t>
      </w:r>
      <w:r>
        <w:softHyphen/>
        <w:t>го народа, объединяют в своих рядах различные слои населения, представляют их специфические интересы и приобщают их к решению задач строительства, укрепления и защиты социалис</w:t>
      </w:r>
      <w:r>
        <w:softHyphen/>
        <w:t>тического общества». Примечателен текст второй части этой статьи: «В своей деятельности государство опирается на массо</w:t>
      </w:r>
      <w:r>
        <w:softHyphen/>
        <w:t>вые общественные организации; эти организации также непос</w:t>
      </w:r>
      <w:r>
        <w:softHyphen/>
        <w:t>редственно осуществляют государственные функции, которые согласились принять на себя в соответствии с Конституцией и законом».</w:t>
      </w:r>
    </w:p>
    <w:p w:rsidR="007101DF" w:rsidRDefault="0088699E">
      <w:pPr>
        <w:pStyle w:val="a8"/>
      </w:pPr>
      <w:r>
        <w:t>Во Введении Конституции КНР указывается на особую роль массового движения в Китае — Единого фронта в сплочении рабочих, крестьян и интеллигентов, «всех сил, которые можно сплотить». «В ходе длительной революции и строительства уже сформировался руководимый Коммунистической партией Китая широкий патриотический Единый фронт различных демократи</w:t>
      </w:r>
      <w:r>
        <w:softHyphen/>
        <w:t>ческих партий и народных организаций, объединяющий всех социалистических тружеников, патриотов, поддерживающих со</w:t>
      </w:r>
      <w:r>
        <w:softHyphen/>
        <w:t>циализм, и патриотов, поддерживающих объединение Родины. Этот Единый фронт будет и впредь укрепляться и расширяться. Народный политический консультативный совет Китая — широ</w:t>
      </w:r>
      <w:r>
        <w:softHyphen/>
        <w:t>кая представительная организация Единого фронта — в про</w:t>
      </w:r>
      <w:r>
        <w:softHyphen/>
        <w:t>шлом сыграл важную историческую роль. В дальнейшем он сыграет еще более важную роль в политической и общественной жизни страны, во внешних дружественных связях, в борьбе за осуществление социалистической модернизации, за сохранение единства и сплоченности страны».</w:t>
      </w:r>
    </w:p>
    <w:p w:rsidR="007101DF" w:rsidRDefault="0088699E">
      <w:pPr>
        <w:pStyle w:val="a8"/>
      </w:pPr>
      <w:r>
        <w:t>Коротко охарактеризуем некоторые общественные организа</w:t>
      </w:r>
      <w:r>
        <w:softHyphen/>
        <w:t>ции социального характера.</w:t>
      </w:r>
    </w:p>
    <w:p w:rsidR="007101DF" w:rsidRDefault="0088699E">
      <w:pPr>
        <w:pStyle w:val="a8"/>
      </w:pPr>
      <w:r>
        <w:rPr>
          <w:b/>
        </w:rPr>
        <w:t>2. Конституционно-правовое регулирование СМИ.</w:t>
      </w:r>
      <w:r>
        <w:t xml:space="preserve"> Правовая регламентация статуса СМИ — необходимое условие их фун</w:t>
      </w:r>
      <w:r>
        <w:softHyphen/>
        <w:t>кционирования в цивилизованном обществе. Конституционное право зарубежных стран, наряду с рассмотренными выше — в главе ПТ — правом человека на информацию и вытекающими отсюда другими его правами и свободами, "регулирует статус СМИ, который призван, с одной стороны, обеспечить реализа</w:t>
      </w:r>
      <w:r>
        <w:softHyphen/>
        <w:t>цию упомянутых прав и свобод, а с другой, — гарантировать общество от злоупотребления столь мощным-орудием воздейст</w:t>
      </w:r>
      <w:r>
        <w:softHyphen/>
        <w:t>вия на сознание, каким являются СМИ. Этот статус лишь самым общим, рамочным образом намечается в конституциях, а в де</w:t>
      </w:r>
      <w:r>
        <w:softHyphen/>
        <w:t>талях регулируется текущим законодательством. В этой связи можно указать на такие законодательные акты Франции, как действующий доныне с поправками Закон о свободе печати 1881 года, Закон об ограничении концентрации и обеспечении финан</w:t>
      </w:r>
      <w:r>
        <w:softHyphen/>
        <w:t>совой гласности и плюрализма предприятий печати 1984 года, Закон о реформе правового положения прессы 1986 года, Закон о свободе коммуникации 1986 года. В Австрии соответствующие общественные отношения регулируются Федеральным законом об обеспечении независимости радио и телевидения 1974 года, Федеральным законом о задачах и организации АРТ (Австрий</w:t>
      </w:r>
      <w:r>
        <w:softHyphen/>
        <w:t>ского радио и телевидения) 1974 года, в США — Законом о свободе информации 1966 года, в Великобритании — Актом о коммерческом телевидении 1963 года и др. Кроме законов, спе</w:t>
      </w:r>
      <w:r>
        <w:softHyphen/>
        <w:t>циально регулирующих проблематику СМИ, она подчас затраги</w:t>
      </w:r>
      <w:r>
        <w:softHyphen/>
        <w:t>вается иными законодательными актами.</w:t>
      </w:r>
    </w:p>
    <w:p w:rsidR="007101DF" w:rsidRDefault="007101DF">
      <w:pPr>
        <w:spacing w:line="220" w:lineRule="auto"/>
        <w:jc w:val="left"/>
      </w:pPr>
    </w:p>
    <w:p w:rsidR="007101DF" w:rsidRDefault="007101DF">
      <w:pPr>
        <w:pStyle w:val="a8"/>
        <w:rPr>
          <w:rFonts w:ascii="Consultant" w:hAnsi="Consultant"/>
          <w:b/>
          <w:i/>
          <w:sz w:val="32"/>
          <w:u w:val="single"/>
        </w:rPr>
      </w:pPr>
    </w:p>
    <w:p w:rsidR="007101DF" w:rsidRDefault="0088699E">
      <w:pPr>
        <w:pStyle w:val="20"/>
        <w:ind w:left="0" w:firstLine="0"/>
        <w:jc w:val="center"/>
        <w:rPr>
          <w:i/>
        </w:rPr>
      </w:pPr>
      <w:r>
        <w:br w:type="page"/>
      </w:r>
      <w:r>
        <w:rPr>
          <w:rFonts w:ascii="Consultant" w:hAnsi="Consultant"/>
          <w:b/>
          <w:i/>
          <w:sz w:val="32"/>
          <w:u w:val="single"/>
        </w:rPr>
        <w:t>Понятие политического процесса, его виды и стадии.</w:t>
      </w:r>
      <w:r>
        <w:rPr>
          <w:rFonts w:ascii="Consultant" w:hAnsi="Consultant"/>
          <w:b/>
          <w:i/>
          <w:sz w:val="32"/>
          <w:u w:val="single"/>
          <w:lang w:val="en-US"/>
        </w:rPr>
        <w:t xml:space="preserve"> </w:t>
      </w:r>
      <w:r>
        <w:rPr>
          <w:rFonts w:ascii="Consultant" w:hAnsi="Consultant"/>
          <w:b/>
          <w:i/>
          <w:sz w:val="32"/>
          <w:u w:val="single"/>
        </w:rPr>
        <w:t>Политический процесс и политический режим.</w:t>
      </w:r>
    </w:p>
    <w:p w:rsidR="007101DF" w:rsidRDefault="0088699E">
      <w:pPr>
        <w:pStyle w:val="a8"/>
      </w:pPr>
      <w:r>
        <w:rPr>
          <w:b/>
        </w:rPr>
        <w:t>Политический процесс.</w:t>
      </w:r>
      <w:r>
        <w:t xml:space="preserve"> Это явление мы можем определить как </w:t>
      </w:r>
      <w:r>
        <w:rPr>
          <w:i/>
        </w:rPr>
        <w:t>порядок функционирования политической системы, ее институтов,</w:t>
      </w:r>
      <w:r>
        <w:t xml:space="preserve"> включая взаимоотношения между ними. Следует сразу же отметить, что это — не юридический процесс, точнее говоря, — лишь частично юридический. Поэтому мы не можем установить общую последовательность стадий этого процесса</w:t>
      </w:r>
      <w:r>
        <w:rPr>
          <w:vertAlign w:val="superscript"/>
        </w:rPr>
        <w:t>45</w:t>
      </w:r>
      <w:r>
        <w:t>. Понятие «политический процесс» охватывает самые различные формы, способы и направления политической деятельности са</w:t>
      </w:r>
      <w:r>
        <w:softHyphen/>
        <w:t>мых различных субъектов. Регулируется он как нормами права (прежде всего конституционного), так и разнообразными писаны</w:t>
      </w:r>
      <w:r>
        <w:softHyphen/>
        <w:t>ми и неписаными неправовыми нормами (корпоративными нор</w:t>
      </w:r>
      <w:r>
        <w:softHyphen/>
        <w:t>мами — уставами и другими документами партий, иных общес</w:t>
      </w:r>
      <w:r>
        <w:softHyphen/>
        <w:t>твенных объединений, обычаями, традициями, этико-моральными нормами и др.), а подчас и вообще ничем не регулируется, протекает спонтанно, непредсказуемо.</w:t>
      </w:r>
    </w:p>
    <w:p w:rsidR="007101DF" w:rsidRDefault="0088699E">
      <w:pPr>
        <w:pStyle w:val="a8"/>
      </w:pPr>
      <w:r>
        <w:t xml:space="preserve">Толчок политической деятельности людей и их групп дают их </w:t>
      </w:r>
      <w:r>
        <w:rPr>
          <w:i/>
        </w:rPr>
        <w:t>социальные потребности.</w:t>
      </w:r>
      <w:r>
        <w:t xml:space="preserve"> Будучи осознаны (другое дело — пра</w:t>
      </w:r>
      <w:r>
        <w:softHyphen/>
        <w:t xml:space="preserve">вильно или неправильно), эти потребности превращаются в </w:t>
      </w:r>
      <w:r>
        <w:rPr>
          <w:i/>
        </w:rPr>
        <w:t>ин</w:t>
      </w:r>
      <w:r>
        <w:rPr>
          <w:i/>
        </w:rPr>
        <w:softHyphen/>
        <w:t>тересы.</w:t>
      </w:r>
      <w:r>
        <w:t xml:space="preserve"> Как только субъект осознает, что для удовлетворения интереса необходимо какое-то использование публичной власти, а для этого на нее нужно соответствующим образом воздейство</w:t>
      </w:r>
      <w:r>
        <w:softHyphen/>
        <w:t>вать, интерес приобретает политический характер. Удовлетворе</w:t>
      </w:r>
      <w:r>
        <w:softHyphen/>
        <w:t>ние интереса либо осознание ошибочного его понимания или невозможности реализовать влечет прекращение данной поли</w:t>
      </w:r>
      <w:r>
        <w:softHyphen/>
        <w:t>тической деятельности или замену ее другой. Из совокупности такой деятельности субъектов политической жизни и складыва</w:t>
      </w:r>
      <w:r>
        <w:softHyphen/>
        <w:t>ется общий политический процесс.</w:t>
      </w:r>
    </w:p>
    <w:p w:rsidR="007101DF" w:rsidRDefault="0088699E">
      <w:pPr>
        <w:pStyle w:val="a8"/>
      </w:pPr>
      <w:r>
        <w:t>Правовое, прежде всего конституционно-правовое, регулиро</w:t>
      </w:r>
      <w:r>
        <w:softHyphen/>
        <w:t>вание получает преимущественно та часть политического про</w:t>
      </w:r>
      <w:r>
        <w:softHyphen/>
        <w:t>цесса, в которой прямо участвуют носители публичной власти. Политический процесс в этой части становится процессом юри</w:t>
      </w:r>
      <w:r>
        <w:softHyphen/>
        <w:t>дическим и имеет четко выраженные стадии. В качестве приме</w:t>
      </w:r>
      <w:r>
        <w:softHyphen/>
        <w:t>ра можно привести рассматриваемые ниже институты конститу</w:t>
      </w:r>
      <w:r>
        <w:softHyphen/>
        <w:t>ционного права — избирательный процесс, законодательный процесс, административный процесс, бюджетный процесс. Мож</w:t>
      </w:r>
      <w:r>
        <w:softHyphen/>
        <w:t>но констатировать, что и судебный процесс по делам публичного права есть тоже проявление политического процесса</w:t>
      </w:r>
      <w:r>
        <w:rPr>
          <w:vertAlign w:val="superscript"/>
        </w:rPr>
        <w:t>46</w:t>
      </w:r>
      <w:r>
        <w:t>. Основные принципы различных видов юридического процесса обычно ус</w:t>
      </w:r>
      <w:r>
        <w:softHyphen/>
        <w:t>танавливаются конституциями, а подробное регулирование осу</w:t>
      </w:r>
      <w:r>
        <w:softHyphen/>
        <w:t>ществляется законами и иными актами (регламентами, догово</w:t>
      </w:r>
      <w:r>
        <w:softHyphen/>
        <w:t>рами и др.).</w:t>
      </w:r>
    </w:p>
    <w:p w:rsidR="007101DF" w:rsidRDefault="0088699E">
      <w:pPr>
        <w:pStyle w:val="a8"/>
      </w:pPr>
      <w:r>
        <w:t>Надо также иметь в виду, что понятие «юридический про</w:t>
      </w:r>
      <w:r>
        <w:softHyphen/>
        <w:t>цесс» имеет обычно два значения: 1) деятельность, протекающая в установленном порядке, и 2) система правовых норм, эту де</w:t>
      </w:r>
      <w:r>
        <w:softHyphen/>
        <w:t>ятельность регулирующих, то есть определяющих порядок ее проведения.</w:t>
      </w:r>
    </w:p>
    <w:p w:rsidR="007101DF" w:rsidRDefault="0088699E">
      <w:pPr>
        <w:pStyle w:val="a8"/>
      </w:pPr>
      <w:r>
        <w:br w:type="page"/>
        <w:t>Список используемой литературы:</w:t>
      </w:r>
    </w:p>
    <w:tbl>
      <w:tblPr>
        <w:tblW w:w="0" w:type="auto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4"/>
        <w:gridCol w:w="2437"/>
        <w:gridCol w:w="3969"/>
        <w:gridCol w:w="2836"/>
      </w:tblGrid>
      <w:tr w:rsidR="007101DF">
        <w:tc>
          <w:tcPr>
            <w:tcW w:w="824" w:type="dxa"/>
          </w:tcPr>
          <w:p w:rsidR="007101DF" w:rsidRDefault="0088699E">
            <w:pPr>
              <w:spacing w:before="0" w:line="240" w:lineRule="auto"/>
              <w:ind w:right="0" w:firstLine="0"/>
              <w:jc w:val="center"/>
              <w:rPr>
                <w:rFonts w:ascii="Courier New" w:hAnsi="Courier New"/>
                <w:i/>
                <w:sz w:val="32"/>
              </w:rPr>
            </w:pPr>
            <w:r>
              <w:rPr>
                <w:rFonts w:ascii="Courier New" w:hAnsi="Courier New"/>
                <w:i/>
                <w:sz w:val="32"/>
              </w:rPr>
              <w:t>№ п/п</w:t>
            </w:r>
          </w:p>
        </w:tc>
        <w:tc>
          <w:tcPr>
            <w:tcW w:w="2437" w:type="dxa"/>
            <w:vAlign w:val="center"/>
          </w:tcPr>
          <w:p w:rsidR="007101DF" w:rsidRDefault="0088699E">
            <w:pPr>
              <w:spacing w:before="0" w:line="240" w:lineRule="auto"/>
              <w:ind w:right="0" w:firstLine="0"/>
              <w:jc w:val="center"/>
              <w:rPr>
                <w:rFonts w:ascii="Courier New" w:hAnsi="Courier New"/>
                <w:i/>
                <w:sz w:val="32"/>
              </w:rPr>
            </w:pPr>
            <w:r>
              <w:rPr>
                <w:rFonts w:ascii="Courier New" w:hAnsi="Courier New"/>
                <w:i/>
                <w:sz w:val="32"/>
              </w:rPr>
              <w:t>Авторы:</w:t>
            </w:r>
          </w:p>
        </w:tc>
        <w:tc>
          <w:tcPr>
            <w:tcW w:w="3969" w:type="dxa"/>
            <w:vAlign w:val="center"/>
          </w:tcPr>
          <w:p w:rsidR="007101DF" w:rsidRDefault="0088699E">
            <w:pPr>
              <w:spacing w:before="0" w:line="240" w:lineRule="auto"/>
              <w:ind w:right="0" w:firstLine="0"/>
              <w:jc w:val="center"/>
              <w:rPr>
                <w:rFonts w:ascii="Courier New" w:hAnsi="Courier New"/>
                <w:i/>
                <w:sz w:val="32"/>
              </w:rPr>
            </w:pPr>
            <w:r>
              <w:rPr>
                <w:rFonts w:ascii="Courier New" w:hAnsi="Courier New"/>
                <w:i/>
                <w:sz w:val="32"/>
              </w:rPr>
              <w:t>Название:</w:t>
            </w:r>
          </w:p>
        </w:tc>
        <w:tc>
          <w:tcPr>
            <w:tcW w:w="2836" w:type="dxa"/>
            <w:vAlign w:val="center"/>
          </w:tcPr>
          <w:p w:rsidR="007101DF" w:rsidRDefault="0088699E">
            <w:pPr>
              <w:spacing w:before="0" w:line="240" w:lineRule="auto"/>
              <w:ind w:right="0" w:firstLine="0"/>
              <w:jc w:val="center"/>
              <w:rPr>
                <w:rFonts w:ascii="Courier New" w:hAnsi="Courier New"/>
                <w:i/>
                <w:sz w:val="32"/>
              </w:rPr>
            </w:pPr>
            <w:r>
              <w:rPr>
                <w:rFonts w:ascii="Courier New" w:hAnsi="Courier New"/>
                <w:i/>
                <w:sz w:val="32"/>
              </w:rPr>
              <w:t>Издание:</w:t>
            </w:r>
          </w:p>
        </w:tc>
      </w:tr>
      <w:tr w:rsidR="007101DF">
        <w:tblPrEx>
          <w:tblCellMar>
            <w:left w:w="70" w:type="dxa"/>
            <w:right w:w="70" w:type="dxa"/>
          </w:tblCellMar>
        </w:tblPrEx>
        <w:tc>
          <w:tcPr>
            <w:tcW w:w="824" w:type="dxa"/>
          </w:tcPr>
          <w:p w:rsidR="007101DF" w:rsidRDefault="0088699E">
            <w:pPr>
              <w:pStyle w:val="a3"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7" w:type="dxa"/>
          </w:tcPr>
          <w:p w:rsidR="007101DF" w:rsidRDefault="0088699E">
            <w:pPr>
              <w:pStyle w:val="a3"/>
              <w:spacing w:before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Ветров Н.И.   Ляпунов Ю.И.</w:t>
            </w:r>
          </w:p>
        </w:tc>
        <w:tc>
          <w:tcPr>
            <w:tcW w:w="3969" w:type="dxa"/>
          </w:tcPr>
          <w:p w:rsidR="007101DF" w:rsidRDefault="0088699E">
            <w:pPr>
              <w:pStyle w:val="a3"/>
              <w:spacing w:before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Уголовное право. Общая часть. учебник</w:t>
            </w:r>
          </w:p>
        </w:tc>
        <w:tc>
          <w:tcPr>
            <w:tcW w:w="2836" w:type="dxa"/>
          </w:tcPr>
          <w:p w:rsidR="007101DF" w:rsidRDefault="0088699E">
            <w:pPr>
              <w:pStyle w:val="a3"/>
              <w:spacing w:before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М.: Новый Юрист, 1997 г.</w:t>
            </w:r>
          </w:p>
        </w:tc>
      </w:tr>
    </w:tbl>
    <w:p w:rsidR="007101DF" w:rsidRDefault="007101DF">
      <w:pPr>
        <w:ind w:firstLine="0"/>
      </w:pPr>
      <w:bookmarkStart w:id="0" w:name="_GoBack"/>
      <w:bookmarkEnd w:id="0"/>
    </w:p>
    <w:sectPr w:rsidR="007101DF">
      <w:headerReference w:type="default" r:id="rId7"/>
      <w:footerReference w:type="default" r:id="rId8"/>
      <w:pgSz w:w="11906" w:h="16838"/>
      <w:pgMar w:top="1134" w:right="849" w:bottom="1134" w:left="709" w:header="426" w:footer="5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DF" w:rsidRDefault="0088699E">
      <w:pPr>
        <w:spacing w:before="0" w:line="240" w:lineRule="auto"/>
      </w:pPr>
      <w:r>
        <w:separator/>
      </w:r>
    </w:p>
  </w:endnote>
  <w:endnote w:type="continuationSeparator" w:id="0">
    <w:p w:rsidR="007101DF" w:rsidRDefault="008869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DF" w:rsidRDefault="0088699E">
    <w:pPr>
      <w:pStyle w:val="a6"/>
      <w:jc w:val="center"/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40</w:t>
    </w:r>
    <w:r>
      <w:rPr>
        <w:rStyle w:val="a7"/>
      </w:rPr>
      <w:fldChar w:fldCharType="end"/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DF" w:rsidRDefault="0088699E">
      <w:pPr>
        <w:spacing w:before="0" w:line="240" w:lineRule="auto"/>
      </w:pPr>
      <w:r>
        <w:separator/>
      </w:r>
    </w:p>
  </w:footnote>
  <w:footnote w:type="continuationSeparator" w:id="0">
    <w:p w:rsidR="007101DF" w:rsidRDefault="0088699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DF" w:rsidRDefault="0088699E">
    <w:pPr>
      <w:pStyle w:val="1"/>
      <w:spacing w:before="0" w:after="0"/>
      <w:ind w:right="-669"/>
      <w:rPr>
        <w:color w:val="C0C0C0"/>
        <w:sz w:val="24"/>
      </w:rPr>
    </w:pPr>
    <w:r>
      <w:rPr>
        <w:color w:val="C0C0C0"/>
        <w:sz w:val="24"/>
      </w:rPr>
      <w:t>ННГУ им. Н. И. Лобачевского</w:t>
    </w:r>
  </w:p>
  <w:p w:rsidR="007101DF" w:rsidRDefault="0088699E">
    <w:pPr>
      <w:pStyle w:val="2"/>
      <w:spacing w:before="0"/>
      <w:rPr>
        <w:color w:val="C0C0C0"/>
      </w:rPr>
    </w:pPr>
    <w:r>
      <w:rPr>
        <w:color w:val="C0C0C0"/>
        <w:sz w:val="22"/>
      </w:rPr>
      <w:t xml:space="preserve">Юридический факультет </w:t>
    </w:r>
    <w:r>
      <w:rPr>
        <w:color w:val="C0C0C0"/>
        <w:sz w:val="22"/>
        <w:lang w:val="en-US"/>
      </w:rPr>
      <w:t>III</w:t>
    </w:r>
    <w:r>
      <w:rPr>
        <w:color w:val="C0C0C0"/>
        <w:sz w:val="22"/>
      </w:rPr>
      <w:t xml:space="preserve"> курс </w:t>
    </w:r>
    <w:r>
      <w:rPr>
        <w:color w:val="C0C0C0"/>
        <w:sz w:val="22"/>
        <w:lang w:val="en-US"/>
      </w:rPr>
      <w:t>V</w:t>
    </w:r>
    <w:r>
      <w:rPr>
        <w:color w:val="C0C0C0"/>
        <w:sz w:val="22"/>
      </w:rPr>
      <w:t xml:space="preserve"> семестр: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F4E6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381C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2209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66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BEF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A6F3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4065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289D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4AB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7EF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24EE7"/>
    <w:multiLevelType w:val="singleLevel"/>
    <w:tmpl w:val="7AC69A4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1">
    <w:nsid w:val="14832888"/>
    <w:multiLevelType w:val="singleLevel"/>
    <w:tmpl w:val="606C779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2">
    <w:nsid w:val="280C0DC4"/>
    <w:multiLevelType w:val="singleLevel"/>
    <w:tmpl w:val="ABC4FEB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3">
    <w:nsid w:val="50AC12E6"/>
    <w:multiLevelType w:val="singleLevel"/>
    <w:tmpl w:val="64E89D4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99E"/>
    <w:rsid w:val="007101DF"/>
    <w:rsid w:val="0088699E"/>
    <w:rsid w:val="00CA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C8F02-21BA-4118-A215-7F97BC00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line="288" w:lineRule="auto"/>
      <w:ind w:right="465" w:firstLine="709"/>
      <w:jc w:val="both"/>
    </w:pPr>
    <w:rPr>
      <w:rFonts w:ascii="Bookman Old Style" w:hAnsi="Bookman Old Style"/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ind w:left="-567" w:right="-667" w:firstLine="0"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120"/>
      <w:ind w:firstLine="0"/>
      <w:jc w:val="center"/>
      <w:outlineLvl w:val="1"/>
    </w:pPr>
    <w:rPr>
      <w:rFonts w:ascii="Arial" w:hAnsi="Arial"/>
      <w:i/>
      <w:sz w:val="32"/>
    </w:rPr>
  </w:style>
  <w:style w:type="paragraph" w:styleId="3">
    <w:name w:val="heading 3"/>
    <w:basedOn w:val="a"/>
    <w:next w:val="a"/>
    <w:qFormat/>
    <w:pPr>
      <w:keepNext/>
      <w:spacing w:before="240" w:after="360"/>
      <w:ind w:firstLine="0"/>
      <w:jc w:val="center"/>
      <w:outlineLvl w:val="2"/>
    </w:pPr>
    <w:rPr>
      <w:rFonts w:ascii="Consultant" w:hAnsi="Consultant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semiHidden/>
    <w:pPr>
      <w:tabs>
        <w:tab w:val="right" w:leader="dot" w:pos="9071"/>
      </w:tabs>
      <w:spacing w:before="240"/>
      <w:ind w:left="198" w:right="0" w:hanging="198"/>
      <w:jc w:val="left"/>
    </w:pPr>
    <w:rPr>
      <w:rFonts w:ascii="AdverGothic" w:hAnsi="AdverGothic"/>
    </w:rPr>
  </w:style>
  <w:style w:type="paragraph" w:styleId="a4">
    <w:name w:val="List"/>
    <w:basedOn w:val="a"/>
    <w:semiHidden/>
    <w:pPr>
      <w:pBdr>
        <w:right w:val="single" w:sz="6" w:space="1" w:color="auto"/>
      </w:pBdr>
      <w:ind w:left="851" w:right="467" w:hanging="284"/>
    </w:pPr>
  </w:style>
  <w:style w:type="paragraph" w:styleId="20">
    <w:name w:val="List 2"/>
    <w:basedOn w:val="a"/>
    <w:semiHidden/>
    <w:pPr>
      <w:ind w:left="567" w:right="467" w:hanging="283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Body Text Indent"/>
    <w:basedOn w:val="a"/>
    <w:semiHidden/>
    <w:pPr>
      <w:spacing w:before="0" w:line="240" w:lineRule="auto"/>
    </w:pPr>
  </w:style>
  <w:style w:type="paragraph" w:styleId="a9">
    <w:name w:val="Body Text"/>
    <w:basedOn w:val="a"/>
    <w:semiHidden/>
    <w:pPr>
      <w:ind w:firstLine="0"/>
      <w:jc w:val="center"/>
    </w:pPr>
    <w:rPr>
      <w:rFonts w:ascii="AdverGothic" w:hAnsi="AdverGothic"/>
      <w:sz w:val="24"/>
    </w:rPr>
  </w:style>
  <w:style w:type="paragraph" w:customStyle="1" w:styleId="FR1">
    <w:name w:val="FR1"/>
    <w:pPr>
      <w:spacing w:line="260" w:lineRule="auto"/>
      <w:ind w:firstLine="280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13140</Words>
  <Characters>74901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ГОСУДАРСТВЕННЫЙ УНИВЕРСИТЕТ им</vt:lpstr>
    </vt:vector>
  </TitlesOfParts>
  <Company>Elcom Ltd</Company>
  <LinksUpToDate>false</LinksUpToDate>
  <CharactersWithSpaces>87866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ГОСУДАРСТВЕННЫЙ УНИВЕРСИТЕТ им</dc:title>
  <dc:subject/>
  <dc:creator>DIN</dc:creator>
  <cp:keywords/>
  <dc:description/>
  <cp:lastModifiedBy>admin</cp:lastModifiedBy>
  <cp:revision>2</cp:revision>
  <cp:lastPrinted>1997-11-12T17:04:00Z</cp:lastPrinted>
  <dcterms:created xsi:type="dcterms:W3CDTF">2014-02-03T10:36:00Z</dcterms:created>
  <dcterms:modified xsi:type="dcterms:W3CDTF">2014-02-03T10:36:00Z</dcterms:modified>
</cp:coreProperties>
</file>