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07" w:rsidRDefault="00C73007" w:rsidP="000342C1">
      <w:pPr>
        <w:shd w:val="clear" w:color="auto" w:fill="FFFFFF"/>
        <w:adjustRightInd w:val="0"/>
        <w:spacing w:line="360" w:lineRule="auto"/>
        <w:jc w:val="center"/>
        <w:rPr>
          <w:rFonts w:ascii="Times New Roman" w:hAnsi="Times New Roman"/>
          <w:bCs/>
          <w:color w:val="404040"/>
          <w:sz w:val="36"/>
          <w:szCs w:val="36"/>
        </w:rPr>
      </w:pPr>
    </w:p>
    <w:p w:rsidR="008E144E" w:rsidRPr="00A14860" w:rsidRDefault="008E144E" w:rsidP="000342C1">
      <w:pPr>
        <w:shd w:val="clear" w:color="auto" w:fill="FFFFFF"/>
        <w:adjustRightInd w:val="0"/>
        <w:spacing w:line="360" w:lineRule="auto"/>
        <w:jc w:val="center"/>
        <w:rPr>
          <w:rFonts w:ascii="Times New Roman" w:hAnsi="Times New Roman"/>
          <w:bCs/>
          <w:color w:val="404040"/>
          <w:sz w:val="36"/>
          <w:szCs w:val="36"/>
        </w:rPr>
      </w:pPr>
      <w:r w:rsidRPr="00A14860">
        <w:rPr>
          <w:rFonts w:ascii="Times New Roman" w:hAnsi="Times New Roman"/>
          <w:bCs/>
          <w:color w:val="404040"/>
          <w:sz w:val="36"/>
          <w:szCs w:val="36"/>
        </w:rPr>
        <w:t>Ванинский филиал Хабаровского государственного промышленно-экономического техникума</w:t>
      </w:r>
    </w:p>
    <w:p w:rsidR="008E144E" w:rsidRPr="00A14860" w:rsidRDefault="008E144E" w:rsidP="000342C1">
      <w:pPr>
        <w:shd w:val="clear" w:color="auto" w:fill="FFFFFF"/>
        <w:adjustRightInd w:val="0"/>
        <w:spacing w:line="360" w:lineRule="auto"/>
        <w:jc w:val="center"/>
        <w:rPr>
          <w:rFonts w:ascii="Times New Roman" w:hAnsi="Times New Roman"/>
          <w:bCs/>
          <w:color w:val="404040"/>
          <w:sz w:val="36"/>
          <w:szCs w:val="36"/>
        </w:rPr>
      </w:pPr>
      <w:r w:rsidRPr="00A14860">
        <w:rPr>
          <w:rFonts w:ascii="Times New Roman" w:hAnsi="Times New Roman"/>
          <w:bCs/>
          <w:color w:val="404040"/>
          <w:sz w:val="36"/>
          <w:szCs w:val="36"/>
        </w:rPr>
        <w:t>Специальность «Правоведение»</w:t>
      </w:r>
    </w:p>
    <w:p w:rsidR="008E144E" w:rsidRPr="00A14860" w:rsidRDefault="008E144E" w:rsidP="000342C1">
      <w:pPr>
        <w:shd w:val="clear" w:color="auto" w:fill="FFFFFF"/>
        <w:adjustRightInd w:val="0"/>
        <w:jc w:val="center"/>
        <w:rPr>
          <w:b/>
          <w:bCs/>
          <w:color w:val="404040"/>
          <w:sz w:val="52"/>
          <w:szCs w:val="24"/>
        </w:rPr>
      </w:pPr>
    </w:p>
    <w:p w:rsidR="008E144E" w:rsidRPr="00A14860" w:rsidRDefault="008E144E" w:rsidP="000342C1">
      <w:pPr>
        <w:shd w:val="clear" w:color="auto" w:fill="FFFFFF"/>
        <w:adjustRightInd w:val="0"/>
        <w:jc w:val="center"/>
        <w:rPr>
          <w:b/>
          <w:bCs/>
          <w:color w:val="404040"/>
          <w:sz w:val="52"/>
        </w:rPr>
      </w:pPr>
    </w:p>
    <w:p w:rsidR="008E144E" w:rsidRPr="00A14860" w:rsidRDefault="008E144E" w:rsidP="000342C1">
      <w:pPr>
        <w:shd w:val="clear" w:color="auto" w:fill="FFFFFF"/>
        <w:adjustRightInd w:val="0"/>
        <w:jc w:val="center"/>
        <w:rPr>
          <w:b/>
          <w:bCs/>
          <w:color w:val="404040"/>
          <w:sz w:val="52"/>
        </w:rPr>
      </w:pPr>
    </w:p>
    <w:p w:rsidR="008E144E" w:rsidRPr="00A14860" w:rsidRDefault="008E144E" w:rsidP="000342C1">
      <w:pPr>
        <w:shd w:val="clear" w:color="auto" w:fill="FFFFFF"/>
        <w:adjustRightInd w:val="0"/>
        <w:jc w:val="center"/>
        <w:rPr>
          <w:rFonts w:ascii="Times New Roman" w:hAnsi="Times New Roman"/>
          <w:b/>
          <w:bCs/>
          <w:color w:val="404040"/>
          <w:sz w:val="52"/>
        </w:rPr>
      </w:pPr>
      <w:r w:rsidRPr="00A14860">
        <w:rPr>
          <w:rFonts w:ascii="Times New Roman" w:hAnsi="Times New Roman"/>
          <w:b/>
          <w:bCs/>
          <w:color w:val="404040"/>
          <w:sz w:val="52"/>
        </w:rPr>
        <w:t>Контрольная работа</w:t>
      </w:r>
    </w:p>
    <w:p w:rsidR="008E144E" w:rsidRPr="00A14860" w:rsidRDefault="008E144E" w:rsidP="000342C1">
      <w:pPr>
        <w:shd w:val="clear" w:color="auto" w:fill="FFFFFF"/>
        <w:adjustRightInd w:val="0"/>
        <w:jc w:val="center"/>
        <w:rPr>
          <w:rFonts w:ascii="Times New Roman" w:hAnsi="Times New Roman"/>
          <w:b/>
          <w:bCs/>
          <w:color w:val="404040"/>
          <w:sz w:val="40"/>
          <w:szCs w:val="40"/>
        </w:rPr>
      </w:pPr>
      <w:r w:rsidRPr="00A14860">
        <w:rPr>
          <w:rFonts w:ascii="Times New Roman" w:hAnsi="Times New Roman"/>
          <w:b/>
          <w:bCs/>
          <w:color w:val="404040"/>
          <w:sz w:val="40"/>
          <w:szCs w:val="40"/>
        </w:rPr>
        <w:t>Вариант 7</w:t>
      </w:r>
    </w:p>
    <w:p w:rsidR="008E144E" w:rsidRPr="00A14860" w:rsidRDefault="008E144E" w:rsidP="000342C1">
      <w:pPr>
        <w:shd w:val="clear" w:color="auto" w:fill="FFFFFF"/>
        <w:adjustRightInd w:val="0"/>
        <w:jc w:val="center"/>
        <w:rPr>
          <w:rFonts w:ascii="Times New Roman" w:hAnsi="Times New Roman"/>
          <w:b/>
          <w:bCs/>
          <w:color w:val="404040"/>
          <w:sz w:val="40"/>
          <w:szCs w:val="40"/>
        </w:rPr>
      </w:pPr>
      <w:r w:rsidRPr="00A14860">
        <w:rPr>
          <w:rFonts w:ascii="Times New Roman" w:hAnsi="Times New Roman"/>
          <w:b/>
          <w:bCs/>
          <w:color w:val="404040"/>
          <w:sz w:val="40"/>
          <w:szCs w:val="40"/>
        </w:rPr>
        <w:t>Предмет: «Конституционное право»</w:t>
      </w:r>
    </w:p>
    <w:p w:rsidR="008E144E" w:rsidRPr="00A14860" w:rsidRDefault="008E144E" w:rsidP="000342C1">
      <w:pPr>
        <w:shd w:val="clear" w:color="auto" w:fill="FFFFFF"/>
        <w:adjustRightInd w:val="0"/>
        <w:jc w:val="center"/>
        <w:rPr>
          <w:b/>
          <w:bCs/>
          <w:color w:val="404040"/>
          <w:sz w:val="40"/>
          <w:szCs w:val="40"/>
        </w:rPr>
      </w:pPr>
    </w:p>
    <w:p w:rsidR="008E144E" w:rsidRPr="00A14860" w:rsidRDefault="008E144E" w:rsidP="000342C1">
      <w:pPr>
        <w:shd w:val="clear" w:color="auto" w:fill="FFFFFF"/>
        <w:adjustRightInd w:val="0"/>
        <w:jc w:val="center"/>
        <w:rPr>
          <w:b/>
          <w:bCs/>
          <w:color w:val="404040"/>
          <w:sz w:val="40"/>
          <w:szCs w:val="40"/>
        </w:rPr>
      </w:pPr>
    </w:p>
    <w:p w:rsidR="008E144E" w:rsidRPr="00A14860" w:rsidRDefault="008E144E" w:rsidP="000342C1">
      <w:pPr>
        <w:shd w:val="clear" w:color="auto" w:fill="FFFFFF"/>
        <w:adjustRightInd w:val="0"/>
        <w:jc w:val="center"/>
        <w:rPr>
          <w:b/>
          <w:bCs/>
          <w:color w:val="404040"/>
          <w:sz w:val="40"/>
          <w:szCs w:val="40"/>
        </w:rPr>
      </w:pPr>
    </w:p>
    <w:p w:rsidR="008E144E" w:rsidRPr="00A14860" w:rsidRDefault="008E144E" w:rsidP="000342C1">
      <w:pPr>
        <w:pStyle w:val="10"/>
        <w:spacing w:line="360" w:lineRule="auto"/>
        <w:jc w:val="right"/>
        <w:rPr>
          <w:rFonts w:ascii="Times New Roman" w:hAnsi="Times New Roman"/>
          <w:color w:val="404040"/>
          <w:sz w:val="28"/>
          <w:szCs w:val="28"/>
        </w:rPr>
      </w:pPr>
      <w:r w:rsidRPr="00A14860">
        <w:rPr>
          <w:rFonts w:ascii="Times New Roman" w:hAnsi="Times New Roman"/>
          <w:color w:val="404040"/>
          <w:sz w:val="28"/>
          <w:szCs w:val="28"/>
        </w:rPr>
        <w:t xml:space="preserve">Выполнил: студент 3 курса </w:t>
      </w:r>
    </w:p>
    <w:p w:rsidR="008E144E" w:rsidRPr="00A14860" w:rsidRDefault="008E144E" w:rsidP="000342C1">
      <w:pPr>
        <w:pStyle w:val="10"/>
        <w:spacing w:line="360" w:lineRule="auto"/>
        <w:jc w:val="right"/>
        <w:rPr>
          <w:rFonts w:ascii="Times New Roman" w:hAnsi="Times New Roman"/>
          <w:color w:val="404040"/>
          <w:sz w:val="28"/>
          <w:szCs w:val="28"/>
        </w:rPr>
      </w:pPr>
      <w:r w:rsidRPr="00A14860">
        <w:rPr>
          <w:rFonts w:ascii="Times New Roman" w:hAnsi="Times New Roman"/>
          <w:color w:val="404040"/>
          <w:sz w:val="28"/>
          <w:szCs w:val="28"/>
        </w:rPr>
        <w:t xml:space="preserve">заочного отделения </w:t>
      </w:r>
    </w:p>
    <w:p w:rsidR="008E144E" w:rsidRPr="00A14860" w:rsidRDefault="008E144E" w:rsidP="000342C1">
      <w:pPr>
        <w:pStyle w:val="10"/>
        <w:spacing w:line="360" w:lineRule="auto"/>
        <w:jc w:val="right"/>
        <w:rPr>
          <w:rFonts w:ascii="Times New Roman" w:hAnsi="Times New Roman"/>
          <w:color w:val="404040"/>
          <w:sz w:val="28"/>
          <w:szCs w:val="28"/>
        </w:rPr>
      </w:pPr>
      <w:r w:rsidRPr="00A14860">
        <w:rPr>
          <w:rFonts w:ascii="Times New Roman" w:hAnsi="Times New Roman"/>
          <w:color w:val="404040"/>
          <w:sz w:val="28"/>
          <w:szCs w:val="28"/>
        </w:rPr>
        <w:t>группы ЮП-31</w:t>
      </w:r>
    </w:p>
    <w:p w:rsidR="008E144E" w:rsidRPr="00A14860" w:rsidRDefault="008E144E" w:rsidP="000342C1">
      <w:pPr>
        <w:pStyle w:val="10"/>
        <w:spacing w:line="360" w:lineRule="auto"/>
        <w:jc w:val="right"/>
        <w:rPr>
          <w:rFonts w:ascii="Times New Roman" w:hAnsi="Times New Roman"/>
          <w:color w:val="404040"/>
          <w:sz w:val="28"/>
          <w:szCs w:val="28"/>
        </w:rPr>
      </w:pPr>
      <w:r w:rsidRPr="00A14860">
        <w:rPr>
          <w:rFonts w:ascii="Times New Roman" w:hAnsi="Times New Roman"/>
          <w:color w:val="404040"/>
          <w:sz w:val="28"/>
          <w:szCs w:val="28"/>
        </w:rPr>
        <w:t>Панчук Е.В.</w:t>
      </w:r>
    </w:p>
    <w:p w:rsidR="008E144E" w:rsidRPr="00A14860" w:rsidRDefault="008E144E" w:rsidP="000342C1">
      <w:pPr>
        <w:pStyle w:val="10"/>
        <w:spacing w:line="360" w:lineRule="auto"/>
        <w:jc w:val="right"/>
        <w:rPr>
          <w:rFonts w:ascii="Times New Roman" w:hAnsi="Times New Roman"/>
          <w:color w:val="404040"/>
          <w:sz w:val="28"/>
          <w:szCs w:val="28"/>
        </w:rPr>
      </w:pPr>
      <w:r w:rsidRPr="00A14860">
        <w:rPr>
          <w:rFonts w:ascii="Times New Roman" w:hAnsi="Times New Roman"/>
          <w:color w:val="404040"/>
          <w:sz w:val="28"/>
          <w:szCs w:val="28"/>
        </w:rPr>
        <w:t>Проверил: Сильченко П.Л.</w:t>
      </w:r>
    </w:p>
    <w:p w:rsidR="008E144E" w:rsidRPr="00A14860" w:rsidRDefault="008E144E" w:rsidP="000342C1">
      <w:pPr>
        <w:spacing w:line="360" w:lineRule="auto"/>
        <w:jc w:val="right"/>
        <w:rPr>
          <w:color w:val="404040"/>
          <w:sz w:val="28"/>
          <w:szCs w:val="28"/>
        </w:rPr>
      </w:pPr>
    </w:p>
    <w:p w:rsidR="008E144E" w:rsidRPr="00A14860" w:rsidRDefault="008E144E" w:rsidP="000342C1">
      <w:pPr>
        <w:spacing w:line="360" w:lineRule="auto"/>
        <w:jc w:val="center"/>
        <w:rPr>
          <w:color w:val="404040"/>
          <w:sz w:val="28"/>
          <w:szCs w:val="28"/>
        </w:rPr>
      </w:pPr>
    </w:p>
    <w:p w:rsidR="008E144E" w:rsidRPr="00A14860" w:rsidRDefault="008E144E" w:rsidP="000342C1">
      <w:pPr>
        <w:spacing w:line="360" w:lineRule="auto"/>
        <w:jc w:val="center"/>
        <w:rPr>
          <w:rFonts w:ascii="Times New Roman" w:hAnsi="Times New Roman"/>
          <w:color w:val="404040"/>
          <w:sz w:val="28"/>
          <w:szCs w:val="28"/>
        </w:rPr>
      </w:pPr>
    </w:p>
    <w:p w:rsidR="008E144E" w:rsidRPr="00A14860" w:rsidRDefault="008E144E" w:rsidP="000342C1">
      <w:pPr>
        <w:spacing w:line="360" w:lineRule="auto"/>
        <w:jc w:val="center"/>
        <w:rPr>
          <w:rFonts w:ascii="Times New Roman" w:hAnsi="Times New Roman"/>
          <w:color w:val="404040"/>
          <w:sz w:val="24"/>
          <w:szCs w:val="24"/>
        </w:rPr>
      </w:pPr>
      <w:r w:rsidRPr="00A14860">
        <w:rPr>
          <w:rFonts w:ascii="Times New Roman" w:hAnsi="Times New Roman"/>
          <w:color w:val="404040"/>
          <w:sz w:val="28"/>
          <w:szCs w:val="28"/>
        </w:rPr>
        <w:t>Ванино, 2011 год</w:t>
      </w:r>
    </w:p>
    <w:p w:rsidR="008E144E" w:rsidRPr="00A14860" w:rsidRDefault="008E144E" w:rsidP="00247E11">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Содержание</w:t>
      </w:r>
    </w:p>
    <w:p w:rsidR="008E144E" w:rsidRPr="00A14860" w:rsidRDefault="008E144E" w:rsidP="00247E11">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Введение……………………………………………………………………………..3</w:t>
      </w:r>
    </w:p>
    <w:p w:rsidR="008E144E" w:rsidRPr="00A14860" w:rsidRDefault="008E144E" w:rsidP="00247E11">
      <w:pPr>
        <w:pStyle w:val="10"/>
        <w:numPr>
          <w:ilvl w:val="0"/>
          <w:numId w:val="2"/>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Стадии избирательного процесса……………………………………...…….4</w:t>
      </w:r>
    </w:p>
    <w:p w:rsidR="008E144E" w:rsidRPr="00A14860" w:rsidRDefault="008E144E" w:rsidP="00247E11">
      <w:pPr>
        <w:pStyle w:val="10"/>
        <w:numPr>
          <w:ilvl w:val="0"/>
          <w:numId w:val="2"/>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Гарантии защиты прав человека и гражданина…………………………….9</w:t>
      </w:r>
    </w:p>
    <w:p w:rsidR="008E144E" w:rsidRPr="00A14860" w:rsidRDefault="008E144E" w:rsidP="00247E11">
      <w:pPr>
        <w:pStyle w:val="10"/>
        <w:numPr>
          <w:ilvl w:val="0"/>
          <w:numId w:val="2"/>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Прокуратура…………………………………………………………………14</w:t>
      </w:r>
    </w:p>
    <w:p w:rsidR="008E144E" w:rsidRPr="00A14860" w:rsidRDefault="008E144E" w:rsidP="00247E11">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Заключение………………………..………………………………………..………21</w:t>
      </w:r>
    </w:p>
    <w:p w:rsidR="008E144E" w:rsidRPr="00A14860" w:rsidRDefault="008E144E" w:rsidP="00247E11">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Список использованной литературы………………………………………...……22</w:t>
      </w: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247E11">
      <w:pPr>
        <w:pStyle w:val="10"/>
        <w:spacing w:line="360" w:lineRule="auto"/>
        <w:jc w:val="both"/>
        <w:rPr>
          <w:rFonts w:ascii="Times New Roman" w:hAnsi="Times New Roman"/>
          <w:color w:val="404040"/>
          <w:sz w:val="28"/>
          <w:szCs w:val="28"/>
        </w:rPr>
      </w:pPr>
    </w:p>
    <w:p w:rsidR="008E144E" w:rsidRPr="00A14860" w:rsidRDefault="008E144E" w:rsidP="00E730F0">
      <w:pPr>
        <w:pStyle w:val="10"/>
        <w:spacing w:line="360" w:lineRule="auto"/>
        <w:ind w:firstLine="708"/>
        <w:jc w:val="both"/>
        <w:rPr>
          <w:rFonts w:ascii="Times New Roman" w:hAnsi="Times New Roman"/>
          <w:b/>
          <w:color w:val="404040"/>
          <w:sz w:val="28"/>
          <w:szCs w:val="28"/>
        </w:rPr>
      </w:pPr>
      <w:r w:rsidRPr="00A14860">
        <w:rPr>
          <w:rFonts w:ascii="Times New Roman" w:hAnsi="Times New Roman"/>
          <w:b/>
          <w:color w:val="404040"/>
          <w:sz w:val="28"/>
          <w:szCs w:val="28"/>
        </w:rPr>
        <w:t>Введение</w:t>
      </w:r>
    </w:p>
    <w:p w:rsidR="008E144E" w:rsidRPr="00A14860" w:rsidRDefault="008E144E" w:rsidP="00E8794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Конституционное право является ведущей отраслью в системе права Российской Федерации. Устанавливая в правовой форме основополагающие принципы устройства общества и государства, определяя общие основы управления всеми общественными процессами, какой бы стороны жизни общества они ни касались, эта отрасль тем самым дает ориентиры правового регулирования во всех сферах общественных отношений.</w:t>
      </w:r>
    </w:p>
    <w:p w:rsidR="008E144E" w:rsidRPr="00A14860" w:rsidRDefault="008E144E" w:rsidP="00E8794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По сути дела, во всех отраслях российского права получают воплощение и конкретизацию закрепленные нормами конституционного права незыблемые, прирожденные права и свободы человека и гражданина, конституционно-правовой принцип: "Человек, его права и свободы являются высшей ценностью".</w:t>
      </w:r>
    </w:p>
    <w:p w:rsidR="008E144E" w:rsidRPr="00A14860" w:rsidRDefault="008E144E" w:rsidP="00E8794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Для всех отраслей права исходными являются установленные нормами конституционного права принципы федеративного устройства государства, разграничения полномочий между органами Федерации и ее субъектов.</w:t>
      </w:r>
    </w:p>
    <w:p w:rsidR="008E144E" w:rsidRPr="00A14860" w:rsidRDefault="008E144E" w:rsidP="00E8794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Все отрасли основываются на закрепленных конституционным правом принципах организации системы власти, компетенции и принципах деятельности всех органов государственной власти, выступающих субъектами соответствующих отраслевых правоотношений.</w:t>
      </w:r>
    </w:p>
    <w:p w:rsidR="008E144E" w:rsidRPr="00A14860" w:rsidRDefault="008E144E" w:rsidP="00E8794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Роль конституционного права как ведущей отрасли права обусловлена и тем, что именно его нормами регулируется сам процесс создания права. Они определяют виды правовых актов, органов, их издающих, соотношение их юридической силы.</w:t>
      </w:r>
    </w:p>
    <w:p w:rsidR="008E144E" w:rsidRPr="00A14860" w:rsidRDefault="008E144E" w:rsidP="00E8794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Нормы Конституции - основного источника конституционного права - являются исходными для всех отраслей права.</w:t>
      </w:r>
    </w:p>
    <w:p w:rsidR="008E144E" w:rsidRPr="00A14860" w:rsidRDefault="008E144E" w:rsidP="00E8794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Устанавливая систему органов судебной власти, конституционные принципы правосудия, права граждан в сфере судопроизводства, конституционное право содержит исходные начала для уголовного права, уголовного процесса, ряда других отраслей.</w:t>
      </w:r>
    </w:p>
    <w:p w:rsidR="008E144E" w:rsidRPr="00A14860" w:rsidRDefault="008E144E" w:rsidP="004D0E55">
      <w:pPr>
        <w:pStyle w:val="10"/>
        <w:spacing w:line="360" w:lineRule="auto"/>
        <w:ind w:left="360"/>
        <w:jc w:val="both"/>
        <w:rPr>
          <w:rFonts w:ascii="Times New Roman" w:hAnsi="Times New Roman"/>
          <w:color w:val="404040"/>
          <w:sz w:val="28"/>
          <w:szCs w:val="28"/>
        </w:rPr>
      </w:pPr>
    </w:p>
    <w:p w:rsidR="008E144E" w:rsidRPr="00A14860" w:rsidRDefault="008E144E" w:rsidP="004D0E55">
      <w:pPr>
        <w:pStyle w:val="10"/>
        <w:spacing w:line="360" w:lineRule="auto"/>
        <w:ind w:left="360"/>
        <w:jc w:val="both"/>
        <w:rPr>
          <w:rFonts w:ascii="Times New Roman" w:hAnsi="Times New Roman"/>
          <w:b/>
          <w:color w:val="404040"/>
          <w:sz w:val="28"/>
          <w:szCs w:val="28"/>
        </w:rPr>
      </w:pPr>
      <w:r w:rsidRPr="00A14860">
        <w:rPr>
          <w:rFonts w:ascii="Times New Roman" w:hAnsi="Times New Roman"/>
          <w:b/>
          <w:color w:val="404040"/>
          <w:sz w:val="28"/>
          <w:szCs w:val="28"/>
        </w:rPr>
        <w:t>Стадии избирательного процесса</w:t>
      </w:r>
    </w:p>
    <w:p w:rsidR="008E144E" w:rsidRPr="00A14860" w:rsidRDefault="008E144E" w:rsidP="00335F35">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 xml:space="preserve">Избирательный процесс в Российской Федерации включает в себя установленную законом совокупность стадий, состоящих из конкретных избирательных процедур и избирательных действий. </w:t>
      </w:r>
    </w:p>
    <w:p w:rsidR="008E144E" w:rsidRPr="00A14860" w:rsidRDefault="008E144E" w:rsidP="00335F35">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 xml:space="preserve">Стадии избирательного процесса — это этапы организации и проведения выборов, в рамках которых совершаются предусмотренные законами избирательные действия, а также избирательные процедуры, обеспечивающие реализацию избирательных прав граждан Российской Федерации и иных участников выборов, целостность, завершенность и легитимность избирательного процесса при формировании представительного органа, избрании выборного должностного лица. </w:t>
      </w:r>
    </w:p>
    <w:p w:rsidR="008E144E" w:rsidRPr="00A14860" w:rsidRDefault="008E144E" w:rsidP="00FB0A67">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 xml:space="preserve">Функциональное назначение стадий избирательного процесса состоит в обеспечении последовательного во времени и поэтапного по содержанию выполнения разнообразных избирательных действий и процедур, которые обеспечивают легитимный характер выборов и избрания соответствующих выборных лиц. Ряд элементов организации избирательного процесса носит обслуживающий, вспомогательный (технологический) характер. </w:t>
      </w:r>
    </w:p>
    <w:p w:rsidR="008E144E" w:rsidRPr="00A14860" w:rsidRDefault="008E144E" w:rsidP="0040547B">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Содержание стадий избирательного процесса раскрывается в Конституции РФ, Федеральном законе от 10 января 2003 г. N 19-ФЗ "О выборах Президента Российской Федерации", Федеральном законе от 18 мая 2005 г. N 51-ФЗ "О выборах депутатов Государственной Думы Федерального Собрания Российской Федерации", Федеральном законе от 12 июня 2002 г. N 67-ФЗ "Об основных гарантиях избирательных прав и права на участие в референдуме граждан Российской Федерации", региональных и муниципальных нормативных актах.</w:t>
      </w:r>
    </w:p>
    <w:p w:rsidR="008E144E" w:rsidRPr="00A14860" w:rsidRDefault="008E144E" w:rsidP="00494971">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Стадия назначения выборов.</w:t>
      </w:r>
      <w:r w:rsidRPr="00A14860">
        <w:rPr>
          <w:rFonts w:ascii="Times New Roman" w:hAnsi="Times New Roman"/>
          <w:color w:val="404040"/>
          <w:sz w:val="28"/>
          <w:szCs w:val="28"/>
        </w:rPr>
        <w:t xml:space="preserve"> Одной из основных стадий избирательного процесса, обеспечивающей периодичность проведения выборов соответствующего уровня, является порядок назначения выборов уполномоченными на то органами или должностными лицами, а также порядок ротации состава депутатов представительных органов государственной власти. Конституция Российской Федерации закрепляет порядок назначения выборов только в федеральные органы государственной власти, порядок назначения региональных и муниципальных выборов закрепляется в конституциях (уставах), законах субъектов Российской Федерации, уставах муниципальных образований. Выборы органов или выборных лиц являются обязательными и проводятся в сроки, установленные Конституцией Российской Федерации, федеральными конституционными законами, федеральными законами, конституциями, уставами, законами субъектов Российской Федерации, уставами муниципальных образований.</w:t>
      </w:r>
    </w:p>
    <w:p w:rsidR="008E144E" w:rsidRPr="00A14860" w:rsidRDefault="008E144E" w:rsidP="0055569B">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Стадия составления списков избирателей</w:t>
      </w:r>
      <w:r w:rsidRPr="00A14860">
        <w:rPr>
          <w:rFonts w:ascii="Times New Roman" w:hAnsi="Times New Roman"/>
          <w:color w:val="404040"/>
          <w:sz w:val="28"/>
          <w:szCs w:val="28"/>
        </w:rPr>
        <w:t>. При проведении выборов в целях реализации прав избирателей, ознакомления их с данными о себе, а также в целях проведения голосования соответствующими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w:t>
      </w:r>
    </w:p>
    <w:p w:rsidR="008E144E" w:rsidRPr="00A14860" w:rsidRDefault="008E144E" w:rsidP="009C10F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Порядок составления списков избирателей устанавливается Федеральным законом "Об основных гарантиях избирательных прав и права на участие в референдуме граждан Российской Федерации", федеральными конституционными законами, иными федеральными законами, законами субъектов Российской Федерации, уставами муниципальных образований.</w:t>
      </w:r>
    </w:p>
    <w:p w:rsidR="008E144E" w:rsidRPr="00A14860" w:rsidRDefault="008E144E" w:rsidP="007A0BC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В списки избирателей на избирательных участках включаются граждане Российской Федерации, обладающие на день проведения голосования активным избирательным правом. Основанием для включения гражданина Российской Федерации в список избирателей на конкретном избирательном участке является факт его постоянного или преимущественного, а в случаях, предусмотренных федеральным законодательством или законодательством субъектов Российской Федерации, также временного проживания на территории этого участка. Гражданин Российской Федерации включается в список избирателей только на одном избирательном участке, участке референдума.</w:t>
      </w:r>
    </w:p>
    <w:p w:rsidR="008E144E" w:rsidRPr="00A14860" w:rsidRDefault="008E144E" w:rsidP="00BD12B8">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Стадия образования избирательных округов и избирательных участков</w:t>
      </w:r>
      <w:r w:rsidRPr="00A14860">
        <w:rPr>
          <w:rFonts w:ascii="Times New Roman" w:hAnsi="Times New Roman"/>
          <w:color w:val="404040"/>
          <w:sz w:val="28"/>
          <w:szCs w:val="28"/>
        </w:rPr>
        <w:t xml:space="preserve">. </w:t>
      </w:r>
      <w:r w:rsidRPr="00A14860">
        <w:rPr>
          <w:rFonts w:ascii="Times New Roman" w:hAnsi="Times New Roman"/>
          <w:i/>
          <w:color w:val="404040"/>
          <w:sz w:val="28"/>
          <w:szCs w:val="28"/>
        </w:rPr>
        <w:t>Образование избирательных округов</w:t>
      </w:r>
      <w:r w:rsidRPr="00A14860">
        <w:rPr>
          <w:rFonts w:ascii="Times New Roman" w:hAnsi="Times New Roman"/>
          <w:color w:val="404040"/>
          <w:sz w:val="28"/>
          <w:szCs w:val="28"/>
        </w:rPr>
        <w:t xml:space="preserve">. Для проведения выборов образуются избирательные округа на основании данных о численности избирателей, зарегистрированных на соответствующей территории, которые предоставляются соответственно уровню выборов исполнительными органами государственной власти или органами местного самоуправления, а также командирами воинских частей. </w:t>
      </w:r>
    </w:p>
    <w:p w:rsidR="008E144E" w:rsidRPr="00A14860" w:rsidRDefault="008E144E" w:rsidP="00A01C06">
      <w:pPr>
        <w:pStyle w:val="10"/>
        <w:spacing w:line="360" w:lineRule="auto"/>
        <w:jc w:val="both"/>
        <w:rPr>
          <w:rFonts w:ascii="Times New Roman" w:hAnsi="Times New Roman"/>
          <w:color w:val="404040"/>
          <w:sz w:val="28"/>
          <w:szCs w:val="28"/>
        </w:rPr>
      </w:pPr>
      <w:r w:rsidRPr="00A14860">
        <w:rPr>
          <w:rFonts w:ascii="Times New Roman" w:hAnsi="Times New Roman"/>
          <w:i/>
          <w:color w:val="404040"/>
          <w:sz w:val="28"/>
          <w:szCs w:val="28"/>
        </w:rPr>
        <w:t>Образование избирательных участков.</w:t>
      </w:r>
      <w:r w:rsidRPr="00A14860">
        <w:rPr>
          <w:rFonts w:ascii="Times New Roman" w:hAnsi="Times New Roman"/>
          <w:color w:val="404040"/>
          <w:sz w:val="28"/>
          <w:szCs w:val="28"/>
        </w:rPr>
        <w:t xml:space="preserve"> Для проведения голосования и подсчета голосов избирателей образуются избирательные участки. Избирательные участки образуются главой муниципального образования по согласованию с избирательными комиссиями на основании данных о численности избирателей, зарегистрированных на территории избирательного участка, из расчета не более чем 3 тысячи избирателей на каждом участке не позднее чем за 45 дней до дня голосования на выборах. Границы избирательных участков не должны пересекать границы избирательных округов. Порядок приписки избирательных участков, образованных за пределами территории Российской Федерации, к избирательным округам, образованным для проведения выборов в федеральные органы государственной власти, определяется федеральными конституционными законами и федеральными законами. </w:t>
      </w:r>
    </w:p>
    <w:p w:rsidR="008E144E" w:rsidRPr="00A14860" w:rsidRDefault="008E144E" w:rsidP="00CF462D">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Стадия формирования избирательных комиссий</w:t>
      </w:r>
      <w:r w:rsidRPr="00A14860">
        <w:rPr>
          <w:rFonts w:ascii="Times New Roman" w:hAnsi="Times New Roman"/>
          <w:color w:val="404040"/>
          <w:sz w:val="28"/>
          <w:szCs w:val="28"/>
        </w:rPr>
        <w:t xml:space="preserve">.  В основу формирования избирательных комиссий всех уровней положено обеспечение их независимого статуса. В Федеральном законе "Об основных гарантиях избирательных прав граждан Российской Федерации" (1994 г.) формирование избирательных комиссий субъектов Российской Федерации осуществлялось законодательными (представительными) и исполнительными органами государственной власти субъектов Федерации. </w:t>
      </w:r>
    </w:p>
    <w:p w:rsidR="008E144E" w:rsidRPr="00A14860" w:rsidRDefault="008E144E" w:rsidP="008435E2">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Стадия выдвижения, сбора подписей и регистрации кандидатов</w:t>
      </w:r>
      <w:r w:rsidRPr="00A14860">
        <w:rPr>
          <w:rFonts w:ascii="Times New Roman" w:hAnsi="Times New Roman"/>
          <w:color w:val="404040"/>
          <w:sz w:val="28"/>
          <w:szCs w:val="28"/>
        </w:rPr>
        <w:t xml:space="preserve">. </w:t>
      </w:r>
      <w:r w:rsidRPr="00A14860">
        <w:rPr>
          <w:rFonts w:ascii="Times New Roman" w:hAnsi="Times New Roman"/>
          <w:i/>
          <w:color w:val="404040"/>
          <w:sz w:val="28"/>
          <w:szCs w:val="28"/>
        </w:rPr>
        <w:t>Выдвижение кандидатов</w:t>
      </w:r>
      <w:r w:rsidRPr="00A14860">
        <w:rPr>
          <w:rFonts w:ascii="Times New Roman" w:hAnsi="Times New Roman"/>
          <w:color w:val="404040"/>
          <w:sz w:val="28"/>
          <w:szCs w:val="28"/>
        </w:rPr>
        <w:t xml:space="preserve">.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 Непосредственное выдвижение кандидатов может быть осуществлено путем самовыдвижения, выдвижения избирательным объединением.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соответствующую избирательную комиссию уведомления, указанного в пункте 1 статьи 33 Федерального закона от 12 июня 2002 г. N 67-ФЗ "Об основных гарантиях избирательных прав и права на участие в референдуме граждан Российской Федерации", и представляемого вместе с уведомлением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t>
      </w:r>
    </w:p>
    <w:p w:rsidR="008E144E" w:rsidRPr="00A14860" w:rsidRDefault="008E144E" w:rsidP="00DE3EE7">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Сбор подписей.</w:t>
      </w:r>
      <w:r w:rsidRPr="00A14860">
        <w:rPr>
          <w:rFonts w:ascii="Times New Roman" w:hAnsi="Times New Roman"/>
          <w:color w:val="404040"/>
          <w:sz w:val="28"/>
          <w:szCs w:val="28"/>
        </w:rPr>
        <w:t xml:space="preserve"> В поддержку кандидатов (списков кандидатов), выдвинутых непосредственно избирателями, избирательными объединениями, избирательными блоками, собираются подписи избирателей. Количество подписей, которое необходимо для регистрации кандидатов, списков кандидатов, устанавливается законом. Подписи могут собираться со дня, следующего за днем получения комиссией уведомления о выдвижении кандидата, заверения списка кандидатов, регистрации инициативной группы по проведению референдума.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Подписи, собранные в поддержку кандидата в обязательном порядке проверяются на подлинность.</w:t>
      </w:r>
    </w:p>
    <w:p w:rsidR="008E144E" w:rsidRPr="00A14860" w:rsidRDefault="008E144E" w:rsidP="00AD3963">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 xml:space="preserve">Регистрация кандидата, списка кандидатов осуществляется </w:t>
      </w:r>
      <w:r w:rsidRPr="00A14860">
        <w:rPr>
          <w:rFonts w:ascii="Times New Roman" w:hAnsi="Times New Roman"/>
          <w:color w:val="404040"/>
          <w:sz w:val="28"/>
          <w:szCs w:val="28"/>
        </w:rPr>
        <w:t>соответствующей избирательной комиссией при наличии заявления (заявлений) о согласии баллотироваться по соответствующему избирательному округу, сведений о размере и об источниках доходов и имуществе, а также при наличии необходимого количества подписей избирателей, собранных в поддержку выдвижения кандидата, списка кандидатов, либо внесенного избирательного залога, либо решения политической партии, выдвинувшей кандидата.</w:t>
      </w:r>
    </w:p>
    <w:p w:rsidR="008E144E" w:rsidRPr="00A14860" w:rsidRDefault="008E144E" w:rsidP="00426D3C">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Стадия предвыборной агитации</w:t>
      </w:r>
      <w:r w:rsidRPr="00A14860">
        <w:rPr>
          <w:rFonts w:ascii="Times New Roman" w:hAnsi="Times New Roman"/>
          <w:color w:val="404040"/>
          <w:sz w:val="28"/>
          <w:szCs w:val="28"/>
        </w:rPr>
        <w:t>. Предвыборная агитация — деятельность граждан Российской федерации, кандидатов, избирательных объединений и блоков, общественных объединений, имеющая цель побудить или побуждающая избирателей к участию в выборах, а также к голосованию за тех или иных кандидатов (списки кандидатов) или против них. Государство обеспечивает гражданам Российской Федерации, общественным объединениям, политическим партиям при проведении выборов свободное проведение агитации в соответствии с федеральными законами и законами субъектов Федерации.</w:t>
      </w:r>
    </w:p>
    <w:p w:rsidR="008E144E" w:rsidRPr="00A14860" w:rsidRDefault="008E144E" w:rsidP="007F3F4E">
      <w:pPr>
        <w:pStyle w:val="10"/>
        <w:spacing w:line="360" w:lineRule="auto"/>
        <w:ind w:firstLine="709"/>
        <w:jc w:val="both"/>
        <w:rPr>
          <w:rFonts w:ascii="Times New Roman" w:hAnsi="Times New Roman"/>
          <w:color w:val="404040"/>
          <w:sz w:val="28"/>
          <w:szCs w:val="28"/>
        </w:rPr>
      </w:pPr>
      <w:r w:rsidRPr="00A14860">
        <w:rPr>
          <w:rFonts w:ascii="Times New Roman" w:hAnsi="Times New Roman"/>
          <w:i/>
          <w:color w:val="404040"/>
          <w:sz w:val="28"/>
          <w:szCs w:val="28"/>
        </w:rPr>
        <w:t>Стадия голосования, подсчета голосов избирателей, установления результатов выборов и их опубликования.</w:t>
      </w:r>
      <w:r w:rsidRPr="00A14860">
        <w:rPr>
          <w:rFonts w:ascii="Times New Roman" w:hAnsi="Times New Roman"/>
          <w:color w:val="404040"/>
          <w:sz w:val="28"/>
          <w:szCs w:val="28"/>
        </w:rPr>
        <w:t xml:space="preserve"> Голосование, подсчет голосов, установление результатов выборов — завершающая, самая ответственная стадия избирательного процесса. Практически на этой стадии подводится итог всей работы по подготовке к выборам. Непосредственно голосованию предшествует утверждение соответствующей избирательной комиссией текста избирательного бюллетеня, изготовление и снабжение бюллетенями нижестоящих комиссий. Голосование проводится путем нанесения избирателем в избирательном бюллетене какого-либо знака в квадрате (квадратах) относящемся к кандидату (кандидатам) или списку кандидатов пользу которого (которых) сделан выбор, либо к позиции «против всех кандидатов (списка кандидатов). </w:t>
      </w:r>
    </w:p>
    <w:p w:rsidR="008E144E" w:rsidRPr="00A14860" w:rsidRDefault="008E144E" w:rsidP="007F3F4E">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Таким образом, можно сделать вывод, что избирательный процесс является совокупностью юридически значимых стадий, следующих непрерывно одна за другой. Каждая стадия избирательного процесса имеет сугубо индивидуальное юридическое значение, но в тоже время данный процесс невозможен в отсутствии какой-либо его стадии.</w:t>
      </w:r>
    </w:p>
    <w:p w:rsidR="008E144E" w:rsidRPr="00A14860" w:rsidRDefault="008E144E" w:rsidP="001D383A">
      <w:pPr>
        <w:pStyle w:val="10"/>
        <w:spacing w:line="360" w:lineRule="auto"/>
        <w:ind w:left="360"/>
        <w:jc w:val="both"/>
        <w:rPr>
          <w:rFonts w:ascii="Times New Roman" w:hAnsi="Times New Roman"/>
          <w:color w:val="404040"/>
          <w:sz w:val="28"/>
          <w:szCs w:val="28"/>
        </w:rPr>
      </w:pPr>
    </w:p>
    <w:p w:rsidR="008E144E" w:rsidRPr="00A14860" w:rsidRDefault="008E144E" w:rsidP="004D0E55">
      <w:pPr>
        <w:pStyle w:val="10"/>
        <w:spacing w:line="360" w:lineRule="auto"/>
        <w:ind w:left="720"/>
        <w:jc w:val="both"/>
        <w:rPr>
          <w:rFonts w:ascii="Times New Roman" w:hAnsi="Times New Roman"/>
          <w:b/>
          <w:color w:val="404040"/>
          <w:sz w:val="28"/>
          <w:szCs w:val="28"/>
        </w:rPr>
      </w:pPr>
      <w:r w:rsidRPr="00A14860">
        <w:rPr>
          <w:rFonts w:ascii="Times New Roman" w:hAnsi="Times New Roman"/>
          <w:b/>
          <w:color w:val="404040"/>
          <w:sz w:val="28"/>
          <w:szCs w:val="28"/>
        </w:rPr>
        <w:t>Гарантии защиты прав человека и гражданина</w:t>
      </w:r>
    </w:p>
    <w:p w:rsidR="008E144E" w:rsidRPr="00A14860" w:rsidRDefault="008E144E" w:rsidP="001309D8">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Гарантии — это система условий, средств и способов, обеспечивающих всем и каждому равные правовые возможности для выявления, приобретения и реализации своих прав и свобод. Их классификация может быть проведена по различным основаниям.</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ab/>
        <w:t>Наиболее общей гарантией прав и свобод, имеющей наивысшую юридическую силу, является сам конституционный строй, основанный на неуклонном соблюдении Конституции, неотчуждаемом естественном праве и общепризнанных принципах и нормах международного права. Эта наивысшая гарантия трансформируется Конституцией РФ в систему определенных прав граждан и обязанностей государства по обеспечению прав и свобод, сформулированных в ст. 45, 46, 53, 55, 56, 60, 61.</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ab/>
        <w:t xml:space="preserve">Конституция гарантирует государственную защиту прав и свобод человека и гражданина (ч. 1 ст. 45). Это общее правило закрепляет обязанность государства различными правовыми средствами обеспечивать защиту прав и свобод, осуществлять их регулирование. Полномочия законодательных органов по этим вопросам входят как в ведение Российской Федерации (регулирование и защита), так и в совместное ведение Федерации и ее субъектов (защита). </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ab/>
        <w:t xml:space="preserve"> Гарантом прав и свобод выступает Президент России. Обязанность осуществлять меры по обеспечению прав и свобод входит в число полномочий Правительства РФ. Эта функция составляет главное назначение судебной системы. Следовательно, в гарантировании прав и свобод участвует весь механизм государства, все органы государственной власти.</w:t>
      </w:r>
    </w:p>
    <w:p w:rsidR="008E144E" w:rsidRPr="00A14860" w:rsidRDefault="008E144E" w:rsidP="009473A0">
      <w:pPr>
        <w:pStyle w:val="10"/>
        <w:tabs>
          <w:tab w:val="left" w:pos="0"/>
        </w:tabs>
        <w:spacing w:line="360" w:lineRule="auto"/>
        <w:jc w:val="both"/>
        <w:rPr>
          <w:rFonts w:ascii="Times New Roman" w:hAnsi="Times New Roman"/>
          <w:i/>
          <w:color w:val="404040"/>
          <w:sz w:val="28"/>
          <w:szCs w:val="28"/>
        </w:rPr>
      </w:pPr>
      <w:r w:rsidRPr="00A14860">
        <w:rPr>
          <w:rFonts w:ascii="Times New Roman" w:hAnsi="Times New Roman"/>
          <w:color w:val="404040"/>
          <w:sz w:val="28"/>
          <w:szCs w:val="28"/>
        </w:rPr>
        <w:tab/>
        <w:t xml:space="preserve"> </w:t>
      </w:r>
      <w:r w:rsidRPr="00A14860">
        <w:rPr>
          <w:rFonts w:ascii="Times New Roman" w:hAnsi="Times New Roman"/>
          <w:i/>
          <w:color w:val="404040"/>
          <w:sz w:val="28"/>
          <w:szCs w:val="28"/>
        </w:rPr>
        <w:t>Самозащита прав и свобод</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t>Наряду с обязанностью государства обеспечивать защиту прав и свобод существует право человека и самому защищать свои права и свободы всеми способами, не запрещенными законом. Способы самозащиты многообразны: обжалование действий должностных лиц, обращение в средства массовой информации, использование правозащитных организаций и общественных объединений (профсоюзы и др.). Граждане имеют право защищать свои права с помощью оружия. Федеральный закон об оружии от 13 декабря 1996 г. предоставил гражданам возможность приобретения определенных видов оружия (охотничье оружие, газовые пистолеты и др.). Закон предусматривает право на приобретение и использование огнестрельного оружия для защиты жизни, здоровья и собственности в пределах необходимой обороны и крайней необходимости, но это право подвергнуто многим ограничениям (оружие не подлежит применению в отношении женщин, инвалидов, несовершеннолетних, кроме случаев совершения ими вооруженного или группового нападения). Обо всех случаях применения оружия, повлекших телесные повреждения, требуется сообщать в органы внутренних дел. Определенными условиями обставлено и право на приобретение оружия.</w:t>
      </w:r>
    </w:p>
    <w:p w:rsidR="008E144E" w:rsidRPr="00A14860" w:rsidRDefault="008E144E" w:rsidP="009473A0">
      <w:pPr>
        <w:pStyle w:val="10"/>
        <w:tabs>
          <w:tab w:val="left" w:pos="0"/>
        </w:tabs>
        <w:spacing w:line="360" w:lineRule="auto"/>
        <w:jc w:val="both"/>
        <w:rPr>
          <w:rFonts w:ascii="Times New Roman" w:hAnsi="Times New Roman"/>
          <w:i/>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r>
      <w:r w:rsidRPr="00A14860">
        <w:rPr>
          <w:rFonts w:ascii="Times New Roman" w:hAnsi="Times New Roman"/>
          <w:i/>
          <w:color w:val="404040"/>
          <w:sz w:val="28"/>
          <w:szCs w:val="28"/>
        </w:rPr>
        <w:t>Судебная защита</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ab/>
        <w:t xml:space="preserve"> Российская Конституция гарантирует каждому судебную защиту его прав и свобод (ст. 46). Такая защита наиболее эффективна и доступна каждому человеку, поскольку в суд могут быть обжалованы любые решения и действия (или бездействие) органов государственной власти, органов местного самоуправления, общественных объединений и должностных лиц. Объектом обжалования могут быть законы, действия и указы Президента, постановления Правительства и т. д. Суд, таким образом, осуществляет надзор за законностью в стране, обеспечивает приоритет прав и свобод граждан перед любыми акциями государства.</w:t>
      </w:r>
    </w:p>
    <w:p w:rsidR="008E144E" w:rsidRPr="00A14860" w:rsidRDefault="008E144E" w:rsidP="009473A0">
      <w:pPr>
        <w:pStyle w:val="10"/>
        <w:tabs>
          <w:tab w:val="left" w:pos="0"/>
        </w:tabs>
        <w:spacing w:line="360" w:lineRule="auto"/>
        <w:jc w:val="both"/>
        <w:rPr>
          <w:rFonts w:ascii="Times New Roman" w:hAnsi="Times New Roman"/>
          <w:i/>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r>
      <w:r w:rsidRPr="00A14860">
        <w:rPr>
          <w:rFonts w:ascii="Times New Roman" w:hAnsi="Times New Roman"/>
          <w:i/>
          <w:color w:val="404040"/>
          <w:sz w:val="28"/>
          <w:szCs w:val="28"/>
        </w:rPr>
        <w:t>Международная защита</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ab/>
        <w:t xml:space="preserve"> Конституция РФ предоставляет каждому право обращаться с жалобой в межгосударственные органы по защите прав и свобод человека (ч. 3 ст. 46). Это право обусловлено наличием соответствующих международных договоров Российской Федерации и используется, если исчерпаны все имеющиеся средства правовой защиты. Следовательно, жалоба может быть подана после отказа лицу во всех судебных инстанциях Российской Федерации.</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Комитеты ООН. Жалоба подается в Комитет по правам человека, созданный в соответствии с Международным пактом о гражданских и политических правах. Присоединение России к факультативному протоколу этого Пакта создает условия для реализации каждым своего конституционного права на обращение в этот орган. Комитет принимает жалобы, если они не анонимны и не представляют собой злоупотребления правом на жалобу; он проверяет, не рассматривается ли вопрос в соответствии с другой процедурой международного разбирательства и исчерпало ли лицо все доступные внутренние средства правовой защиты.</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t>Процедура защиты нарушенного права состоит в том, что жалоба доводится до сведения соответствующего государства, а государство обязано в шестимесячный срок представить Комитету письменные объяснения или заявления, разъясняющие этот вопрос и извещающие о принятых мерах, если таковые имели место. Следовательно, Комитет не вправе выносить обязательные решения, но публикует ежегодный отчет о рассмотрении жалоб, что имеет негативные морально-политические последствия для государства, в котором нарушаются права человека.</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r>
      <w:r w:rsidRPr="00A14860">
        <w:rPr>
          <w:rFonts w:ascii="Times New Roman" w:hAnsi="Times New Roman"/>
          <w:i/>
          <w:color w:val="404040"/>
          <w:sz w:val="28"/>
          <w:szCs w:val="28"/>
        </w:rPr>
        <w:t>Европейский Суд по правам человека</w:t>
      </w:r>
      <w:r w:rsidRPr="00A14860">
        <w:rPr>
          <w:rFonts w:ascii="Times New Roman" w:hAnsi="Times New Roman"/>
          <w:color w:val="404040"/>
          <w:sz w:val="28"/>
          <w:szCs w:val="28"/>
        </w:rPr>
        <w:t xml:space="preserve">. Другой формой международной защиты прав и свобод выступает Европейский Суд по правам человека, учрежденный в 1959 году в соответствии с Европейской Конвенцией о защите прав человека и основных свобод. С 1 января 1999 года он является единственным и главным органом Европейского Совета по защите прав человека и основных свобод. Юрисдикция нового единого Суда распространяется на все государства, ратифицировавшие Конвенцию, и касается только тех вопросов, которые непосредственно относятся к толкованию и применению данной Конвенции и принятых к ней Протоколов. Каждое государство-участника Конвенции представляет судья, избираемый сроком на шесть лет. </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t>Права и свободы, закрепленные в Конвенции, постоянно насыщаются новым содержанием, уточняются и конкретизируются как посредством принятия к ней дополнительных протоколов, так и в результате решений Европейского Суда по правам человека, имеющих силу прецедента. Многие ученые и политические деятели пришли к выводу, что Европейская Конвенция стала самым совершенным и эффективным договором в области прав человека в мире.</w:t>
      </w:r>
    </w:p>
    <w:p w:rsidR="008E144E" w:rsidRPr="00A14860" w:rsidRDefault="008E144E" w:rsidP="009473A0">
      <w:pPr>
        <w:pStyle w:val="10"/>
        <w:tabs>
          <w:tab w:val="left" w:pos="0"/>
        </w:tabs>
        <w:spacing w:line="360" w:lineRule="auto"/>
        <w:jc w:val="both"/>
        <w:rPr>
          <w:rFonts w:ascii="Times New Roman" w:hAnsi="Times New Roman"/>
          <w:i/>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r>
      <w:r w:rsidRPr="00A14860">
        <w:rPr>
          <w:rFonts w:ascii="Times New Roman" w:hAnsi="Times New Roman"/>
          <w:i/>
          <w:color w:val="404040"/>
          <w:sz w:val="28"/>
          <w:szCs w:val="28"/>
        </w:rPr>
        <w:t>Возмещение вреда</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ab/>
        <w:t xml:space="preserve"> Нарушение прав и свобод часто сопровождается причинением вреда человеку. Конституционная гарантия в таких случаях состоит не только в том, чтобы восстановить нарушенное право и обеспечить его реализацию, но и в возмещении причиненного человеку материального и морального вреда. Согласно ст. 53 Конституции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Возмещение причиненного вреда регулируется гражданско-правовым законодательством и является гарантией, распространяющейся на любые нарушения прав и свобод. Размер возмещения причиненного вреда устанавливается судом, который также вправе определять возмещение (денежную компенсацию) морального вреда, причиненного человеку.</w:t>
      </w:r>
    </w:p>
    <w:p w:rsidR="008E144E" w:rsidRPr="00A14860" w:rsidRDefault="008E144E" w:rsidP="009473A0">
      <w:pPr>
        <w:pStyle w:val="10"/>
        <w:tabs>
          <w:tab w:val="left" w:pos="0"/>
        </w:tabs>
        <w:spacing w:line="360" w:lineRule="auto"/>
        <w:jc w:val="both"/>
        <w:rPr>
          <w:rFonts w:ascii="Times New Roman" w:hAnsi="Times New Roman"/>
          <w:i/>
          <w:color w:val="404040"/>
          <w:sz w:val="28"/>
          <w:szCs w:val="28"/>
        </w:rPr>
      </w:pPr>
      <w:r w:rsidRPr="00A14860">
        <w:rPr>
          <w:rFonts w:ascii="Times New Roman" w:hAnsi="Times New Roman"/>
          <w:color w:val="404040"/>
          <w:sz w:val="28"/>
          <w:szCs w:val="28"/>
        </w:rPr>
        <w:tab/>
        <w:t xml:space="preserve"> </w:t>
      </w:r>
      <w:r w:rsidRPr="00A14860">
        <w:rPr>
          <w:rFonts w:ascii="Times New Roman" w:hAnsi="Times New Roman"/>
          <w:i/>
          <w:color w:val="404040"/>
          <w:sz w:val="28"/>
          <w:szCs w:val="28"/>
        </w:rPr>
        <w:t>Неотменяемость прав и свобод</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ab/>
        <w:t xml:space="preserve"> Человек может быть уверен в устойчивости своих прав и свобод только тогда, когда законодательные органы государства лишены права принимать законы, отменяющие или умаляющие эти права и свободы. В этом смысл ч. 2 ст. 55 Конституции: она устанавливает, что в Российской Федерации законы, отменяющие или умаляющие права и свободы человека и гражданина, не должны издаваться. Данная норма гарантирует незыблемость прав и свобод, она служит постоянным напоминанием органам законодательной власти о том, что отмена, пересмотр или любое снижение уровня гарантий тех или иных прав и свобод требует созыва Конституционного Собрания.</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ab/>
        <w:t>В то же время Конституцией допускается возможность ограничения прав и свобод человека и гражданина. Важно иметь в виду, что ограничения не тождественны отмене или умалению прав и свобод и осуществляются только в той мере, в какой это необходимо в строго установленных Конституцией целях.</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Возраст. Конституцией РФ установлено, что российский гражданин может самостоятельно осуществлять в полном объеме свои права и обязанности с 18 лет. Ключевыми словами в этой норме являются слова "самостоятельно" и "в полном объеме", поскольку граждане имеют конституционные права и в более раннем возрасте, реализуя их через законных представителей.</w:t>
      </w:r>
    </w:p>
    <w:p w:rsidR="008E144E" w:rsidRPr="00A14860" w:rsidRDefault="008E144E" w:rsidP="009473A0">
      <w:pPr>
        <w:pStyle w:val="10"/>
        <w:tabs>
          <w:tab w:val="left" w:pos="0"/>
        </w:tabs>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t xml:space="preserve">Международный пакт о гражданских и политических правах (ст. 24) закрепляет за каждым ребенком право на меры защиты, на немедленную регистрацию после рождения и на имя. Каждый ребенок имеет право на приобретение гражданства. Этих норм нет в Конституции России, но, по существу, они могут быть приравнены к конституционным нормам. Законодательство устанавливает ряд прав несовершеннолетних. </w:t>
      </w: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r w:rsidRPr="00A14860">
        <w:rPr>
          <w:rFonts w:ascii="Times New Roman" w:hAnsi="Times New Roman"/>
          <w:color w:val="404040"/>
          <w:sz w:val="28"/>
          <w:szCs w:val="28"/>
        </w:rPr>
        <w:tab/>
      </w:r>
      <w:r w:rsidRPr="00A14860">
        <w:rPr>
          <w:rFonts w:ascii="Times New Roman" w:hAnsi="Times New Roman"/>
          <w:color w:val="404040"/>
          <w:sz w:val="28"/>
          <w:szCs w:val="28"/>
        </w:rPr>
        <w:tab/>
      </w:r>
      <w:r w:rsidRPr="00A14860">
        <w:rPr>
          <w:rFonts w:ascii="Times New Roman" w:hAnsi="Times New Roman"/>
          <w:color w:val="404040"/>
          <w:sz w:val="28"/>
          <w:szCs w:val="28"/>
        </w:rPr>
        <w:tab/>
      </w:r>
      <w:r w:rsidRPr="00A14860">
        <w:rPr>
          <w:rFonts w:ascii="Times New Roman" w:hAnsi="Times New Roman"/>
          <w:color w:val="404040"/>
          <w:sz w:val="28"/>
          <w:szCs w:val="28"/>
        </w:rPr>
        <w:tab/>
      </w: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r w:rsidRPr="00A14860">
        <w:rPr>
          <w:rFonts w:ascii="Times New Roman" w:hAnsi="Times New Roman"/>
          <w:color w:val="404040"/>
          <w:sz w:val="28"/>
          <w:szCs w:val="28"/>
        </w:rPr>
        <w:tab/>
      </w:r>
      <w:r w:rsidRPr="00A14860">
        <w:rPr>
          <w:rFonts w:ascii="Times New Roman" w:hAnsi="Times New Roman"/>
          <w:color w:val="404040"/>
          <w:sz w:val="28"/>
          <w:szCs w:val="28"/>
        </w:rPr>
        <w:tab/>
      </w: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r w:rsidRPr="00A14860">
        <w:rPr>
          <w:rFonts w:ascii="Times New Roman" w:hAnsi="Times New Roman"/>
          <w:color w:val="404040"/>
          <w:sz w:val="28"/>
          <w:szCs w:val="28"/>
        </w:rPr>
        <w:tab/>
      </w:r>
      <w:r w:rsidRPr="00A14860">
        <w:rPr>
          <w:rFonts w:ascii="Times New Roman" w:hAnsi="Times New Roman"/>
          <w:color w:val="404040"/>
          <w:sz w:val="28"/>
          <w:szCs w:val="28"/>
        </w:rPr>
        <w:tab/>
        <w:t xml:space="preserve"> </w:t>
      </w: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r w:rsidRPr="00A14860">
        <w:rPr>
          <w:rFonts w:ascii="Times New Roman" w:hAnsi="Times New Roman"/>
          <w:color w:val="404040"/>
          <w:sz w:val="28"/>
          <w:szCs w:val="28"/>
        </w:rPr>
        <w:t xml:space="preserve">   </w:t>
      </w: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r w:rsidRPr="00A14860">
        <w:rPr>
          <w:rFonts w:ascii="Times New Roman" w:hAnsi="Times New Roman"/>
          <w:color w:val="404040"/>
          <w:sz w:val="28"/>
          <w:szCs w:val="28"/>
        </w:rPr>
        <w:t xml:space="preserve"> </w:t>
      </w:r>
      <w:r w:rsidRPr="00A14860">
        <w:rPr>
          <w:rFonts w:ascii="Times New Roman" w:hAnsi="Times New Roman"/>
          <w:color w:val="404040"/>
          <w:sz w:val="28"/>
          <w:szCs w:val="28"/>
        </w:rPr>
        <w:tab/>
      </w:r>
      <w:r w:rsidRPr="00A14860">
        <w:rPr>
          <w:rFonts w:ascii="Times New Roman" w:hAnsi="Times New Roman"/>
          <w:color w:val="404040"/>
          <w:sz w:val="28"/>
          <w:szCs w:val="28"/>
        </w:rPr>
        <w:tab/>
        <w:t xml:space="preserve"> </w:t>
      </w: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485070">
      <w:pPr>
        <w:pStyle w:val="10"/>
        <w:tabs>
          <w:tab w:val="left" w:pos="0"/>
        </w:tabs>
        <w:spacing w:line="360" w:lineRule="auto"/>
        <w:ind w:left="720"/>
        <w:jc w:val="both"/>
        <w:rPr>
          <w:rFonts w:ascii="Times New Roman" w:hAnsi="Times New Roman"/>
          <w:color w:val="404040"/>
          <w:sz w:val="28"/>
          <w:szCs w:val="28"/>
        </w:rPr>
      </w:pPr>
    </w:p>
    <w:p w:rsidR="008E144E" w:rsidRPr="00A14860" w:rsidRDefault="008E144E" w:rsidP="00E35719">
      <w:pPr>
        <w:pStyle w:val="10"/>
        <w:spacing w:line="360" w:lineRule="auto"/>
        <w:jc w:val="both"/>
        <w:rPr>
          <w:rFonts w:ascii="Times New Roman" w:hAnsi="Times New Roman"/>
          <w:b/>
          <w:color w:val="404040"/>
          <w:sz w:val="28"/>
          <w:szCs w:val="28"/>
        </w:rPr>
      </w:pPr>
      <w:r w:rsidRPr="00A14860">
        <w:rPr>
          <w:rFonts w:ascii="Times New Roman" w:hAnsi="Times New Roman"/>
          <w:b/>
          <w:color w:val="404040"/>
          <w:sz w:val="28"/>
          <w:szCs w:val="28"/>
        </w:rPr>
        <w:t>Прокуратура</w:t>
      </w:r>
    </w:p>
    <w:p w:rsidR="008E144E" w:rsidRPr="00A14860" w:rsidRDefault="008E144E" w:rsidP="00C25F2C">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её территории. Прокуратура Российской Федерации выполняет и иные функции, установленные федеральными законами. Полномочия, организация и порядок деятельности прокуратуры Российской Федерации определяются федеральным законом «О прокуратуре Российской Федерации». Прокуратура осуществляет свои полномочия независимо от органов государственной (законодательной, исполнительной, судебной) власти, а также от органов местного самоуправления и общественных объединений и не относится ни к одной из ветвей власти.</w:t>
      </w:r>
    </w:p>
    <w:p w:rsidR="008E144E" w:rsidRPr="00A14860" w:rsidRDefault="008E144E" w:rsidP="00C25F2C">
      <w:pPr>
        <w:pStyle w:val="10"/>
        <w:spacing w:line="360" w:lineRule="auto"/>
        <w:ind w:firstLine="708"/>
        <w:jc w:val="both"/>
        <w:rPr>
          <w:rFonts w:ascii="Times New Roman" w:hAnsi="Times New Roman"/>
          <w:color w:val="404040"/>
          <w:sz w:val="28"/>
          <w:szCs w:val="28"/>
        </w:rPr>
      </w:pPr>
      <w:r w:rsidRPr="00A14860">
        <w:rPr>
          <w:rFonts w:ascii="Times New Roman" w:hAnsi="Times New Roman"/>
          <w:i/>
          <w:color w:val="404040"/>
          <w:sz w:val="28"/>
          <w:szCs w:val="28"/>
        </w:rPr>
        <w:t xml:space="preserve">Отрасли прокурорского надзора и другие направления деятельности прокуратуры. </w:t>
      </w:r>
      <w:r w:rsidRPr="00A14860">
        <w:rPr>
          <w:rFonts w:ascii="Times New Roman" w:hAnsi="Times New Roman"/>
          <w:color w:val="404040"/>
          <w:sz w:val="28"/>
          <w:szCs w:val="28"/>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надзор:</w:t>
      </w:r>
    </w:p>
    <w:p w:rsidR="008E144E" w:rsidRPr="00A14860" w:rsidRDefault="008E144E" w:rsidP="00E35719">
      <w:pPr>
        <w:pStyle w:val="10"/>
        <w:numPr>
          <w:ilvl w:val="0"/>
          <w:numId w:val="6"/>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за исполнением законов федеральными органами исполнительной власти (федеральными министерствами, государственными комитетами, федеральными службами и др.), законодательными (представительными)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юридических лиц, а также за соответствием законам издаваемых ими правовых актов (общий надзор),</w:t>
      </w:r>
    </w:p>
    <w:p w:rsidR="008E144E" w:rsidRPr="00A14860" w:rsidRDefault="008E144E" w:rsidP="00E35719">
      <w:pPr>
        <w:pStyle w:val="10"/>
        <w:numPr>
          <w:ilvl w:val="0"/>
          <w:numId w:val="6"/>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за соблюдением прав и свобод человека и гражданина теми же органами и должностными лицами,</w:t>
      </w:r>
    </w:p>
    <w:p w:rsidR="008E144E" w:rsidRPr="00A14860" w:rsidRDefault="008E144E" w:rsidP="00E35719">
      <w:pPr>
        <w:pStyle w:val="10"/>
        <w:numPr>
          <w:ilvl w:val="0"/>
          <w:numId w:val="6"/>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за исполнением законов органами, осуществляющими оперативно-розыскную деятельность, дознание и предварительное следствие,</w:t>
      </w:r>
    </w:p>
    <w:p w:rsidR="008E144E" w:rsidRPr="00A14860" w:rsidRDefault="008E144E" w:rsidP="00E35719">
      <w:pPr>
        <w:pStyle w:val="10"/>
        <w:numPr>
          <w:ilvl w:val="0"/>
          <w:numId w:val="6"/>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за исполнением законов судебными приставами,</w:t>
      </w:r>
    </w:p>
    <w:p w:rsidR="008E144E" w:rsidRPr="00A14860" w:rsidRDefault="008E144E" w:rsidP="00E35719">
      <w:pPr>
        <w:pStyle w:val="10"/>
        <w:numPr>
          <w:ilvl w:val="0"/>
          <w:numId w:val="6"/>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за исполнением законов администрациями органов и учреждений, исполняющих наказание и применяющих меры принудительного характера, назначенные судом, а также администрациями мест содержания задержанных и заключённых под стражу.</w:t>
      </w:r>
    </w:p>
    <w:p w:rsidR="008E144E" w:rsidRPr="00A14860" w:rsidRDefault="008E144E" w:rsidP="00C25F2C">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Другие направления деятельности прокуратуры:</w:t>
      </w:r>
    </w:p>
    <w:p w:rsidR="008E144E" w:rsidRPr="00A14860" w:rsidRDefault="008E144E" w:rsidP="00E35719">
      <w:pPr>
        <w:pStyle w:val="10"/>
        <w:numPr>
          <w:ilvl w:val="0"/>
          <w:numId w:val="7"/>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координация деятельности правоохранительных органов по борьбе с преступностью,</w:t>
      </w:r>
    </w:p>
    <w:p w:rsidR="008E144E" w:rsidRPr="00A14860" w:rsidRDefault="008E144E" w:rsidP="00E35719">
      <w:pPr>
        <w:pStyle w:val="10"/>
        <w:numPr>
          <w:ilvl w:val="0"/>
          <w:numId w:val="7"/>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международное сотрудничество,</w:t>
      </w:r>
    </w:p>
    <w:p w:rsidR="008E144E" w:rsidRPr="00A14860" w:rsidRDefault="008E144E" w:rsidP="00E35719">
      <w:pPr>
        <w:pStyle w:val="10"/>
        <w:numPr>
          <w:ilvl w:val="0"/>
          <w:numId w:val="7"/>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выпуск специальных изданий.</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Прокуроры также участвуют в рассмотрении дел судами, опротестовывают противоречащие закону судебные решения, принимают участие в правотворческой деятельности, участвуют в заседаниях органов государственной власти и органов местного самоуправления, рассматривают заявления, жалобы и иные обращения.</w:t>
      </w:r>
    </w:p>
    <w:p w:rsidR="008E144E" w:rsidRPr="00A14860" w:rsidRDefault="008E144E" w:rsidP="00E35719">
      <w:pPr>
        <w:pStyle w:val="10"/>
        <w:spacing w:line="360" w:lineRule="auto"/>
        <w:jc w:val="both"/>
        <w:rPr>
          <w:rFonts w:ascii="Times New Roman" w:hAnsi="Times New Roman"/>
          <w:i/>
          <w:color w:val="404040"/>
          <w:sz w:val="28"/>
          <w:szCs w:val="28"/>
        </w:rPr>
      </w:pPr>
      <w:r w:rsidRPr="00A14860">
        <w:rPr>
          <w:rFonts w:ascii="Times New Roman" w:hAnsi="Times New Roman"/>
          <w:i/>
          <w:color w:val="404040"/>
          <w:sz w:val="28"/>
          <w:szCs w:val="28"/>
        </w:rPr>
        <w:t>Система прокуратуры</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Прокуратура Российской Федерации — единая централизованная система органов и учреждений с подчинением нижестоящих прокуроров вышестоящим и Генеральному прокурору Российской Федерации.</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Систему прокуратуры Российской Федерации составляют:</w:t>
      </w:r>
    </w:p>
    <w:p w:rsidR="008E144E" w:rsidRPr="00A14860" w:rsidRDefault="008E144E" w:rsidP="00E35719">
      <w:pPr>
        <w:pStyle w:val="10"/>
        <w:numPr>
          <w:ilvl w:val="0"/>
          <w:numId w:val="8"/>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Генеральная прокуратура Российской Федерации</w:t>
      </w:r>
    </w:p>
    <w:p w:rsidR="008E144E" w:rsidRPr="00A14860" w:rsidRDefault="008E144E" w:rsidP="00E35719">
      <w:pPr>
        <w:pStyle w:val="10"/>
        <w:numPr>
          <w:ilvl w:val="0"/>
          <w:numId w:val="8"/>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Прокуратуры субъектов Российской Федерации</w:t>
      </w:r>
    </w:p>
    <w:p w:rsidR="008E144E" w:rsidRPr="00A14860" w:rsidRDefault="008E144E" w:rsidP="00E35719">
      <w:pPr>
        <w:pStyle w:val="10"/>
        <w:numPr>
          <w:ilvl w:val="0"/>
          <w:numId w:val="8"/>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Прокуратуры городов и районов (и другие территориальные прокуратуры)</w:t>
      </w:r>
    </w:p>
    <w:p w:rsidR="008E144E" w:rsidRPr="00A14860" w:rsidRDefault="008E144E" w:rsidP="00E35719">
      <w:pPr>
        <w:pStyle w:val="10"/>
        <w:numPr>
          <w:ilvl w:val="0"/>
          <w:numId w:val="8"/>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Военная прокуратура</w:t>
      </w:r>
    </w:p>
    <w:p w:rsidR="008E144E" w:rsidRPr="00A14860" w:rsidRDefault="008E144E" w:rsidP="00E35719">
      <w:pPr>
        <w:pStyle w:val="10"/>
        <w:numPr>
          <w:ilvl w:val="0"/>
          <w:numId w:val="8"/>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Специализированные (транспортные, природоохранные и иные) прокуратуры</w:t>
      </w:r>
    </w:p>
    <w:p w:rsidR="008E144E" w:rsidRPr="00A14860" w:rsidRDefault="008E144E" w:rsidP="00E35719">
      <w:pPr>
        <w:pStyle w:val="10"/>
        <w:numPr>
          <w:ilvl w:val="0"/>
          <w:numId w:val="8"/>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Научные и учебные учреждения прокуратуры</w:t>
      </w:r>
    </w:p>
    <w:p w:rsidR="008E144E" w:rsidRPr="00A14860" w:rsidRDefault="008E144E" w:rsidP="00E35719">
      <w:pPr>
        <w:pStyle w:val="10"/>
        <w:numPr>
          <w:ilvl w:val="0"/>
          <w:numId w:val="8"/>
        </w:numPr>
        <w:spacing w:line="360" w:lineRule="auto"/>
        <w:ind w:left="0"/>
        <w:jc w:val="both"/>
        <w:rPr>
          <w:rFonts w:ascii="Times New Roman" w:hAnsi="Times New Roman"/>
          <w:color w:val="404040"/>
          <w:sz w:val="28"/>
          <w:szCs w:val="28"/>
        </w:rPr>
      </w:pPr>
      <w:r w:rsidRPr="00A14860">
        <w:rPr>
          <w:rFonts w:ascii="Times New Roman" w:hAnsi="Times New Roman"/>
          <w:color w:val="404040"/>
          <w:sz w:val="28"/>
          <w:szCs w:val="28"/>
        </w:rPr>
        <w:t>Редакции печатных изданий</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Образование, реорганизация и упразднение органов и учреждений прокуратуры, определение их статуса и компетенции осуществляется Генеральным прокурором Российской Федерации. Генеральный прокурор Российской Федерации возглавляет Генеральную прокуратуру Российской Федерации, назначается на должность и освобождается от должности Советом Федерации по представлению Президента Российской Федерации. Заместители Генерального прокурора Российской Федерации (в том числе первый заместитель, Главный военный прокурор Российской Федерации, заместители Генерального прокурора Российской Федерации в федеральных округах) назначаются и освобождаются Советом Федерации по представлению Генерального прокурора Российской Федерации.</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В структуру Генеральной прокуратуры Российской Федерации входят главные управления (в том числе по федеральным округам), управления, отделы, а также Главная военная прокуратура на правах структурного подразделения. Прокуроры субъектов возглавляют прокуратуры Российской Федерации и назначаются Генеральным прокурором Российской Федерации по согласованию с субъектами РФ (как правило, с их законодательными (представительными) органами). Иные прокуроры (возглавляющие территориальные и специализированные прокуратуры), а также директора (ректоры) научных и образовательных учреждений системы прокуратуры назначаются Генеральным прокурором Российской Федерации.</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ФЗ «О прокуратуре РФ» предусмотрены следующие должности:</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В Генеральной прокуратуре Российской Федерации:</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Генеральный прокурор</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Первый заместитель Генерального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Заместитель Генерального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Старший помощник Генерального прокурора (Начальники главных управлений, управлений, отделов на правах управлений, советники, старшие помощники и старшие помощники по особым поручениям)</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Помощник Генерального прокурора (Заместители начальников главных управлений, управлений, отделов на правах управлений, начальники отделов в составе управлений, помощники и помощники по особым поручениям, помощники по особым поручениям первого заместителя Генерального прокурора и заместителей Генерального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Старший прокурор и прокурор (В главных управлениях, управлениях и отделах)</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В прокуратурах субъектов Российской Федерации и приравненных к ним прокуратурах:</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Прокурор</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Первый заместитель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Заместитель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Старший помощник прокурора (Начальники управлений, отделов на правах управлений, старшие помощник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Помощник прокурора (Заместители начальников управлений, начальники отделов в составе управлений, помощники прокурора, помощники прокурора по особым поручениям)</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Старший прокурор и прокурор (В управлениях и отделах)</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В прокуратурах городов, районов и приравненных к ним прокуратурах:</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Прокурор</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Первый заместитель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Заместитель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Начальник отдела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Старший помощник прокурора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Помощник прокурора</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Должность «начальник отдела» отсутствует в большинстве прокуратур, вероятно по причине отсутствия необходимости. Старшие помощники и помощники прокурора условно объединены в так называемые «группы», «линии» надзора и подчиняются соответствующему заместителю прокурора. Начальник отдела в районной прокуратуре и приравненной к ней является непроцессуальным лицом и по своему статусу мало чем отличается от старших помощников и помощников прокурора.</w:t>
      </w:r>
    </w:p>
    <w:p w:rsidR="008E144E" w:rsidRPr="00A14860" w:rsidRDefault="008E144E" w:rsidP="00E35719">
      <w:pPr>
        <w:pStyle w:val="10"/>
        <w:spacing w:line="360" w:lineRule="auto"/>
        <w:jc w:val="both"/>
        <w:rPr>
          <w:rFonts w:ascii="Times New Roman" w:hAnsi="Times New Roman"/>
          <w:i/>
          <w:color w:val="404040"/>
          <w:sz w:val="28"/>
          <w:szCs w:val="28"/>
        </w:rPr>
      </w:pPr>
      <w:r w:rsidRPr="00A14860">
        <w:rPr>
          <w:rFonts w:ascii="Times New Roman" w:hAnsi="Times New Roman"/>
          <w:i/>
          <w:color w:val="404040"/>
          <w:sz w:val="28"/>
          <w:szCs w:val="28"/>
        </w:rPr>
        <w:t>Основные полномочия прокуроров</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Прокурор при осуществлении возложенных на него функций вправе беспрепятственно входить на территории и в помещения поднадзорных органов, требовать предоставления необходимых документов и материалов, вызывать должностных лиц и граждан для объяснений. Прокурор (или его заместитель) приносит протест на противоречащий закону (либо нарушающий права и свободы человека и гражданина) правовой акт; требование об устранении коррупциогенных факторов в нормативно-правовых актах; представление должностному лицу с требованием устранить допущенные нарушения закона и привлечь виновное должностное лицо к дисциплинарной ответственности; обращается в суд с требованием о признании такого правового акта недействительным, выносит постановление о возбуждении производства об административном правонарушении, объявляет предостережение о недопустимости нарушения закона, рассматривает и проверяет обращения граждан. Прокурор участвует в рассмотрении дел судами, при этом он вправе обратиться в суд с заявлением или вступить в дело в любой стадии процесса. Прокурор (или его заместитель) в пределах своей компетенции приносит в вышестоящий суд кассационное, частное и надзорное представление [жалобу] на незаконное или необоснованное судебное решение (приговор, определение, постановление). Осуществляя уголовное преследование, следователи Следственного комитета при прокуратуре проводят расследование по делам о преступлениях, отнесённых уголовно-процессуальным законодательством к их компетенции. Осуществляя уголовное преследование в суде, прокурор выступает в качестве государственного обвинителя. Прокуроры осуществляют и иные полномочия, возложенные на них Федеральным законом «О прокуратуре РФ», процессуальным и иным законодательством Российской Федерации.</w:t>
      </w:r>
    </w:p>
    <w:p w:rsidR="008E144E" w:rsidRPr="00A14860" w:rsidRDefault="008E144E" w:rsidP="00E35719">
      <w:pPr>
        <w:pStyle w:val="10"/>
        <w:spacing w:line="360" w:lineRule="auto"/>
        <w:jc w:val="both"/>
        <w:rPr>
          <w:rFonts w:ascii="Times New Roman" w:hAnsi="Times New Roman"/>
          <w:i/>
          <w:color w:val="404040"/>
          <w:sz w:val="28"/>
          <w:szCs w:val="28"/>
        </w:rPr>
      </w:pPr>
      <w:r w:rsidRPr="00A14860">
        <w:rPr>
          <w:rFonts w:ascii="Times New Roman" w:hAnsi="Times New Roman"/>
          <w:i/>
          <w:color w:val="404040"/>
          <w:sz w:val="28"/>
          <w:szCs w:val="28"/>
        </w:rPr>
        <w:t>Классные чины</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Классные чины — это личные служебные разряды, во многом аналогичные воинским званиям, присваиваемые работникам прокуратуры в соответствии со ст. 41 ФЗ № 2202-1. Они присваиваются в соответствии с занимаемой должностью и стажем работы, свидетельствуя о служебном и профессиональном росте работника. В прокуратуре РФ присваиваются следующие классные чины, в порядке возрастания:</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младший юрист;</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юрист 3 класса;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юрист 2 класса;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юрист 1 класса;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младший советник юстиции;</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советник юстиции;</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старший советник юстиции;</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государственный советник юстиции 3 класса;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государственный советник юстиции 2 класса;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государственный советник юстиции 1 класса;</w:t>
      </w:r>
    </w:p>
    <w:p w:rsidR="008E144E" w:rsidRPr="00A14860" w:rsidRDefault="008E144E" w:rsidP="00E35719">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действительный государственный советник юстиции.</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Первоначальный классный чин присваивается работникам органов и учреждений прокуратуры, прошедшим аттестацию, имеющим высшее юридическое образование и стаж работы в занимаемой должности не менее 6 месяцев. Первоначальным классным чином считается любой впервые присваиваемый работнику классный чин. Первоначальный классный чин младшего юриста присваивают работникам, назначенным в порядке исключения на должности помощников прокуроров городов, районов, приравненных к ним прокуроров, обучающимся по юридической специальности в образовательных учреждениях высшего профессионального образования, имеющих государственную аккредитацию, и окончившим третий курс указанных образовательных учреждений, со стажем работы в занимаемой должности не менее 6 месяцев и прошедшим аттестацию. Очередной классный чин таким работникам присваивают по истечении одного года пребывания в предыдущем чине, если до завершения образования остается более одного года, либо по получении высшего юридического образования. Остальным работникам, имеющим высшее юридическое образование и впервые назначенным на должность, присваивается первоначальный классный чин юриста 3 класса. В соответствии с п. 5 ст. 41 Федерального закона «О прокуратуре Российской Федерации» в отдельных случаях в целях обеспечения надлежащей эффективности деятельности органов и учреждений прокуратуры к присвоению Генеральным прокурором Российской Федерации первоначального классного чина могут быть представлены находящиеся на службе работники, не являющиеся прокурорами, а также научными и педагогическими работниками.</w:t>
      </w:r>
    </w:p>
    <w:p w:rsidR="008E144E" w:rsidRPr="00A14860" w:rsidRDefault="008E144E" w:rsidP="004D0E55">
      <w:pPr>
        <w:pStyle w:val="10"/>
        <w:spacing w:line="360" w:lineRule="auto"/>
        <w:ind w:left="720"/>
        <w:jc w:val="both"/>
        <w:rPr>
          <w:rFonts w:ascii="Times New Roman" w:hAnsi="Times New Roman"/>
          <w:color w:val="404040"/>
          <w:sz w:val="28"/>
          <w:szCs w:val="28"/>
        </w:rPr>
      </w:pPr>
    </w:p>
    <w:p w:rsidR="008E144E" w:rsidRPr="00A14860" w:rsidRDefault="008E144E" w:rsidP="004D0E55">
      <w:pPr>
        <w:pStyle w:val="10"/>
        <w:spacing w:line="360" w:lineRule="auto"/>
        <w:ind w:left="720"/>
        <w:jc w:val="both"/>
        <w:rPr>
          <w:rFonts w:ascii="Times New Roman" w:hAnsi="Times New Roman"/>
          <w:color w:val="404040"/>
          <w:sz w:val="28"/>
          <w:szCs w:val="28"/>
        </w:rPr>
      </w:pPr>
    </w:p>
    <w:p w:rsidR="008E144E" w:rsidRPr="00A14860" w:rsidRDefault="008E144E" w:rsidP="004D0E55">
      <w:pPr>
        <w:pStyle w:val="10"/>
        <w:spacing w:line="360" w:lineRule="auto"/>
        <w:ind w:left="720"/>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F91F00">
      <w:pPr>
        <w:pStyle w:val="10"/>
        <w:spacing w:line="360" w:lineRule="auto"/>
        <w:ind w:firstLine="708"/>
        <w:jc w:val="both"/>
        <w:rPr>
          <w:rFonts w:ascii="Times New Roman" w:hAnsi="Times New Roman"/>
          <w:b/>
          <w:color w:val="404040"/>
          <w:sz w:val="28"/>
          <w:szCs w:val="28"/>
        </w:rPr>
      </w:pPr>
      <w:r w:rsidRPr="00A14860">
        <w:rPr>
          <w:rFonts w:ascii="Times New Roman" w:hAnsi="Times New Roman"/>
          <w:b/>
          <w:color w:val="404040"/>
          <w:sz w:val="28"/>
          <w:szCs w:val="28"/>
        </w:rPr>
        <w:t>Заключение</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Конституционное право, как все право в целом, развивается и изменяется, отражая те процессы, которые происходят в социальной, политической, экономической жизни общества.</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С прекращением существования Союза ССР, становлением бывших союзных республик как самостоятельных, независимых, суверенных государств в них начался сложный процесс формирования собственных правовых систем. На этом переходном этапе шло динамичное развитие законодательства во всех отраслях права, прежде всего конституционном праве.</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Формирующееся конституционное право Российской Федерации в определенный период времени включало значительное число конституционно-правовых норм союзного законодательства. Вычленение отрасли из союзного законодательства происходило постепенно. Начальным этапом в этом процессе явилось принятие 12 июня 1990 г. Декларации о государственном суверенитете РСФСР. В ней было закреплено верховенство Конституции и других законов России на всей ее территории и предусмотрено, что действие актов Союза ССР, вступающих в противоречие с суверенными правами Российской Федерации, приостанавливается республикой на всей ее территории.</w:t>
      </w:r>
    </w:p>
    <w:p w:rsidR="008E144E" w:rsidRPr="00A14860" w:rsidRDefault="008E144E" w:rsidP="00E35719">
      <w:pPr>
        <w:pStyle w:val="10"/>
        <w:spacing w:line="360" w:lineRule="auto"/>
        <w:ind w:firstLine="708"/>
        <w:jc w:val="both"/>
        <w:rPr>
          <w:rFonts w:ascii="Times New Roman" w:hAnsi="Times New Roman"/>
          <w:color w:val="404040"/>
          <w:sz w:val="28"/>
          <w:szCs w:val="28"/>
        </w:rPr>
      </w:pPr>
      <w:r w:rsidRPr="00A14860">
        <w:rPr>
          <w:rFonts w:ascii="Times New Roman" w:hAnsi="Times New Roman"/>
          <w:color w:val="404040"/>
          <w:sz w:val="28"/>
          <w:szCs w:val="28"/>
        </w:rPr>
        <w:t>Вносились многочисленные дополнения и изменения в Конституцию РСФСР 1978 года, принимались законы, отражающие происходящие в России преобразования в политической, экономической, социальной сферах, в федеративном устройстве, в системе органов государственной власти, в избирательной системе.</w:t>
      </w:r>
    </w:p>
    <w:p w:rsidR="008E144E" w:rsidRPr="00A14860" w:rsidRDefault="008E144E" w:rsidP="00E35719">
      <w:pPr>
        <w:pStyle w:val="10"/>
        <w:spacing w:line="360" w:lineRule="auto"/>
        <w:ind w:firstLine="360"/>
        <w:jc w:val="both"/>
        <w:rPr>
          <w:rFonts w:ascii="Times New Roman" w:hAnsi="Times New Roman"/>
          <w:color w:val="404040"/>
          <w:sz w:val="28"/>
          <w:szCs w:val="28"/>
        </w:rPr>
      </w:pPr>
      <w:r w:rsidRPr="00A14860">
        <w:rPr>
          <w:rFonts w:ascii="Times New Roman" w:hAnsi="Times New Roman"/>
          <w:color w:val="404040"/>
          <w:sz w:val="28"/>
          <w:szCs w:val="28"/>
        </w:rPr>
        <w:t>Стержневым направлением в формировании отрасли российского конституционного права явились разработка и принятие в 1993 году новой Конституции РФ.</w:t>
      </w:r>
    </w:p>
    <w:p w:rsidR="008E144E" w:rsidRPr="00A14860" w:rsidRDefault="008E144E" w:rsidP="00E35719">
      <w:pPr>
        <w:pStyle w:val="10"/>
        <w:spacing w:line="360" w:lineRule="auto"/>
        <w:jc w:val="both"/>
        <w:rPr>
          <w:rFonts w:ascii="Times New Roman" w:hAnsi="Times New Roman"/>
          <w:color w:val="404040"/>
          <w:sz w:val="28"/>
          <w:szCs w:val="28"/>
        </w:rPr>
      </w:pPr>
    </w:p>
    <w:p w:rsidR="008E144E" w:rsidRPr="00A14860" w:rsidRDefault="008E144E" w:rsidP="00E35719">
      <w:pPr>
        <w:pStyle w:val="10"/>
        <w:spacing w:line="360" w:lineRule="auto"/>
        <w:jc w:val="both"/>
        <w:rPr>
          <w:rFonts w:ascii="Times New Roman" w:hAnsi="Times New Roman"/>
          <w:color w:val="404040"/>
          <w:sz w:val="28"/>
          <w:szCs w:val="28"/>
        </w:rPr>
      </w:pPr>
    </w:p>
    <w:p w:rsidR="008E144E" w:rsidRPr="00A14860" w:rsidRDefault="008E144E" w:rsidP="00E35719">
      <w:pPr>
        <w:pStyle w:val="10"/>
        <w:spacing w:line="360" w:lineRule="auto"/>
        <w:jc w:val="both"/>
        <w:rPr>
          <w:rFonts w:ascii="Times New Roman" w:hAnsi="Times New Roman"/>
          <w:color w:val="404040"/>
          <w:sz w:val="28"/>
          <w:szCs w:val="28"/>
        </w:rPr>
      </w:pPr>
    </w:p>
    <w:p w:rsidR="008E144E" w:rsidRPr="00A14860" w:rsidRDefault="008E144E" w:rsidP="00E35719">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b/>
          <w:color w:val="404040"/>
          <w:sz w:val="28"/>
          <w:szCs w:val="28"/>
        </w:rPr>
      </w:pPr>
      <w:r w:rsidRPr="00A14860">
        <w:rPr>
          <w:rFonts w:ascii="Times New Roman" w:hAnsi="Times New Roman"/>
          <w:b/>
          <w:color w:val="404040"/>
          <w:sz w:val="28"/>
          <w:szCs w:val="28"/>
        </w:rPr>
        <w:t>Список использованной литературы</w:t>
      </w:r>
    </w:p>
    <w:p w:rsidR="008E144E" w:rsidRPr="00A14860" w:rsidRDefault="008E144E" w:rsidP="007F6F61">
      <w:pPr>
        <w:pStyle w:val="10"/>
        <w:numPr>
          <w:ilvl w:val="0"/>
          <w:numId w:val="5"/>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Конституция Российской Федерации. Принята всенародным голосованием 12 декабря 1993 года. // Российская газета, 1993, 25 декабря.</w:t>
      </w:r>
    </w:p>
    <w:p w:rsidR="008E144E" w:rsidRPr="00A14860" w:rsidRDefault="008E144E" w:rsidP="007F6F61">
      <w:pPr>
        <w:pStyle w:val="10"/>
        <w:numPr>
          <w:ilvl w:val="0"/>
          <w:numId w:val="5"/>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Избирательное право и процесс в Российской Федерации: Учебное пособие / Дмитриев Ю.А., Исраелян В.Б.. - Ростов-на-Дону; Феникс, 2004. </w:t>
      </w:r>
    </w:p>
    <w:p w:rsidR="008E144E" w:rsidRPr="00A14860" w:rsidRDefault="008E144E" w:rsidP="007F6F61">
      <w:pPr>
        <w:pStyle w:val="10"/>
        <w:numPr>
          <w:ilvl w:val="0"/>
          <w:numId w:val="5"/>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Избирательное и референдумное право Российской Федерации: Учебно-практическое пособие / Пылин В.В.. - С.-Пб.; Юрид. центр Пресс, 2003. </w:t>
      </w:r>
    </w:p>
    <w:p w:rsidR="008E144E" w:rsidRPr="00A14860" w:rsidRDefault="008E144E" w:rsidP="007F6F61">
      <w:pPr>
        <w:pStyle w:val="10"/>
        <w:numPr>
          <w:ilvl w:val="0"/>
          <w:numId w:val="5"/>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Хрусталев Е.Н. Избирательный процесс в России: Понятие и стадии // Правоведение. - С.-Пб.; Изд-во С.-Петербург. ун-та, 1998. - № 2. </w:t>
      </w:r>
    </w:p>
    <w:p w:rsidR="008E144E" w:rsidRPr="00A14860" w:rsidRDefault="008E144E" w:rsidP="002A7787">
      <w:pPr>
        <w:pStyle w:val="10"/>
        <w:numPr>
          <w:ilvl w:val="0"/>
          <w:numId w:val="5"/>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Баглай М.В. Конституционное право Российской Федерации: Учебник для вузов. - 3-е изд. - М.: ИНФРА-М-НОРМА, 2001.</w:t>
      </w:r>
    </w:p>
    <w:p w:rsidR="008E144E" w:rsidRPr="00A14860" w:rsidRDefault="008E144E" w:rsidP="002A7787">
      <w:pPr>
        <w:pStyle w:val="10"/>
        <w:numPr>
          <w:ilvl w:val="0"/>
          <w:numId w:val="5"/>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Кашанина Т.В., Кашанин А.В. Основы российского права: Учебник для вузов. 2-е издание, изменённое и дополненное. - М.: Издательская группа НОРМА - ИНФРА - М, 2000. </w:t>
      </w:r>
    </w:p>
    <w:p w:rsidR="008E144E" w:rsidRPr="00A14860" w:rsidRDefault="008E144E" w:rsidP="002A7787">
      <w:pPr>
        <w:pStyle w:val="10"/>
        <w:numPr>
          <w:ilvl w:val="0"/>
          <w:numId w:val="5"/>
        </w:numPr>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Козлова Е.И., Кутафин О.Е. Конституционное право России: Учебник. - 2-е изд. - М.: Юристъ, 2001. </w:t>
      </w:r>
    </w:p>
    <w:p w:rsidR="008E144E" w:rsidRPr="00A14860" w:rsidRDefault="008E144E" w:rsidP="002A7787">
      <w:pPr>
        <w:pStyle w:val="10"/>
        <w:spacing w:line="360" w:lineRule="auto"/>
        <w:ind w:left="720"/>
        <w:jc w:val="both"/>
        <w:rPr>
          <w:rFonts w:ascii="Times New Roman" w:hAnsi="Times New Roman"/>
          <w:color w:val="404040"/>
          <w:sz w:val="28"/>
          <w:szCs w:val="28"/>
        </w:rPr>
      </w:pPr>
    </w:p>
    <w:p w:rsidR="008E144E" w:rsidRPr="00A14860" w:rsidRDefault="008E144E" w:rsidP="002A7787">
      <w:pPr>
        <w:pStyle w:val="10"/>
        <w:spacing w:line="360" w:lineRule="auto"/>
        <w:jc w:val="both"/>
        <w:rPr>
          <w:rFonts w:ascii="Times New Roman" w:hAnsi="Times New Roman"/>
          <w:color w:val="404040"/>
          <w:sz w:val="28"/>
          <w:szCs w:val="28"/>
        </w:rPr>
      </w:pPr>
      <w:r w:rsidRPr="00A14860">
        <w:rPr>
          <w:rFonts w:ascii="Times New Roman" w:hAnsi="Times New Roman"/>
          <w:color w:val="404040"/>
          <w:sz w:val="28"/>
          <w:szCs w:val="28"/>
        </w:rPr>
        <w:t xml:space="preserve"> </w:t>
      </w:r>
    </w:p>
    <w:p w:rsidR="008E144E" w:rsidRPr="00A14860" w:rsidRDefault="008E144E" w:rsidP="002A7787">
      <w:pPr>
        <w:pStyle w:val="10"/>
        <w:spacing w:line="360" w:lineRule="auto"/>
        <w:jc w:val="both"/>
        <w:rPr>
          <w:rFonts w:ascii="Times New Roman" w:hAnsi="Times New Roman"/>
          <w:color w:val="404040"/>
          <w:sz w:val="28"/>
          <w:szCs w:val="28"/>
        </w:rPr>
      </w:pPr>
    </w:p>
    <w:p w:rsidR="008E144E" w:rsidRPr="00A14860" w:rsidRDefault="008E144E" w:rsidP="007F6F61">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p>
    <w:p w:rsidR="008E144E" w:rsidRPr="00A14860" w:rsidRDefault="008E144E" w:rsidP="004D0E55">
      <w:pPr>
        <w:pStyle w:val="10"/>
        <w:spacing w:line="360" w:lineRule="auto"/>
        <w:jc w:val="both"/>
        <w:rPr>
          <w:rFonts w:ascii="Times New Roman" w:hAnsi="Times New Roman"/>
          <w:color w:val="404040"/>
          <w:sz w:val="28"/>
          <w:szCs w:val="28"/>
        </w:rPr>
      </w:pPr>
      <w:bookmarkStart w:id="0" w:name="_GoBack"/>
      <w:bookmarkEnd w:id="0"/>
    </w:p>
    <w:sectPr w:rsidR="008E144E" w:rsidRPr="00A14860" w:rsidSect="00E35719">
      <w:footerReference w:type="default" r:id="rId7"/>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4E" w:rsidRDefault="008E144E" w:rsidP="00E35719">
      <w:pPr>
        <w:spacing w:after="0" w:line="240" w:lineRule="auto"/>
      </w:pPr>
      <w:r>
        <w:separator/>
      </w:r>
    </w:p>
  </w:endnote>
  <w:endnote w:type="continuationSeparator" w:id="0">
    <w:p w:rsidR="008E144E" w:rsidRDefault="008E144E" w:rsidP="00E3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4E" w:rsidRDefault="008E144E">
    <w:pPr>
      <w:pStyle w:val="a5"/>
      <w:jc w:val="right"/>
    </w:pPr>
    <w:r>
      <w:fldChar w:fldCharType="begin"/>
    </w:r>
    <w:r>
      <w:instrText xml:space="preserve"> PAGE   \* MERGEFORMAT </w:instrText>
    </w:r>
    <w:r>
      <w:fldChar w:fldCharType="separate"/>
    </w:r>
    <w:r w:rsidR="00C73007">
      <w:rPr>
        <w:noProof/>
      </w:rPr>
      <w:t>2</w:t>
    </w:r>
    <w:r>
      <w:fldChar w:fldCharType="end"/>
    </w:r>
  </w:p>
  <w:p w:rsidR="008E144E" w:rsidRDefault="008E14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4E" w:rsidRDefault="008E144E" w:rsidP="00E35719">
      <w:pPr>
        <w:spacing w:after="0" w:line="240" w:lineRule="auto"/>
      </w:pPr>
      <w:r>
        <w:separator/>
      </w:r>
    </w:p>
  </w:footnote>
  <w:footnote w:type="continuationSeparator" w:id="0">
    <w:p w:rsidR="008E144E" w:rsidRDefault="008E144E" w:rsidP="00E35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2F2"/>
    <w:multiLevelType w:val="hybridMultilevel"/>
    <w:tmpl w:val="32E25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657E6F"/>
    <w:multiLevelType w:val="hybridMultilevel"/>
    <w:tmpl w:val="95BCF94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F321E"/>
    <w:multiLevelType w:val="hybridMultilevel"/>
    <w:tmpl w:val="BA0041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C40E1C"/>
    <w:multiLevelType w:val="hybridMultilevel"/>
    <w:tmpl w:val="E0662A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73088F"/>
    <w:multiLevelType w:val="hybridMultilevel"/>
    <w:tmpl w:val="90661E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603A69"/>
    <w:multiLevelType w:val="hybridMultilevel"/>
    <w:tmpl w:val="0AACE4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7B1691F"/>
    <w:multiLevelType w:val="hybridMultilevel"/>
    <w:tmpl w:val="4822B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0E29C7"/>
    <w:multiLevelType w:val="hybridMultilevel"/>
    <w:tmpl w:val="32E25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E72"/>
    <w:rsid w:val="00000785"/>
    <w:rsid w:val="0002405D"/>
    <w:rsid w:val="000342C1"/>
    <w:rsid w:val="000A5EF3"/>
    <w:rsid w:val="000E0296"/>
    <w:rsid w:val="00117A29"/>
    <w:rsid w:val="00121B13"/>
    <w:rsid w:val="00126206"/>
    <w:rsid w:val="001309D8"/>
    <w:rsid w:val="001B4AC9"/>
    <w:rsid w:val="001D383A"/>
    <w:rsid w:val="001E0CCA"/>
    <w:rsid w:val="001E78F8"/>
    <w:rsid w:val="001F1532"/>
    <w:rsid w:val="00225986"/>
    <w:rsid w:val="0022621B"/>
    <w:rsid w:val="00247E11"/>
    <w:rsid w:val="002A0481"/>
    <w:rsid w:val="002A7787"/>
    <w:rsid w:val="002D68C5"/>
    <w:rsid w:val="003206DC"/>
    <w:rsid w:val="003357A1"/>
    <w:rsid w:val="00335F35"/>
    <w:rsid w:val="00356C38"/>
    <w:rsid w:val="003D09D0"/>
    <w:rsid w:val="003E2447"/>
    <w:rsid w:val="003F1747"/>
    <w:rsid w:val="0040008F"/>
    <w:rsid w:val="00403422"/>
    <w:rsid w:val="0040547B"/>
    <w:rsid w:val="004220F6"/>
    <w:rsid w:val="00426D3C"/>
    <w:rsid w:val="00430605"/>
    <w:rsid w:val="00485070"/>
    <w:rsid w:val="00494971"/>
    <w:rsid w:val="004953D2"/>
    <w:rsid w:val="0049701F"/>
    <w:rsid w:val="004D0E55"/>
    <w:rsid w:val="00514893"/>
    <w:rsid w:val="0055569B"/>
    <w:rsid w:val="00577986"/>
    <w:rsid w:val="00614D25"/>
    <w:rsid w:val="00622077"/>
    <w:rsid w:val="006441F4"/>
    <w:rsid w:val="006909D6"/>
    <w:rsid w:val="00696A97"/>
    <w:rsid w:val="006F55E5"/>
    <w:rsid w:val="0079751A"/>
    <w:rsid w:val="007A0BC8"/>
    <w:rsid w:val="007F3F4E"/>
    <w:rsid w:val="007F6F61"/>
    <w:rsid w:val="0082064F"/>
    <w:rsid w:val="008435E2"/>
    <w:rsid w:val="00867D8C"/>
    <w:rsid w:val="0088474C"/>
    <w:rsid w:val="008B2C2B"/>
    <w:rsid w:val="008E144E"/>
    <w:rsid w:val="008F6FF3"/>
    <w:rsid w:val="00900C3F"/>
    <w:rsid w:val="00911754"/>
    <w:rsid w:val="00931928"/>
    <w:rsid w:val="00942908"/>
    <w:rsid w:val="009473A0"/>
    <w:rsid w:val="009551CA"/>
    <w:rsid w:val="00995692"/>
    <w:rsid w:val="009B4B36"/>
    <w:rsid w:val="009C10F8"/>
    <w:rsid w:val="009E49AD"/>
    <w:rsid w:val="00A01C06"/>
    <w:rsid w:val="00A14860"/>
    <w:rsid w:val="00A177F3"/>
    <w:rsid w:val="00A27546"/>
    <w:rsid w:val="00A303BA"/>
    <w:rsid w:val="00A32B8B"/>
    <w:rsid w:val="00A566FC"/>
    <w:rsid w:val="00AA1EE4"/>
    <w:rsid w:val="00AD3963"/>
    <w:rsid w:val="00AD4A76"/>
    <w:rsid w:val="00BA188C"/>
    <w:rsid w:val="00BC1B66"/>
    <w:rsid w:val="00BD12B8"/>
    <w:rsid w:val="00C25F2C"/>
    <w:rsid w:val="00C5329F"/>
    <w:rsid w:val="00C64BB1"/>
    <w:rsid w:val="00C71515"/>
    <w:rsid w:val="00C73007"/>
    <w:rsid w:val="00C84340"/>
    <w:rsid w:val="00C87E82"/>
    <w:rsid w:val="00CE59A6"/>
    <w:rsid w:val="00CF2F93"/>
    <w:rsid w:val="00CF462D"/>
    <w:rsid w:val="00D30F2D"/>
    <w:rsid w:val="00D35F8B"/>
    <w:rsid w:val="00D54432"/>
    <w:rsid w:val="00D56BBD"/>
    <w:rsid w:val="00D63166"/>
    <w:rsid w:val="00D64F8D"/>
    <w:rsid w:val="00D6790B"/>
    <w:rsid w:val="00D9605F"/>
    <w:rsid w:val="00DC665D"/>
    <w:rsid w:val="00DE3EE7"/>
    <w:rsid w:val="00E35719"/>
    <w:rsid w:val="00E730F0"/>
    <w:rsid w:val="00E87948"/>
    <w:rsid w:val="00E914DF"/>
    <w:rsid w:val="00F05E72"/>
    <w:rsid w:val="00F331A5"/>
    <w:rsid w:val="00F83FB6"/>
    <w:rsid w:val="00F91F00"/>
    <w:rsid w:val="00F961FC"/>
    <w:rsid w:val="00FB0A67"/>
    <w:rsid w:val="00FB3BCD"/>
    <w:rsid w:val="00FC78E0"/>
    <w:rsid w:val="00FD0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7C419-551D-4FF5-B576-B9678EA6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B3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05E72"/>
    <w:pPr>
      <w:ind w:left="720"/>
      <w:contextualSpacing/>
    </w:pPr>
  </w:style>
  <w:style w:type="paragraph" w:customStyle="1" w:styleId="10">
    <w:name w:val="Без интервала1"/>
    <w:rsid w:val="000342C1"/>
    <w:rPr>
      <w:sz w:val="22"/>
      <w:szCs w:val="22"/>
    </w:rPr>
  </w:style>
  <w:style w:type="paragraph" w:customStyle="1" w:styleId="ConsPlusNormal">
    <w:name w:val="ConsPlusNormal"/>
    <w:rsid w:val="00E87948"/>
    <w:pPr>
      <w:widowControl w:val="0"/>
      <w:autoSpaceDE w:val="0"/>
      <w:autoSpaceDN w:val="0"/>
      <w:adjustRightInd w:val="0"/>
      <w:ind w:firstLine="720"/>
    </w:pPr>
    <w:rPr>
      <w:rFonts w:ascii="Arial" w:hAnsi="Arial" w:cs="Arial"/>
    </w:rPr>
  </w:style>
  <w:style w:type="paragraph" w:styleId="a3">
    <w:name w:val="header"/>
    <w:basedOn w:val="a"/>
    <w:link w:val="a4"/>
    <w:semiHidden/>
    <w:rsid w:val="00E35719"/>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35719"/>
    <w:rPr>
      <w:rFonts w:cs="Times New Roman"/>
    </w:rPr>
  </w:style>
  <w:style w:type="paragraph" w:styleId="a5">
    <w:name w:val="footer"/>
    <w:basedOn w:val="a"/>
    <w:link w:val="a6"/>
    <w:rsid w:val="00E35719"/>
    <w:pPr>
      <w:tabs>
        <w:tab w:val="center" w:pos="4677"/>
        <w:tab w:val="right" w:pos="9355"/>
      </w:tabs>
      <w:spacing w:after="0" w:line="240" w:lineRule="auto"/>
    </w:pPr>
  </w:style>
  <w:style w:type="character" w:customStyle="1" w:styleId="a6">
    <w:name w:val="Нижний колонтитул Знак"/>
    <w:basedOn w:val="a0"/>
    <w:link w:val="a5"/>
    <w:locked/>
    <w:rsid w:val="00E357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4976</Words>
  <Characters>28364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Ванинский филиал Хабаровского государственного промышленно-экономического техникума</vt:lpstr>
    </vt:vector>
  </TitlesOfParts>
  <Company>Reanimator Extreme Edition</Company>
  <LinksUpToDate>false</LinksUpToDate>
  <CharactersWithSpaces>33274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Ванинский филиал Хабаровского государственного промышленно-экономического техникума</dc:title>
  <dc:subject/>
  <dc:creator>Admin</dc:creator>
  <cp:keywords/>
  <dc:description/>
  <cp:lastModifiedBy>admin</cp:lastModifiedBy>
  <cp:revision>2</cp:revision>
  <cp:lastPrinted>2011-01-22T07:09:00Z</cp:lastPrinted>
  <dcterms:created xsi:type="dcterms:W3CDTF">2014-04-03T05:59:00Z</dcterms:created>
  <dcterms:modified xsi:type="dcterms:W3CDTF">2014-04-03T05:59:00Z</dcterms:modified>
</cp:coreProperties>
</file>