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DC0" w:rsidRDefault="003E0DC0"/>
    <w:p w:rsidR="003E0DC0" w:rsidRDefault="003E0DC0"/>
    <w:p w:rsidR="003E0DC0" w:rsidRDefault="003E0DC0"/>
    <w:p w:rsidR="003E0DC0" w:rsidRDefault="003E0DC0"/>
    <w:p w:rsidR="003E0DC0" w:rsidRDefault="003E0DC0"/>
    <w:p w:rsidR="003E0DC0" w:rsidRDefault="003E0DC0"/>
    <w:p w:rsidR="003E0DC0" w:rsidRDefault="003E0DC0"/>
    <w:p w:rsidR="003E0DC0" w:rsidRDefault="003E0DC0"/>
    <w:p w:rsidR="003E0DC0" w:rsidRDefault="003E0DC0"/>
    <w:p w:rsidR="003E0DC0" w:rsidRDefault="003E0DC0"/>
    <w:p w:rsidR="003E0DC0" w:rsidRDefault="003E0DC0"/>
    <w:p w:rsidR="003E0DC0" w:rsidRDefault="00133E0A">
      <w:pPr>
        <w:jc w:val="center"/>
        <w:rPr>
          <w:i/>
          <w:sz w:val="72"/>
        </w:rPr>
      </w:pPr>
      <w:r>
        <w:rPr>
          <w:i/>
          <w:sz w:val="72"/>
        </w:rPr>
        <w:t>РЕФЕРАТ</w:t>
      </w:r>
    </w:p>
    <w:p w:rsidR="003E0DC0" w:rsidRDefault="003E0DC0">
      <w:pPr>
        <w:jc w:val="both"/>
        <w:rPr>
          <w:sz w:val="40"/>
        </w:rPr>
      </w:pPr>
    </w:p>
    <w:p w:rsidR="003E0DC0" w:rsidRDefault="00133E0A">
      <w:pPr>
        <w:jc w:val="center"/>
        <w:rPr>
          <w:i/>
          <w:sz w:val="40"/>
        </w:rPr>
      </w:pPr>
      <w:r>
        <w:rPr>
          <w:sz w:val="40"/>
        </w:rPr>
        <w:t xml:space="preserve">на тему: </w:t>
      </w:r>
      <w:r>
        <w:rPr>
          <w:i/>
          <w:sz w:val="40"/>
        </w:rPr>
        <w:t>Конституционные гарантии</w:t>
      </w:r>
    </w:p>
    <w:p w:rsidR="003E0DC0" w:rsidRDefault="00133E0A">
      <w:pPr>
        <w:jc w:val="both"/>
        <w:rPr>
          <w:i/>
          <w:sz w:val="40"/>
        </w:rPr>
      </w:pPr>
      <w:r>
        <w:rPr>
          <w:i/>
          <w:sz w:val="40"/>
        </w:rPr>
        <w:t xml:space="preserve">                      предпринимательства</w:t>
      </w:r>
    </w:p>
    <w:p w:rsidR="003E0DC0" w:rsidRDefault="00133E0A">
      <w:pPr>
        <w:jc w:val="both"/>
        <w:rPr>
          <w:i/>
          <w:sz w:val="40"/>
        </w:rPr>
      </w:pPr>
      <w:r>
        <w:rPr>
          <w:i/>
          <w:sz w:val="40"/>
        </w:rPr>
        <w:t xml:space="preserve">                      в Российской Федерации.</w:t>
      </w:r>
    </w:p>
    <w:p w:rsidR="003E0DC0" w:rsidRDefault="003E0DC0">
      <w:pPr>
        <w:jc w:val="both"/>
        <w:rPr>
          <w:i/>
          <w:sz w:val="40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133E0A">
      <w:pPr>
        <w:jc w:val="both"/>
        <w:rPr>
          <w:sz w:val="24"/>
        </w:rPr>
      </w:pPr>
      <w:r>
        <w:rPr>
          <w:sz w:val="32"/>
        </w:rPr>
        <w:t xml:space="preserve">            Кафедра учёта и финансов</w:t>
      </w:r>
    </w:p>
    <w:p w:rsidR="003E0DC0" w:rsidRDefault="00133E0A">
      <w:pPr>
        <w:jc w:val="both"/>
        <w:rPr>
          <w:sz w:val="24"/>
        </w:rPr>
      </w:pPr>
      <w:r>
        <w:rPr>
          <w:sz w:val="24"/>
        </w:rPr>
        <w:t xml:space="preserve">               </w:t>
      </w:r>
      <w:r>
        <w:rPr>
          <w:sz w:val="32"/>
        </w:rPr>
        <w:t>Группа: 969-дк</w:t>
      </w:r>
    </w:p>
    <w:p w:rsidR="003E0DC0" w:rsidRDefault="00133E0A">
      <w:pPr>
        <w:jc w:val="both"/>
        <w:rPr>
          <w:sz w:val="32"/>
        </w:rPr>
      </w:pPr>
      <w:r>
        <w:rPr>
          <w:sz w:val="32"/>
        </w:rPr>
        <w:t xml:space="preserve">            Составитель: Андрукович К. В.</w:t>
      </w: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jc w:val="both"/>
        <w:rPr>
          <w:sz w:val="24"/>
        </w:rPr>
      </w:pPr>
    </w:p>
    <w:p w:rsidR="003E0DC0" w:rsidRDefault="003E0DC0">
      <w:pPr>
        <w:spacing w:line="360" w:lineRule="auto"/>
        <w:jc w:val="both"/>
        <w:rPr>
          <w:sz w:val="24"/>
        </w:rPr>
      </w:pPr>
    </w:p>
    <w:p w:rsidR="003E0DC0" w:rsidRDefault="00133E0A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С 1 января 1995 года был признан утратившим силу Закон РСФСР «О предприятиях и предпринимательской деятельности», ст. 20 которого предусматривала гарантии предпринимательской деятельности. В новом Гражданском кодексе аналогичной статьи нет. В этой ситуации важное значение приобретают конституционные гарантии предпринимательской деятельности. Существенным новшеством Конституции 1993 г. является признание прямого действия конституционных норм. Статья 18 Конституции предусматривает, что «права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правосудием».  Конституционные юридические гарантии неразрывно связаны с основными правами человека и гражданина. </w:t>
      </w:r>
    </w:p>
    <w:p w:rsidR="003E0DC0" w:rsidRDefault="00133E0A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Большинство конституционных гарантий носят всеобщий характер и касаются как предпринимателей, так и всех других граждан</w:t>
      </w:r>
      <w:r>
        <w:rPr>
          <w:sz w:val="24"/>
          <w:lang w:val="en-US"/>
        </w:rPr>
        <w:t>:</w:t>
      </w:r>
      <w:r>
        <w:rPr>
          <w:sz w:val="24"/>
        </w:rPr>
        <w:t xml:space="preserve"> необходимость официального опубликования законов и неприменимость неопубликованных нормативно-правовых актов (4.3 ст. 15), право граждан обращаться лично, а также направлять индивидуальные и коллективные обращения в государственные органы (ст. 33), гарантия государственной защиты прав и свобод человека и гражданина (ч. 1 ст. 45) и право каждого защищать свои права и обязанности всеми способами, не  запрещёнными законом (ч. 2 ст. 45),  гарантии судебной  защиты (ст. 46, 47), компенсация причинённого ущерба (ст. 52) и возмещение государством вреда (ст. 53), недопустимость обратной силы законов, устанавливающих или утягчающих  ответственность  и устанавливающие новые налоги или ухудшающих  положение налогоплательщиков (ст. 54 и 57). Гарантии от недобросовестной конкуренции (ч. 2 ст. 34), свободного перемещения товаров,  услуг и финансовых средств (ч. 1 ст. 74) адресованы непосредственно предпринимателям.</w:t>
      </w:r>
    </w:p>
    <w:p w:rsidR="003E0DC0" w:rsidRDefault="00133E0A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Гарантия государственной защиты прав и свобод человека и гражданина предполагает конституционное  право предпринимателей быть выслушанным (ч. 1 ст. 4). Если, к примеру, органы исполнительной власти намерены прибегнуть к принудительному отчуждению имущества предпринимателя для государственных нужд, предварительно надо обязательно выслушать и выяснить позицию того, чьи законные экономические интересы затрагивает предполагаемый акт.</w:t>
      </w:r>
    </w:p>
    <w:p w:rsidR="003E0DC0" w:rsidRDefault="00133E0A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В соответствии с ч. 2 ст. 45 Конституции «каждый вправе защищать свои права и свободы всеми способами, не запрещенными законом». В эту многозначительную конституционную формулу  укладывается многое: и использование возможностей средств массовой информации, и подключение других институтов гражданского общества к формированию благоприятного общественного мнения, и лоббирование предпринимателями своих экономических интересов в органах государственной власти. </w:t>
      </w:r>
    </w:p>
    <w:p w:rsidR="003E0DC0" w:rsidRDefault="00133E0A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Важными конституционными гарантиями предпринимательской деятельности являются: устойчивость рубля (ч. 2 ст. 75), неприкосновенность частной собственности (ст. 35), компенсация причинённого ущерба (ст. 52) и возмещение государством вреда (ст.  53).</w:t>
      </w:r>
    </w:p>
    <w:p w:rsidR="003E0DC0" w:rsidRDefault="00133E0A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 xml:space="preserve">Обеспечение устойчивости национальной валюты - рубля - рассматривается как основная функция ЦБ РФ. Устойчивость рубля прежде всего связана с денежной эмиссией. В соответствии с ч. 1 ст. 75 Конституции «денежная эмиссия осуществляется исключительно Центральным Банком Российской Федерации». </w:t>
      </w:r>
    </w:p>
    <w:p w:rsidR="003E0DC0" w:rsidRDefault="00133E0A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В соответствии с законом РФ от 25 сентября 1992 года «О денежной системе Российской Федерации» ЦБ регулирует свободную денежную массу, находящуюся в обращении для поддержания покупательной способности рубля (ст. 6).</w:t>
      </w:r>
    </w:p>
    <w:p w:rsidR="003E0DC0" w:rsidRDefault="00133E0A">
      <w:pPr>
        <w:spacing w:line="360" w:lineRule="auto"/>
        <w:ind w:firstLine="284"/>
        <w:jc w:val="both"/>
        <w:rPr>
          <w:sz w:val="24"/>
        </w:rPr>
      </w:pPr>
      <w:r>
        <w:rPr>
          <w:sz w:val="24"/>
        </w:rPr>
        <w:t>Денежная эмиссия, осуществляемая исключительно ЦБ РФ, охватывает:</w:t>
      </w:r>
    </w:p>
    <w:p w:rsidR="003E0DC0" w:rsidRDefault="00133E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- сокращение и контроль над кредитами, предоставляемыми государством сектору предпринимательства</w:t>
      </w:r>
      <w:r>
        <w:rPr>
          <w:sz w:val="24"/>
          <w:lang w:val="en-US"/>
        </w:rPr>
        <w:t>;</w:t>
      </w:r>
    </w:p>
    <w:p w:rsidR="003E0DC0" w:rsidRDefault="00133E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- проведение политики в вопросе об учётной ставке (повышение учетной ставки до уровня инфляции - положительной ставки), устранение разницы между учётными ставками ЦБ и ставками, сложившимися на рынке кредитов, ликвидацию льготных кредитов</w:t>
      </w:r>
      <w:r>
        <w:rPr>
          <w:sz w:val="24"/>
          <w:lang w:val="en-US"/>
        </w:rPr>
        <w:t>;</w:t>
      </w:r>
    </w:p>
    <w:p w:rsidR="003E0DC0" w:rsidRDefault="00133E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- контроль над кредитами, предоставляемыми странам СНГ, особенно в форме «технических кредитов»</w:t>
      </w:r>
      <w:r>
        <w:rPr>
          <w:sz w:val="24"/>
          <w:lang w:val="en-US"/>
        </w:rPr>
        <w:t>;</w:t>
      </w:r>
    </w:p>
    <w:p w:rsidR="003E0DC0" w:rsidRDefault="00133E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- необходимость включения всех федеральных расходов в федеральный бюджет.</w:t>
      </w:r>
    </w:p>
    <w:p w:rsidR="003E0DC0" w:rsidRDefault="00133E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В связи с тем, что вопросы денежной эмиссии являются кардинальными в экономической политике, Конституция гарантирует определенную степень независимости Центральному Банку. Это - конституционная гарантия «устойчивости рубля». Обеспечение устойчивости рубля - основная функция ЦБ РФ, которую он «осуществляет независимо от других органов государственной власти» (ч. 2 ст. 75). </w:t>
      </w:r>
    </w:p>
    <w:p w:rsidR="003E0DC0" w:rsidRDefault="00133E0A">
      <w:pPr>
        <w:spacing w:line="360" w:lineRule="auto"/>
        <w:ind w:firstLine="426"/>
        <w:jc w:val="both"/>
        <w:rPr>
          <w:sz w:val="24"/>
        </w:rPr>
      </w:pPr>
      <w:r>
        <w:rPr>
          <w:sz w:val="24"/>
        </w:rPr>
        <w:t>В ст. 35 Конституции содержатся сразу три важнейшие конституционные гарантии предпринимательской деятельности: никто не может быть лишён своего имущества иначе как по решению суда</w:t>
      </w:r>
      <w:r>
        <w:rPr>
          <w:sz w:val="24"/>
          <w:lang w:val="en-US"/>
        </w:rPr>
        <w:t>;</w:t>
      </w:r>
      <w:r>
        <w:rPr>
          <w:sz w:val="24"/>
        </w:rPr>
        <w:t xml:space="preserve"> принудительное отчуждение имущества для государственных нужд может быть произведено при условии предварительного и равноценного возмещения</w:t>
      </w:r>
      <w:r>
        <w:rPr>
          <w:sz w:val="24"/>
          <w:lang w:val="en-US"/>
        </w:rPr>
        <w:t>;</w:t>
      </w:r>
      <w:r>
        <w:rPr>
          <w:sz w:val="24"/>
        </w:rPr>
        <w:t xml:space="preserve"> право наследования гарантируется. Конституционные гарантии права частной собственности предопределяют содержание юридических гарантий собственности в гражданском, уголовном, земельном, финансовом законодательстве. Например, в ст. 306 Гражданского кодекса установлено, что «в случае принятия Российской Федерацией закона, прекращающего права собственности, убытки, причинённые собственнику причинённые собственнику в результате этого акта, в т. ч. Стоимость имущества, возмещаются государством. Споры о возмещении убытков решаются судом».</w:t>
      </w:r>
    </w:p>
    <w:p w:rsidR="003E0DC0" w:rsidRDefault="00133E0A">
      <w:pPr>
        <w:spacing w:line="360" w:lineRule="auto"/>
        <w:ind w:firstLine="426"/>
        <w:jc w:val="both"/>
        <w:rPr>
          <w:sz w:val="24"/>
        </w:rPr>
      </w:pPr>
      <w:r>
        <w:rPr>
          <w:sz w:val="24"/>
        </w:rPr>
        <w:t>Конституционной юридической гарантией является положение об официальном опубликовании нормативно-правовых актов. Этот фундаментальный конституционный принцип имеет всеобщее применение. Им нужно пользоваться независимо от того, идёт ли речь о законах или о нормативных актах органов исполнительной власти. Действует принцип: то, что делается для общества, должно делаться на глазах общества.</w:t>
      </w:r>
    </w:p>
    <w:p w:rsidR="003E0DC0" w:rsidRDefault="00133E0A">
      <w:pPr>
        <w:spacing w:line="360" w:lineRule="auto"/>
        <w:ind w:firstLine="426"/>
        <w:jc w:val="both"/>
        <w:rPr>
          <w:sz w:val="24"/>
        </w:rPr>
      </w:pPr>
      <w:r>
        <w:rPr>
          <w:sz w:val="24"/>
        </w:rPr>
        <w:t>Конституционные нормы ст. 54 о том, что «закон, устанавливающий или утягощающий ответственность обратной силы не имеет», и ст. 57 о том, что «законы, устанавливающие новые налоги или более ухудшающие положение налогоплательщиков обратной силы не имеют», являются важными конституционными юридическими гарантиями. Недопустимость обратной силы закона обеспечивает правовую стабильность для предпринимателя. В качестве примера можно привести Указ Президента Российской Федерации от 24 декабря 1993 года №2285 «Вопросы соглашений о разделе продукции при пользовании недрами», п. 11 которого гласит: если в течение срока действия соглашения законодательными актами Российской Федерации будут установлены нормы, ухудшающие коммерческие результаты деятельности инвестора в рамках соглашения, в него вносятся изменения, обеспечивающие инвестору коммерческие результаты, которые могли быть получены при применении норм законодательства, действовавших на момент заключения соглашения.</w:t>
      </w: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</w:p>
    <w:p w:rsidR="003E0DC0" w:rsidRDefault="00133E0A">
      <w:pPr>
        <w:spacing w:line="360" w:lineRule="auto"/>
        <w:ind w:firstLine="426"/>
        <w:jc w:val="both"/>
        <w:rPr>
          <w:b/>
          <w:sz w:val="40"/>
        </w:rPr>
      </w:pPr>
      <w:r>
        <w:rPr>
          <w:b/>
          <w:sz w:val="40"/>
        </w:rPr>
        <w:t>Литература:</w:t>
      </w:r>
    </w:p>
    <w:p w:rsidR="003E0DC0" w:rsidRDefault="003E0DC0">
      <w:pPr>
        <w:spacing w:line="360" w:lineRule="auto"/>
        <w:ind w:firstLine="426"/>
        <w:jc w:val="both"/>
        <w:rPr>
          <w:sz w:val="28"/>
        </w:rPr>
      </w:pPr>
    </w:p>
    <w:p w:rsidR="003E0DC0" w:rsidRDefault="00133E0A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>Журнал «Хозяйство и право», 1995 год, №8.</w:t>
      </w:r>
    </w:p>
    <w:p w:rsidR="003E0DC0" w:rsidRDefault="003E0DC0">
      <w:pPr>
        <w:spacing w:line="360" w:lineRule="auto"/>
        <w:ind w:firstLine="426"/>
        <w:jc w:val="both"/>
      </w:pPr>
    </w:p>
    <w:p w:rsidR="003E0DC0" w:rsidRDefault="003E0DC0">
      <w:pPr>
        <w:spacing w:line="360" w:lineRule="auto"/>
        <w:ind w:firstLine="426"/>
        <w:jc w:val="both"/>
      </w:pPr>
      <w:bookmarkStart w:id="0" w:name="_GoBack"/>
      <w:bookmarkEnd w:id="0"/>
    </w:p>
    <w:sectPr w:rsidR="003E0DC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E0A"/>
    <w:rsid w:val="00133E0A"/>
    <w:rsid w:val="003E0DC0"/>
    <w:rsid w:val="0086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73186-775C-4958-AA4F-467637CC8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6024</Characters>
  <Application>Microsoft Office Word</Application>
  <DocSecurity>0</DocSecurity>
  <Lines>50</Lines>
  <Paragraphs>14</Paragraphs>
  <ScaleCrop>false</ScaleCrop>
  <Company>Elcom Ltd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2014-02-12T13:42:00Z</dcterms:created>
  <dcterms:modified xsi:type="dcterms:W3CDTF">2014-02-12T13:42:00Z</dcterms:modified>
</cp:coreProperties>
</file>