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FFA" w:rsidRPr="003F2C24" w:rsidRDefault="002B4FFA" w:rsidP="002B4FFA">
      <w:pPr>
        <w:spacing w:before="120"/>
        <w:jc w:val="center"/>
        <w:rPr>
          <w:b/>
          <w:bCs/>
          <w:sz w:val="32"/>
          <w:szCs w:val="32"/>
        </w:rPr>
      </w:pPr>
      <w:r w:rsidRPr="003F2C24">
        <w:rPr>
          <w:b/>
          <w:bCs/>
          <w:sz w:val="32"/>
          <w:szCs w:val="32"/>
        </w:rPr>
        <w:t>Конституция Франции</w:t>
      </w:r>
    </w:p>
    <w:p w:rsidR="002B4FFA" w:rsidRPr="003F2C24" w:rsidRDefault="002B4FFA" w:rsidP="002B4FFA">
      <w:pPr>
        <w:spacing w:before="120"/>
        <w:ind w:firstLine="567"/>
        <w:jc w:val="both"/>
      </w:pPr>
      <w:r w:rsidRPr="003F2C24">
        <w:t>В послевоенное время в конституционном развитии Франции различаются два периода: первый — период Четвертой республики — с 1946 по 1958 г., второй — с момента принятия ныне действующей Конституции 1958 г. Основной закон 1946 г. — наиболее демократичный за всю историю страны — мог служить юридической базой для посл</w:t>
      </w:r>
      <w:bookmarkStart w:id="0" w:name="OCRUncertain522"/>
      <w:r w:rsidRPr="003F2C24">
        <w:t>е</w:t>
      </w:r>
      <w:bookmarkEnd w:id="0"/>
      <w:r w:rsidRPr="003F2C24">
        <w:t xml:space="preserve">дующих социальных и политических преобразований. Конституция 1958 г., как результат изменения соотношения политических сил в стране, была утверждена на референдуме 28 сентября и положила начало Пятой республике. Прямым поводом для ее принятия послужил ультраправый мятеж в Алжире, в то время французской колонии, и угроза гражданской войны в самой метрополии. Буржуазные партии были единодушны и проголосовали в Национальном собрании за изменение ст. 90 Конституции 1946 г., регулировавшей процедуру ее пересмотра, и за передачу учредительной власти «сильной» личности — генералу </w:t>
      </w:r>
      <w:bookmarkStart w:id="1" w:name="OCRUncertain523"/>
      <w:r w:rsidRPr="003F2C24">
        <w:t>Ш.</w:t>
      </w:r>
      <w:bookmarkEnd w:id="1"/>
      <w:r w:rsidRPr="003F2C24">
        <w:t xml:space="preserve"> </w:t>
      </w:r>
      <w:bookmarkStart w:id="2" w:name="OCRUncertain524"/>
      <w:r w:rsidRPr="003F2C24">
        <w:t>де</w:t>
      </w:r>
      <w:bookmarkEnd w:id="2"/>
      <w:r w:rsidRPr="003F2C24">
        <w:t xml:space="preserve"> </w:t>
      </w:r>
      <w:bookmarkStart w:id="3" w:name="OCRUncertain525"/>
      <w:r w:rsidRPr="003F2C24">
        <w:t xml:space="preserve">Голлю </w:t>
      </w:r>
      <w:bookmarkEnd w:id="3"/>
      <w:r w:rsidRPr="003F2C24">
        <w:t xml:space="preserve">(точнее — «его правительству», если использовать формальное выражение). Одновременно Национальное собрание указало принципы, на которых должна основываться новая конституция. Эти принципы были названы: всеобщее голосование должно быть единственным источником власти, должны быть соблюдены принцип разделения властей, ответственность правительства перед парламентом, судебная власть должна быть независимой и должна быть создана новая организация отношений с ассоциированными (т. </w:t>
      </w:r>
      <w:bookmarkStart w:id="4" w:name="OCRUncertain526"/>
      <w:r w:rsidRPr="003F2C24">
        <w:t>е.</w:t>
      </w:r>
      <w:bookmarkEnd w:id="4"/>
      <w:r w:rsidRPr="003F2C24">
        <w:t xml:space="preserve"> колониальными) народами.</w:t>
      </w:r>
    </w:p>
    <w:p w:rsidR="002B4FFA" w:rsidRPr="003F2C24" w:rsidRDefault="002B4FFA" w:rsidP="002B4FFA">
      <w:pPr>
        <w:spacing w:before="120"/>
        <w:ind w:firstLine="567"/>
        <w:jc w:val="both"/>
      </w:pPr>
      <w:r w:rsidRPr="003F2C24">
        <w:t xml:space="preserve">Во время дискуссии в Национальном собрании Ш. де </w:t>
      </w:r>
      <w:bookmarkStart w:id="5" w:name="OCRUncertain527"/>
      <w:r w:rsidRPr="003F2C24">
        <w:t xml:space="preserve">Голль </w:t>
      </w:r>
      <w:bookmarkEnd w:id="5"/>
      <w:r w:rsidRPr="003F2C24">
        <w:t xml:space="preserve">согласился на установление парламентского режима и на разделение функций главы государства и главы правительства. Формальным условием создания новой конституции было требование к правительству проводить консультации с Конституционным консультативным комитетом, на две трети состоявшим из парламентариев (1/3 —- от Национального собрания и 1/3 — от Совета Республики) и на одну треть — из членов правительства. После разработки проект должен быть передан на референдум. Таким образом, процедура разработки проекта конституции была малодемократичной. Основной </w:t>
      </w:r>
      <w:bookmarkStart w:id="6" w:name="OCRUncertain528"/>
      <w:r w:rsidRPr="003F2C24">
        <w:t>за</w:t>
      </w:r>
      <w:bookmarkEnd w:id="6"/>
      <w:r w:rsidRPr="003F2C24">
        <w:t>кон разрабатывался главным образом экспертами, причем специалисты по конститу</w:t>
      </w:r>
      <w:bookmarkStart w:id="7" w:name="OCRUncertain529"/>
      <w:r w:rsidRPr="003F2C24">
        <w:t>ц</w:t>
      </w:r>
      <w:bookmarkEnd w:id="7"/>
      <w:r w:rsidRPr="003F2C24">
        <w:t>ионному праву особенно не привлекались к работе над актом</w:t>
      </w:r>
      <w:bookmarkStart w:id="8" w:name="OCRUncertain530"/>
      <w:r w:rsidRPr="003F2C24">
        <w:t>.</w:t>
      </w:r>
      <w:bookmarkEnd w:id="8"/>
      <w:r w:rsidRPr="003F2C24">
        <w:t xml:space="preserve"> Избранная процедура в определенной мере пресекла существовавшую во французской конституционной истории традицию разработки актов избранными народом учредительными собраниями.</w:t>
      </w:r>
    </w:p>
    <w:p w:rsidR="002B4FFA" w:rsidRPr="003F2C24" w:rsidRDefault="002B4FFA" w:rsidP="002B4FFA">
      <w:pPr>
        <w:spacing w:before="120"/>
        <w:ind w:firstLine="567"/>
        <w:jc w:val="both"/>
      </w:pPr>
      <w:r w:rsidRPr="003F2C24">
        <w:t xml:space="preserve">В основу документа легли конституционные воззрения </w:t>
      </w:r>
      <w:bookmarkStart w:id="9" w:name="OCRUncertain531"/>
      <w:r w:rsidRPr="003F2C24">
        <w:t>Ш.</w:t>
      </w:r>
      <w:bookmarkEnd w:id="9"/>
      <w:r w:rsidRPr="003F2C24">
        <w:t xml:space="preserve"> </w:t>
      </w:r>
      <w:bookmarkStart w:id="10" w:name="OCRUncertain532"/>
      <w:r w:rsidRPr="003F2C24">
        <w:t>де Голля,</w:t>
      </w:r>
      <w:bookmarkEnd w:id="10"/>
      <w:r w:rsidRPr="003F2C24">
        <w:t xml:space="preserve"> высказанные им главным образом в речи в </w:t>
      </w:r>
      <w:bookmarkStart w:id="11" w:name="OCRUncertain533"/>
      <w:r w:rsidRPr="003F2C24">
        <w:t>Байе</w:t>
      </w:r>
      <w:bookmarkEnd w:id="11"/>
      <w:r w:rsidRPr="003F2C24">
        <w:t xml:space="preserve"> 16 июня 1946 г. Присутствовавшее в его концепции понимание власти и признание необходимости сильного государства в наибольшей мере способствовали представлениям политических сил, в тот период находившихся у власти.</w:t>
      </w:r>
    </w:p>
    <w:p w:rsidR="002B4FFA" w:rsidRPr="003F2C24" w:rsidRDefault="002B4FFA" w:rsidP="002B4FFA">
      <w:pPr>
        <w:spacing w:before="120"/>
        <w:ind w:firstLine="567"/>
        <w:jc w:val="both"/>
      </w:pPr>
      <w:r w:rsidRPr="003F2C24">
        <w:t xml:space="preserve">В настоящее время, после ряда внесенных в нее поправок Конституция состоит из преамбулы, 19 разделов и 89 статей, причем некоторые из них (47, 68, 88) имеют значки 1, 2 и т.д., т.е. под одним номером имеется несколько статей. Разделы Конституции различны по объему. Например, разделы XIV и XVI включают по одной статье —88и89 соответственно. Наиболее крупные разделы посвящены Президенту Республики </w:t>
      </w:r>
      <w:bookmarkStart w:id="12" w:name="OCRUncertain534"/>
      <w:r w:rsidRPr="003F2C24">
        <w:t>(</w:t>
      </w:r>
      <w:bookmarkEnd w:id="12"/>
      <w:r w:rsidRPr="003F2C24">
        <w:t>15 статей) и отношениям между парламентом и правительством (18 статей). Объем последних положений указывает на основное в акте — систему органов государственной власти и на исключительное положение среди них главы государства. Порядок расположения разделов также весьма показателен: первый раздел — положения о суверенитете, второй — о Президенте республики, четвертый посвящен парламенту. В Конституции 1946 г. положения о парламенте занимали второй раздел, а о Президенте — пятый. Такое расположение разделов Конституции явно указывает на перераспределение власти между различными частями государственного механизма.</w:t>
      </w:r>
    </w:p>
    <w:p w:rsidR="002B4FFA" w:rsidRPr="003F2C24" w:rsidRDefault="002B4FFA" w:rsidP="002B4FFA">
      <w:pPr>
        <w:spacing w:before="120"/>
        <w:ind w:firstLine="567"/>
        <w:jc w:val="both"/>
      </w:pPr>
      <w:r w:rsidRPr="003F2C24">
        <w:t xml:space="preserve">Акт 1958 г. — средний по объему документ среди аналогичных в конституционной истории страны; он меньше, чем Основной закон 1946 г. (106 статей) или Конституция 1848 г. (116 статей), но больше актов 1852 г. (58 статей) или </w:t>
      </w:r>
      <w:bookmarkStart w:id="13" w:name="OCRUncertain535"/>
      <w:r w:rsidRPr="003F2C24">
        <w:t>1</w:t>
      </w:r>
      <w:bookmarkEnd w:id="13"/>
      <w:r w:rsidRPr="003F2C24">
        <w:t>830 г. (70 статей). Первая статья Конституции 1958 г. не входит ни в один раздел, а помещена в преамбуле. Данное обстоятельство может ра</w:t>
      </w:r>
      <w:bookmarkStart w:id="14" w:name="OCRUncertain536"/>
      <w:r w:rsidRPr="003F2C24">
        <w:t>с</w:t>
      </w:r>
      <w:bookmarkEnd w:id="14"/>
      <w:r w:rsidRPr="003F2C24">
        <w:t>цениваться как признание юридической силы преамбулы.</w:t>
      </w:r>
    </w:p>
    <w:p w:rsidR="002B4FFA" w:rsidRPr="003F2C24" w:rsidRDefault="002B4FFA" w:rsidP="002B4FFA">
      <w:pPr>
        <w:spacing w:before="120"/>
        <w:ind w:firstLine="567"/>
        <w:jc w:val="both"/>
      </w:pPr>
      <w:r w:rsidRPr="003F2C24">
        <w:t xml:space="preserve">Основной закон 1958 г. установил иерархию юридических норм, действующих в стране. На верху пирамиды находится Конституция, ниже — органические законы (новая категория, </w:t>
      </w:r>
      <w:bookmarkStart w:id="15" w:name="OCRUncertain553"/>
      <w:r w:rsidRPr="003F2C24">
        <w:t>в</w:t>
      </w:r>
      <w:bookmarkEnd w:id="15"/>
      <w:r w:rsidRPr="003F2C24">
        <w:t>первые введенная в правовую систему), еще ниже — обычные законы. Несколько особняком находятся законы, принимаемые на референдуме, международные договоры и соглашен</w:t>
      </w:r>
      <w:bookmarkStart w:id="16" w:name="OCRUncertain554"/>
      <w:r w:rsidRPr="003F2C24">
        <w:t>и</w:t>
      </w:r>
      <w:bookmarkEnd w:id="16"/>
      <w:r w:rsidRPr="003F2C24">
        <w:t>я, должным образом ратифицированные Францией,</w:t>
      </w:r>
    </w:p>
    <w:p w:rsidR="002B4FFA" w:rsidRPr="003F2C24" w:rsidRDefault="002B4FFA" w:rsidP="002B4FFA">
      <w:pPr>
        <w:spacing w:before="120"/>
        <w:ind w:firstLine="567"/>
        <w:jc w:val="both"/>
      </w:pPr>
      <w:r w:rsidRPr="003F2C24">
        <w:t>Конституция определила: «Франция является неделимой, светской, демократической и социальной Республикой» (ст. 2). Идеологическое значение такого про</w:t>
      </w:r>
      <w:bookmarkStart w:id="17" w:name="OCRUncertain555"/>
      <w:r w:rsidRPr="003F2C24">
        <w:t>во</w:t>
      </w:r>
      <w:bookmarkEnd w:id="17"/>
      <w:r w:rsidRPr="003F2C24">
        <w:t>зглашения, определяющего социальный характер учрежденного государственного строя, очевидно; тем более что в тексте найдется немного норм, расшифровывающих эти эпитеты. Основной закон установил республиканскую форму правления, имеющую смешанный характер, поскольку в ней наблюдаются черты президентской республики (глава государства избирается без участия парламента, правительство назначается им же) и парламентарной республики (правительство несет ответственность перед нижней палатой парламента). Интересен тот факт, что в Конституцию 1958 г. не была включена норма Основного закона 1946 г. (ст. 44</w:t>
      </w:r>
      <w:bookmarkStart w:id="18" w:name="OCRUncertain556"/>
      <w:r w:rsidRPr="003F2C24">
        <w:t>):</w:t>
      </w:r>
      <w:bookmarkEnd w:id="18"/>
      <w:r w:rsidRPr="003F2C24">
        <w:t xml:space="preserve"> «Члены семейств, царствовавших во Франции, не могут быть избраны на должность Президента республики»; это положение перешло в Конституцию 1946 г. из конституционного закона Третьей республики от 25 февраля 1875 г. после пересмотра последнего 14 августа 1884 г. Впрочем, республиканская форма правления не может быть поколеблена, поскольку ст. 89 действующего Основного закона гласит, что она «не может быть предметом пересмотра».</w:t>
      </w:r>
    </w:p>
    <w:p w:rsidR="002B4FFA" w:rsidRPr="003F2C24" w:rsidRDefault="002B4FFA" w:rsidP="002B4FFA">
      <w:pPr>
        <w:spacing w:before="120"/>
        <w:ind w:firstLine="567"/>
        <w:jc w:val="both"/>
      </w:pPr>
      <w:r w:rsidRPr="003F2C24">
        <w:t xml:space="preserve">Неделимый характер французского государства определен ст. 53 Конституции, в которой указано: «Никакая уступка, никакой обмен, никакое присоединение территории не являются действительными без согласия заинтересованного населения». Данная норма различно интерпретируется французскими учеными, но большинство из них сходится на том, что речь может идти даже о выходе из состава страны какого-либо департамента или территории </w:t>
      </w:r>
      <w:bookmarkStart w:id="19" w:name="OCRUncertain557"/>
      <w:r w:rsidRPr="003F2C24">
        <w:t>^</w:t>
      </w:r>
      <w:bookmarkEnd w:id="19"/>
    </w:p>
    <w:p w:rsidR="002B4FFA" w:rsidRPr="003F2C24" w:rsidRDefault="002B4FFA" w:rsidP="002B4FFA">
      <w:pPr>
        <w:spacing w:before="120"/>
        <w:ind w:firstLine="567"/>
        <w:jc w:val="both"/>
      </w:pPr>
      <w:r w:rsidRPr="003F2C24">
        <w:t xml:space="preserve">Косвенное указание на такую возможность дает и место этой статьи в Конституции, которая помещена в разделе VI «О </w:t>
      </w:r>
      <w:bookmarkStart w:id="20" w:name="OCRUncertain558"/>
      <w:r w:rsidRPr="003F2C24">
        <w:t>меж</w:t>
      </w:r>
      <w:bookmarkStart w:id="21" w:name="OCRUncertain570"/>
      <w:bookmarkEnd w:id="20"/>
      <w:r w:rsidRPr="003F2C24">
        <w:t>дународных</w:t>
      </w:r>
      <w:bookmarkEnd w:id="21"/>
      <w:r w:rsidRPr="003F2C24">
        <w:t xml:space="preserve"> договорах и соглашениях». В случае отделения какой-либо французской территории она могла бы обрести статус государства только после подписания соответствующего договора о выходе из Франции. Впрочем, порядок реализации этой нормы по инициативе «снизу» не определен ни в Конституции, ни в каком-либо ином законодательном акте. В настоящее время неделимая Франция включает 96 департаментов в метрополии, 4 заморских департамента (Гваделупа, Мартиника, Гвиана, </w:t>
      </w:r>
      <w:bookmarkStart w:id="22" w:name="OCRUncertain571"/>
      <w:r w:rsidRPr="003F2C24">
        <w:t>Реюньон),</w:t>
      </w:r>
      <w:bookmarkEnd w:id="22"/>
      <w:r w:rsidRPr="003F2C24">
        <w:t xml:space="preserve"> две территории с особым статусом </w:t>
      </w:r>
      <w:bookmarkStart w:id="23" w:name="OCRUncertain572"/>
      <w:r w:rsidRPr="003F2C24">
        <w:t>(Майотта,</w:t>
      </w:r>
      <w:bookmarkEnd w:id="23"/>
      <w:r w:rsidRPr="003F2C24">
        <w:t xml:space="preserve"> </w:t>
      </w:r>
      <w:bookmarkStart w:id="24" w:name="OCRUncertain573"/>
      <w:r w:rsidRPr="003F2C24">
        <w:t>Сен-Пьер</w:t>
      </w:r>
      <w:bookmarkEnd w:id="24"/>
      <w:r w:rsidRPr="003F2C24">
        <w:t xml:space="preserve"> и </w:t>
      </w:r>
      <w:bookmarkStart w:id="25" w:name="OCRUncertain574"/>
      <w:r w:rsidRPr="003F2C24">
        <w:t>Микелон)</w:t>
      </w:r>
      <w:bookmarkEnd w:id="25"/>
      <w:r w:rsidRPr="003F2C24">
        <w:t xml:space="preserve"> и четыре заморских территории</w:t>
      </w:r>
      <w:bookmarkStart w:id="26" w:name="OCRUncertain575"/>
      <w:r w:rsidRPr="003F2C24">
        <w:t xml:space="preserve">. </w:t>
      </w:r>
      <w:bookmarkEnd w:id="26"/>
      <w:r w:rsidRPr="003F2C24">
        <w:t xml:space="preserve">(Новая Каледония, Полинезия, </w:t>
      </w:r>
      <w:bookmarkStart w:id="27" w:name="OCRUncertain576"/>
      <w:r w:rsidRPr="003F2C24">
        <w:t>Уоллис</w:t>
      </w:r>
      <w:bookmarkEnd w:id="27"/>
      <w:r w:rsidRPr="003F2C24">
        <w:t xml:space="preserve"> и </w:t>
      </w:r>
      <w:bookmarkStart w:id="28" w:name="OCRUncertain577"/>
      <w:r w:rsidRPr="003F2C24">
        <w:t>Футуна,</w:t>
      </w:r>
      <w:bookmarkEnd w:id="28"/>
      <w:r w:rsidRPr="003F2C24">
        <w:t xml:space="preserve"> Южные и антарктические территории).</w:t>
      </w:r>
    </w:p>
    <w:p w:rsidR="002B4FFA" w:rsidRPr="003F2C24" w:rsidRDefault="002B4FFA" w:rsidP="002B4FFA">
      <w:pPr>
        <w:spacing w:before="120"/>
        <w:ind w:firstLine="567"/>
        <w:jc w:val="both"/>
      </w:pPr>
      <w:r w:rsidRPr="003F2C24">
        <w:t xml:space="preserve">Термин «светская республика» означает, что государство признает все вероисповедания и провозглашает свободу совести. Впервые этот принцип был закреплен во Франции законом от 9 декабря 1905 г. В то же время нельзя утверждать, что государство сохраняет нейтралитет по отношению к религии. Например, в исторических провинциях — </w:t>
      </w:r>
      <w:bookmarkStart w:id="29" w:name="OCRUncertain578"/>
      <w:r w:rsidRPr="003F2C24">
        <w:t>Эльзасе</w:t>
      </w:r>
      <w:bookmarkEnd w:id="29"/>
      <w:r w:rsidRPr="003F2C24">
        <w:t xml:space="preserve"> и </w:t>
      </w:r>
      <w:bookmarkStart w:id="30" w:name="OCRUncertain579"/>
      <w:r w:rsidRPr="003F2C24">
        <w:t>Лотарингии</w:t>
      </w:r>
      <w:bookmarkEnd w:id="30"/>
      <w:r w:rsidRPr="003F2C24">
        <w:t xml:space="preserve"> церковь имеет конкордатный режим; здесь применяются положения уголовного кодекса к священнослужителям, совершающим обряд бракосочетания до гражданской регистрации брака. Кроме того, в соответствии с законом </w:t>
      </w:r>
      <w:bookmarkStart w:id="31" w:name="OCRUncertain580"/>
      <w:r w:rsidRPr="003F2C24">
        <w:t>М.</w:t>
      </w:r>
      <w:bookmarkEnd w:id="31"/>
      <w:r w:rsidRPr="003F2C24">
        <w:t xml:space="preserve"> </w:t>
      </w:r>
      <w:bookmarkStart w:id="32" w:name="OCRUncertain581"/>
      <w:r w:rsidRPr="003F2C24">
        <w:t>Дебре</w:t>
      </w:r>
      <w:bookmarkEnd w:id="32"/>
      <w:r w:rsidRPr="003F2C24">
        <w:t xml:space="preserve"> от 31 декабря 1989 г. (назван по имени его инициатора) религиозное обучение в школе предлагается всем детям в государственных школах, если родители не требуют иного и государство принимает меры для предоставления такого образования. Государство оказывает финансовую помощь частным школам, в подавляющем большинстве являющимся конфессиональными, поддерживаемыми католической церковью.</w:t>
      </w:r>
    </w:p>
    <w:p w:rsidR="002B4FFA" w:rsidRPr="003F2C24" w:rsidRDefault="002B4FFA" w:rsidP="002B4FFA">
      <w:pPr>
        <w:spacing w:before="120"/>
        <w:ind w:firstLine="567"/>
        <w:jc w:val="both"/>
      </w:pPr>
      <w:r w:rsidRPr="003F2C24">
        <w:t xml:space="preserve">Наконец, демократический характер республики говорит о существовании в стране одноименного политического режима. Конституция указывает в качестве составных частей </w:t>
      </w:r>
      <w:bookmarkStart w:id="33" w:name="OCRUncertain582"/>
      <w:r w:rsidRPr="003F2C24">
        <w:t xml:space="preserve">такого </w:t>
      </w:r>
      <w:bookmarkEnd w:id="33"/>
      <w:r w:rsidRPr="003F2C24">
        <w:t>режима всеобщее голосование, прямое или косвенное, но всегда равное и тайное (ст. 3), возможность существования политических партий и группировок (ст.4).</w:t>
      </w:r>
    </w:p>
    <w:p w:rsidR="002B4FFA" w:rsidRPr="003F2C24" w:rsidRDefault="002B4FFA" w:rsidP="002B4FFA">
      <w:pPr>
        <w:spacing w:before="120"/>
        <w:ind w:firstLine="567"/>
        <w:jc w:val="both"/>
      </w:pPr>
      <w:r w:rsidRPr="003F2C24">
        <w:t xml:space="preserve">Собственно Конституция 1958 г. — это всего лишь часть, хотя и наиболее значительная, действующего конституционного законодательства. В соответствии с ее преамбулой его составной частью является Декларация прав человека и гражданина 1789 г. и преамбула Конституции 1946 г., главным образом провозглашающие права и свободы граждан. В </w:t>
      </w:r>
      <w:bookmarkStart w:id="34" w:name="OCRUncertain583"/>
      <w:r w:rsidRPr="003F2C24">
        <w:t>консти</w:t>
      </w:r>
      <w:bookmarkStart w:id="35" w:name="OCRUncertain585"/>
      <w:bookmarkEnd w:id="34"/>
      <w:r w:rsidRPr="003F2C24">
        <w:t>туционное</w:t>
      </w:r>
      <w:bookmarkEnd w:id="35"/>
      <w:r w:rsidRPr="003F2C24">
        <w:t xml:space="preserve"> законодательство включаются не только два упомянутых акта, но и «основные принципы, признанные законами Республики», к которым отсылает преамбула Основного закона 1946 г. Например, закон от 1 июля 1901 г. о свободе ассоциаций не становится конституционным на основании указанной выше формулы, но принцип свободы ассоциаций таковым является. На существование такого принципа указал, в частности, Конституционный совет в решении от 16 июля 1971 г. Названные принципы содержатся, как следует из формулировки преамбулы Конституции 1946, т., в законах первых трех республик: Первой, существовавшей с 22 сентября 1792 г. по 18 мая 1804 г. (28 </w:t>
      </w:r>
      <w:bookmarkStart w:id="36" w:name="OCRUncertain586"/>
      <w:r w:rsidRPr="003F2C24">
        <w:t>флореаля</w:t>
      </w:r>
      <w:bookmarkEnd w:id="36"/>
      <w:r w:rsidRPr="003F2C24">
        <w:t xml:space="preserve"> XII г</w:t>
      </w:r>
      <w:bookmarkStart w:id="37" w:name="OCRUncertain587"/>
      <w:r w:rsidRPr="003F2C24">
        <w:t>. - В период Великой французской революции декретом от 5 октября 1793 г. был введен новый революционный (р</w:t>
      </w:r>
      <w:bookmarkStart w:id="38" w:name="OCRUncertain591"/>
      <w:r w:rsidRPr="003F2C24">
        <w:t>е</w:t>
      </w:r>
      <w:bookmarkEnd w:id="38"/>
      <w:r w:rsidRPr="003F2C24">
        <w:t xml:space="preserve">спубликанский) календарь, отменивший христианское </w:t>
      </w:r>
      <w:bookmarkStart w:id="39" w:name="OCRUncertain592"/>
      <w:r w:rsidRPr="003F2C24">
        <w:t>летосчисление.</w:t>
      </w:r>
      <w:bookmarkEnd w:id="39"/>
      <w:r w:rsidRPr="003F2C24">
        <w:t xml:space="preserve"> Первым днем новой эры стал день провозглашения республики </w:t>
      </w:r>
      <w:bookmarkStart w:id="40" w:name="OCRUncertain593"/>
      <w:r w:rsidRPr="003F2C24">
        <w:t>(</w:t>
      </w:r>
      <w:bookmarkEnd w:id="40"/>
      <w:r w:rsidRPr="003F2C24">
        <w:t>22 сентября 1792 г.) Год делился на 12 месяцев (по 30 суток</w:t>
      </w:r>
      <w:bookmarkStart w:id="41" w:name="OCRUncertain594"/>
      <w:r w:rsidRPr="003F2C24">
        <w:t>):</w:t>
      </w:r>
      <w:bookmarkEnd w:id="41"/>
      <w:r w:rsidRPr="003F2C24">
        <w:t xml:space="preserve"> вандемьер, брюмер, </w:t>
      </w:r>
      <w:bookmarkStart w:id="42" w:name="OCRUncertain595"/>
      <w:r w:rsidRPr="003F2C24">
        <w:t xml:space="preserve">фример, </w:t>
      </w:r>
      <w:bookmarkEnd w:id="42"/>
      <w:r w:rsidRPr="003F2C24">
        <w:t xml:space="preserve">нивоз, плювиоз, вантоз, жерминаль, </w:t>
      </w:r>
      <w:bookmarkStart w:id="43" w:name="OCRUncertain596"/>
      <w:r w:rsidRPr="003F2C24">
        <w:t>флореаль,</w:t>
      </w:r>
      <w:bookmarkEnd w:id="43"/>
      <w:r w:rsidRPr="003F2C24">
        <w:t xml:space="preserve"> прериаль, мессидор, термидор, </w:t>
      </w:r>
      <w:bookmarkStart w:id="44" w:name="OCRUncertain597"/>
      <w:r w:rsidRPr="003F2C24">
        <w:t>фрюктидор.</w:t>
      </w:r>
      <w:bookmarkEnd w:id="44"/>
      <w:r w:rsidRPr="003F2C24">
        <w:t xml:space="preserve"> Флореаль </w:t>
      </w:r>
      <w:bookmarkStart w:id="45" w:name="OCRUncertain598"/>
      <w:r w:rsidRPr="003F2C24">
        <w:t>(</w:t>
      </w:r>
      <w:bookmarkEnd w:id="45"/>
      <w:r w:rsidRPr="003F2C24">
        <w:t xml:space="preserve"> от лат. — изобилующий цветами) длился с 20/21 апреля по 19/20 мая по григорианскому календарю. Революционный календарь действовал во Франции до 1 января 1806 г);</w:t>
      </w:r>
      <w:bookmarkEnd w:id="37"/>
      <w:r w:rsidRPr="003F2C24">
        <w:t xml:space="preserve"> Второй — с 28 февраля 1848 г. по 7 ноября 1852 г.; Третьей — с 4 сентября 1870 г. по 16 июня 1940 г. После оккупации Франции и учреждения </w:t>
      </w:r>
      <w:bookmarkStart w:id="46" w:name="OCRUncertain588"/>
      <w:r w:rsidRPr="003F2C24">
        <w:t>вишийского</w:t>
      </w:r>
      <w:bookmarkEnd w:id="46"/>
      <w:r w:rsidRPr="003F2C24">
        <w:t xml:space="preserve"> режима республиканская форма правления была поддержана правительством в изгнании, а ордонанс от 9 августа 1944 г. восстановил «республиканскую законность» на территории метрополии. Кроме того, принципы, имеющие конституционное значение, могут содержаться в законах, принимаемых в Пятой республике. Признание таких принципов зависит не только от законодателя, но и от Конституционного совета, являющегося истолкователем и интерпретатором норм Основного закона в случаях, когда он рассматривает вопросы о соответствии Основному закону (см. ниже).</w:t>
      </w:r>
    </w:p>
    <w:p w:rsidR="002B4FFA" w:rsidRPr="003F2C24" w:rsidRDefault="002B4FFA" w:rsidP="002B4FFA">
      <w:pPr>
        <w:spacing w:before="120"/>
        <w:ind w:firstLine="567"/>
        <w:jc w:val="both"/>
      </w:pPr>
      <w:r w:rsidRPr="003F2C24">
        <w:t xml:space="preserve">Таким образом, особенностью действующей Конституции Франции является ее структура и порядок закрепления провозглашаемых прав и свобод. Хотя их список не содержит ряда новейших прав и свобод </w:t>
      </w:r>
      <w:bookmarkStart w:id="47" w:name="OCRUncertain589"/>
      <w:r w:rsidRPr="003F2C24">
        <w:t>(</w:t>
      </w:r>
      <w:bookmarkEnd w:id="47"/>
      <w:r w:rsidRPr="003F2C24">
        <w:t xml:space="preserve"> право на получение информации, на защиту культурного и исторического наследия, свободный доступ к культурным ценностям, право на защиту окружающей среды), нашедших место в последних по времени принятия конституционных актах различных государств, но и Декларация 1789 г., и преамбула Конституции 1946 г. до сих пор остаются примером последовательно демократических докум</w:t>
      </w:r>
      <w:bookmarkStart w:id="48" w:name="OCRUncertain600"/>
      <w:r w:rsidRPr="003F2C24">
        <w:t>е</w:t>
      </w:r>
      <w:bookmarkEnd w:id="48"/>
      <w:r w:rsidRPr="003F2C24">
        <w:t>нтов. Круг прав и свобод, провозглашенных в них, широк, например, продолжает действовать даже такое экзотическое для нашего времени право, как право на сопротивление угнетению. Оно было характерно для «золотого» времени буржуазной государственности, наступившего сразу же после того, как было покончено с феодальными порядками.</w:t>
      </w:r>
    </w:p>
    <w:p w:rsidR="002B4FFA" w:rsidRPr="003F2C24" w:rsidRDefault="002B4FFA" w:rsidP="002B4FFA">
      <w:pPr>
        <w:spacing w:before="120"/>
        <w:ind w:firstLine="567"/>
        <w:jc w:val="both"/>
      </w:pPr>
      <w:r w:rsidRPr="003F2C24">
        <w:t>Главная черта Конституции 1958 г. — концентрация политической власти в руках исполнительных органов. Французская центральная исполнительная власть имеет «двухголовую» структуру: она включает Президента республики и Премьер-министра. Президент, обладающий собственными важнейшими полномочиями, осуществляемыми без контрассигнации членов правительства (например, право роспуска Национального собрания, право введения чрезвычайного положения), должен нести ответственность за наиболее общие направления деятельности государства. На Премьер-министра, назначаемого Президентом, возложена обязанность представлять и осуществлять иные акты исполнительной власти. Он должен проводить в жизнь политику, исходя из общих ориентаций Президента. Правительство несет политическую ответственность перед Национальным собранием и уг</w:t>
      </w:r>
      <w:bookmarkStart w:id="49" w:name="OCRUncertain601"/>
      <w:r w:rsidRPr="003F2C24">
        <w:t>о</w:t>
      </w:r>
      <w:bookmarkEnd w:id="49"/>
      <w:r w:rsidRPr="003F2C24">
        <w:t xml:space="preserve">ловною перед обеими палатами парламента. Однако юридическая иерархия исполнительной власти фактически не существует; на практике с самого начала существования Пятой республики установился обычай ответственности Правительства перед Президентом страны, т. </w:t>
      </w:r>
      <w:bookmarkStart w:id="50" w:name="OCRUncertain602"/>
      <w:r w:rsidRPr="003F2C24">
        <w:t>е.</w:t>
      </w:r>
      <w:bookmarkEnd w:id="50"/>
      <w:r w:rsidRPr="003F2C24">
        <w:t xml:space="preserve"> был введен монизм исполнительной власти. Сосредоточение власти в руках главы государства и Правительства — одно из проявлений конституционно закрепленной авторитарной тенденции во французском государственном механизме, которая всегда была ему присуща. Избираемый помимо парламента путем всеобщего и прямого голосования Президент находится на вершине иерархии органов государственной власти. Хотя формально-юридические полномочия Президента оставались неизменными за все время существования Пятой республики, поправка, установившая ныне действующий порядок замещения поста главы государства (ранее он избирался коллегией выборщиков), укрепила и без того его господствующее положение.</w:t>
      </w:r>
    </w:p>
    <w:p w:rsidR="002B4FFA" w:rsidRPr="003F2C24" w:rsidRDefault="002B4FFA" w:rsidP="002B4FFA">
      <w:pPr>
        <w:spacing w:before="120"/>
        <w:ind w:firstLine="567"/>
        <w:jc w:val="both"/>
      </w:pPr>
      <w:r w:rsidRPr="003F2C24">
        <w:t xml:space="preserve">Фактическая схема осуществления власти во времена различных президентов имела различные оттенки, главным образом касавшиеся отношения к парламенту и к ответственности главы государства. </w:t>
      </w:r>
      <w:bookmarkStart w:id="51" w:name="OCRUncertain603"/>
      <w:r w:rsidRPr="003F2C24">
        <w:t>Ш.</w:t>
      </w:r>
      <w:bookmarkEnd w:id="51"/>
      <w:r w:rsidRPr="003F2C24">
        <w:t xml:space="preserve"> </w:t>
      </w:r>
      <w:bookmarkStart w:id="52" w:name="OCRUncertain604"/>
      <w:r w:rsidRPr="003F2C24">
        <w:t>де</w:t>
      </w:r>
      <w:bookmarkEnd w:id="52"/>
      <w:r w:rsidRPr="003F2C24">
        <w:t xml:space="preserve"> </w:t>
      </w:r>
      <w:bookmarkStart w:id="53" w:name="OCRUncertain605"/>
      <w:r w:rsidRPr="003F2C24">
        <w:t>Голль</w:t>
      </w:r>
      <w:bookmarkEnd w:id="53"/>
      <w:r w:rsidRPr="003F2C24">
        <w:t xml:space="preserve"> считал, что только он отвечает перед народом в целом, хотя эта ответственность не вытекает из конституции и не может быть выведена ни из одной ее статьи. Обращения к народу, многочисленные выступления по радио и телевидению, пресс-конференции, поездки по стране, а также возведенная в систему практика референдумов, по сути являвшихся плебисцитами — лишь проявления понимания им своей особой роли. Следующий президент Ж. </w:t>
      </w:r>
      <w:bookmarkStart w:id="54" w:name="OCRUncertain606"/>
      <w:r w:rsidRPr="003F2C24">
        <w:t xml:space="preserve">Помпиду </w:t>
      </w:r>
      <w:bookmarkEnd w:id="54"/>
      <w:r w:rsidRPr="003F2C24">
        <w:t xml:space="preserve">смотрел на проблему ответственности иначе, чем его предшественник; он хотел считаться с мнением парламентского большинства, по крайней мере, до того, как это для него было возможно. В. </w:t>
      </w:r>
      <w:bookmarkStart w:id="55" w:name="OCRUncertain607"/>
      <w:r w:rsidRPr="003F2C24">
        <w:t>Жискар</w:t>
      </w:r>
      <w:bookmarkEnd w:id="55"/>
      <w:r w:rsidRPr="003F2C24">
        <w:t xml:space="preserve"> д'Эстен должен был пойти в этом отношении дальше, поскольку учет партийных сил в парламенте был необходим для проводимой им политики. Что же касается </w:t>
      </w:r>
      <w:bookmarkStart w:id="56" w:name="OCRUncertain608"/>
      <w:r w:rsidRPr="003F2C24">
        <w:t>Ф.</w:t>
      </w:r>
      <w:bookmarkEnd w:id="56"/>
      <w:r w:rsidRPr="003F2C24">
        <w:t xml:space="preserve"> Миттерана, одного из лидеров Социалистической партии, то он сначала выступал за сокращение срока президентского мандата, за отмену статей 11и16 Конституции, изменения статуса Конституционного совета, в те годы откровенного противника парламента. В 1981 г. после завоевания президентского поста Ф. Миттеран отказался от кардинальной реформы Конституции в отношении поста главы государства, выступив за сокращение срока мандата до 5 лет с правом переизбрания или за сохранение семилетнего срока полномочий без прав переизбрания, за расширение сферы применения референдума, за изменение порядка назначения Совета магистратуры. Кроме того, Ф. Миттеран не настаивал на срочном проведении реформ, привлекая внимание к практическому функционированию государственных институтов, за точное соблюдение полномочий парламента, к возврату к пропорциональной избирательной реформы и к морализации политической жизни.</w:t>
      </w:r>
    </w:p>
    <w:p w:rsidR="002B4FFA" w:rsidRPr="003F2C24" w:rsidRDefault="002B4FFA" w:rsidP="002B4FFA">
      <w:pPr>
        <w:spacing w:before="120"/>
        <w:ind w:firstLine="567"/>
        <w:jc w:val="both"/>
      </w:pPr>
      <w:r w:rsidRPr="003F2C24">
        <w:t xml:space="preserve">Следующий президент страны Ж. Ширак, придя к власти, сделал заметный реверанс в сторону парламента; в то же время он не забыл о заветах основателя Пятой республики Ш. де </w:t>
      </w:r>
      <w:bookmarkStart w:id="57" w:name="OCRUncertain611"/>
      <w:r w:rsidRPr="003F2C24">
        <w:t>Голля.</w:t>
      </w:r>
      <w:bookmarkEnd w:id="57"/>
      <w:r w:rsidRPr="003F2C24">
        <w:t xml:space="preserve"> В своем послании парламенту 19 мая 1995 года он </w:t>
      </w:r>
      <w:bookmarkStart w:id="58" w:name="OCRUncertain612"/>
      <w:r w:rsidRPr="003F2C24">
        <w:t>указы</w:t>
      </w:r>
      <w:bookmarkEnd w:id="58"/>
      <w:r w:rsidRPr="003F2C24">
        <w:t>ва</w:t>
      </w:r>
      <w:bookmarkStart w:id="59" w:name="OCRUncertain624"/>
      <w:r w:rsidRPr="003F2C24">
        <w:t>л</w:t>
      </w:r>
      <w:bookmarkEnd w:id="59"/>
      <w:r w:rsidRPr="003F2C24">
        <w:t>:</w:t>
      </w:r>
      <w:bookmarkStart w:id="60" w:name="OCRUncertain625"/>
      <w:r w:rsidRPr="003F2C24">
        <w:t xml:space="preserve"> «</w:t>
      </w:r>
      <w:bookmarkEnd w:id="60"/>
      <w:r w:rsidRPr="003F2C24">
        <w:t xml:space="preserve">... наши институты должны иметь оригинальную организацию и уравновешивание властей, завещанные генералом </w:t>
      </w:r>
      <w:bookmarkStart w:id="61" w:name="OCRUncertain626"/>
      <w:r w:rsidRPr="003F2C24">
        <w:t>де Голлем.</w:t>
      </w:r>
      <w:bookmarkEnd w:id="61"/>
      <w:r w:rsidRPr="003F2C24">
        <w:t xml:space="preserve"> Президент</w:t>
      </w:r>
      <w:bookmarkStart w:id="62" w:name="OCRUncertain627"/>
      <w:r w:rsidRPr="003F2C24">
        <w:t>,</w:t>
      </w:r>
      <w:bookmarkEnd w:id="62"/>
      <w:r w:rsidRPr="003F2C24">
        <w:t xml:space="preserve"> республики воплощает преемственность страны, Правительство проводит политику нации, Парламент, как политическое выражение всеобщего голосования, законодательствует, контролирует и обсуждает основные ориентации развития нации».</w:t>
      </w:r>
      <w:bookmarkStart w:id="63" w:name="OCRUncertain628"/>
      <w:r w:rsidRPr="003F2C24">
        <w:t>^</w:t>
      </w:r>
      <w:bookmarkEnd w:id="63"/>
      <w:r w:rsidRPr="003F2C24">
        <w:t xml:space="preserve"> По его мнению, граждане должны знать свои права и обязанности. В настоящее время нормативная информация стала парализующей и ей следует положить конец. Нужно ввести в действие новые акты, кодифицированные и простые, которые регламентировали бы самое главное. «Я приглашаю. Парламент впрячься в эту работу ... Я потребую от Правительства не передавать в Парламент ни один законопроект, который бы не сопровождался постоянными оценками возможных последствий как финансовых, так и практических в отношении граждан</w:t>
      </w:r>
      <w:bookmarkStart w:id="64" w:name="OCRUncertain629"/>
      <w:r w:rsidRPr="003F2C24">
        <w:t>».</w:t>
      </w:r>
      <w:bookmarkEnd w:id="64"/>
    </w:p>
    <w:p w:rsidR="002B4FFA" w:rsidRPr="003F2C24" w:rsidRDefault="002B4FFA" w:rsidP="002B4FFA">
      <w:pPr>
        <w:spacing w:before="120"/>
        <w:ind w:firstLine="567"/>
        <w:jc w:val="both"/>
      </w:pPr>
      <w:r w:rsidRPr="003F2C24">
        <w:t xml:space="preserve">Ж. Ширак предложил изменить методы работы парламента, поскольку его рабочий календарь слишком скован, парламент осуществляет недостаточный контроль за правительственной деятельностью, слишком поспешно обсуждает законопроекты в конце сессий. По его мнению, работа этого органа должна быть улучшена, в частности, изменены регламенты его </w:t>
      </w:r>
      <w:bookmarkStart w:id="65" w:name="OCRUncertain630"/>
      <w:r w:rsidRPr="003F2C24">
        <w:t xml:space="preserve">палат. </w:t>
      </w:r>
      <w:bookmarkEnd w:id="65"/>
      <w:r w:rsidRPr="003F2C24">
        <w:t>Действительно, уже через несколько месяцев после вступления в должность Ж. Ширак провел конституционную реформу, расширившую сферу применения процедуры референдума на основании статьи II конституции, преобразовавшую работу сессий — теперь у парламента одна сессия в году — и ослабившую парламентский иммунитет с целью борьбы со злоупотреблениями. В начале февраля 1996 года последовала вторая конституционная реформа, которая несколько расширила полномочия парламента (в статью 34 включено право парламента принимать законы о финансировании социального обеспечения и была урегулирована процедура рассмотрения таких законов (ст. 39 и новая статья 47—1).</w:t>
      </w:r>
    </w:p>
    <w:p w:rsidR="002B4FFA" w:rsidRPr="003F2C24" w:rsidRDefault="002B4FFA" w:rsidP="002B4FFA">
      <w:pPr>
        <w:spacing w:before="120"/>
        <w:ind w:firstLine="567"/>
        <w:jc w:val="both"/>
      </w:pPr>
      <w:r w:rsidRPr="003F2C24">
        <w:t>Процесс концентрации политической власти в руках исполнительных органов привел к изменению статуса парламента. Правительственной власти предоставлены широкие возможности (включая юридические) для воздействия на парламент, а в некоторых случаях для действий и «через голову» парламента, например при проведении референдумов на основании ст. 11 Конституции.</w:t>
      </w:r>
    </w:p>
    <w:p w:rsidR="002B4FFA" w:rsidRPr="003F2C24" w:rsidRDefault="002B4FFA" w:rsidP="002B4FFA">
      <w:pPr>
        <w:spacing w:before="120"/>
        <w:ind w:firstLine="567"/>
        <w:jc w:val="both"/>
      </w:pPr>
      <w:r w:rsidRPr="003F2C24">
        <w:t xml:space="preserve">Если в Четвертой республике нижняя парламентская палата — Национальное собрание — была всемогущей в законодательной области (роль верхней палаты — Совета республики — была весьма ограниченной), то сегодняшнее положение парламента совершенно иное. Он потерял значительную часть своей законодательной компетенции: во-первых, ограничена область </w:t>
      </w:r>
      <w:bookmarkStart w:id="66" w:name="OCRUncertain656"/>
      <w:r w:rsidRPr="003F2C24">
        <w:t>законодательствования</w:t>
      </w:r>
      <w:bookmarkEnd w:id="66"/>
      <w:r w:rsidRPr="003F2C24">
        <w:t xml:space="preserve"> (ст. 34 и 37 Конституции), что усиливается положением о неприемлемости поправок и предложений во время парламентского обсуждения; во-вторых, в ст. 38 установлена возможность делегирования Правительству законодательных полномочий, а для Президента — право введения чрезвычайного положения на основании ст. 16; в-третьих, сфера законодательства ограничена в пользу избирательного корпуса по ряду вопросов возможностью проведения референдума на основании ст. II.</w:t>
      </w:r>
    </w:p>
    <w:p w:rsidR="002B4FFA" w:rsidRPr="003F2C24" w:rsidRDefault="002B4FFA" w:rsidP="002B4FFA">
      <w:pPr>
        <w:spacing w:before="120"/>
        <w:ind w:firstLine="567"/>
        <w:jc w:val="both"/>
      </w:pPr>
      <w:r w:rsidRPr="003F2C24">
        <w:t xml:space="preserve">Поскольку парламент может законодательствовать лишь в областях, указанных в ст. 34, все остальные вопросы отнесены к сфере </w:t>
      </w:r>
      <w:bookmarkStart w:id="67" w:name="OCRUncertain657"/>
      <w:r w:rsidRPr="003F2C24">
        <w:t>регламентарной</w:t>
      </w:r>
      <w:bookmarkEnd w:id="67"/>
      <w:r w:rsidRPr="003F2C24">
        <w:t xml:space="preserve"> власти, осуществляемой исполнитель</w:t>
      </w:r>
      <w:bookmarkStart w:id="68" w:name="OCRUncertain658"/>
      <w:r w:rsidRPr="003F2C24">
        <w:t>ными</w:t>
      </w:r>
      <w:bookmarkEnd w:id="68"/>
      <w:r w:rsidRPr="003F2C24">
        <w:t xml:space="preserve"> органами. </w:t>
      </w:r>
      <w:bookmarkStart w:id="69" w:name="OCRUncertain659"/>
      <w:r w:rsidRPr="003F2C24">
        <w:t>Регламентарная</w:t>
      </w:r>
      <w:bookmarkEnd w:id="69"/>
      <w:r w:rsidRPr="003F2C24">
        <w:t xml:space="preserve"> компетенция принадлежит различным органам исполнительной власти. Она реализуется в декретах Президента республики, рассматриваемых в Совете министров, и в декретах Премьер-министра; эти два лица обладают общей регламентарной властью. Другие акты регламентарной власти издаются должностными лицами более низкого ранга, имеют форму постановления и принимаются лишь в подведомственных им областях.</w:t>
      </w:r>
    </w:p>
    <w:p w:rsidR="002B4FFA" w:rsidRPr="003F2C24" w:rsidRDefault="002B4FFA" w:rsidP="002B4FFA">
      <w:pPr>
        <w:spacing w:before="120"/>
        <w:ind w:firstLine="567"/>
        <w:jc w:val="both"/>
      </w:pPr>
      <w:r w:rsidRPr="003F2C24">
        <w:t>Основной закон 1958 г. — первая французская Конституция, закрепившая существование политических партий. Специальная ст. 4 устанавливает основы деятельности партий; однако специального за</w:t>
      </w:r>
      <w:bookmarkStart w:id="70" w:name="OCRUncertain660"/>
      <w:r w:rsidRPr="003F2C24">
        <w:t>к</w:t>
      </w:r>
      <w:bookmarkEnd w:id="70"/>
      <w:r w:rsidRPr="003F2C24">
        <w:t>она о них в последующие десятилетия не было принято (в конце 80-х начале 90-х годов были введены в силу только нормы о финансировании партий). Таким образом, эти важ</w:t>
      </w:r>
      <w:bookmarkStart w:id="71" w:name="OCRUncertain661"/>
      <w:r w:rsidRPr="003F2C24">
        <w:t>н</w:t>
      </w:r>
      <w:bookmarkEnd w:id="71"/>
      <w:r w:rsidRPr="003F2C24">
        <w:t xml:space="preserve">ейшие структурные элементы </w:t>
      </w:r>
      <w:bookmarkStart w:id="72" w:name="OCRUncertain662"/>
      <w:r w:rsidRPr="003F2C24">
        <w:t>полити</w:t>
      </w:r>
      <w:bookmarkEnd w:id="72"/>
      <w:r w:rsidRPr="003F2C24">
        <w:t>ческой системы действуют на основе закона об ассоциациях 1901 г. (образование, деятельность и другие аспекты).</w:t>
      </w:r>
    </w:p>
    <w:p w:rsidR="002B4FFA" w:rsidRPr="003F2C24" w:rsidRDefault="002B4FFA" w:rsidP="002B4FFA">
      <w:pPr>
        <w:spacing w:before="120"/>
        <w:ind w:firstLine="567"/>
        <w:jc w:val="both"/>
      </w:pPr>
      <w:r w:rsidRPr="003F2C24">
        <w:t xml:space="preserve">Еще одна особенность Конституции 1958 г.— учреждение Конституционного совета, органа, ранее не известного французской истории. В Четвертой республике юридически существовал Конституционный комитет, который за 12 лет провел лишь одно заседание. Современный Конституционный совет по сравнению с его предшественником обладает гораздо большими правами и реальной властью. Полномочия этого органа многочисленны и условно могут быть разделены на несколько групп: права консультативного характера (при применении Президентом страны ст. 16 Конституции), полномочия административного характера </w:t>
      </w:r>
      <w:bookmarkStart w:id="73" w:name="OCRUncertain663"/>
      <w:r w:rsidRPr="003F2C24">
        <w:t>(</w:t>
      </w:r>
      <w:bookmarkEnd w:id="73"/>
      <w:r w:rsidRPr="003F2C24">
        <w:t xml:space="preserve">Конституционный совет наблюдает за проведением референдумов и выборов Президента республики — ст. 58, 60; составляет список кандидатов на президентских выборах — ст. 7; на основании </w:t>
      </w:r>
      <w:bookmarkStart w:id="74" w:name="OCRUncertain664"/>
      <w:r w:rsidRPr="003F2C24">
        <w:t>абз.</w:t>
      </w:r>
      <w:bookmarkEnd w:id="74"/>
      <w:r w:rsidRPr="003F2C24">
        <w:t xml:space="preserve"> 4 и 5 ст. 7 констатирует невозможность исполнения функций Президентом </w:t>
      </w:r>
      <w:bookmarkStart w:id="75" w:name="OCRUncertain665"/>
      <w:r w:rsidRPr="003F2C24">
        <w:t>республи</w:t>
      </w:r>
      <w:bookmarkStart w:id="76" w:name="OCRUncertain666"/>
      <w:bookmarkEnd w:id="75"/>
      <w:r w:rsidRPr="003F2C24">
        <w:t>ки).</w:t>
      </w:r>
      <w:bookmarkEnd w:id="76"/>
      <w:r w:rsidRPr="003F2C24">
        <w:t xml:space="preserve"> Этот орган выполняет функции избирательного суда, когда решает вопрос о правильности избрания депутатов и сенаторов (ст. 59) при обжаловании результатов их выборов. Наконец, Конституционный совет является органом конституционного контроля, и в этом качестве он рассматривает законы, принятые парламентом, регламенты палат и международные соглашения с точки зрения их соответствия Конституции. Из сферы контроля в 1962 г. Совет исключил законы, принятые на референдуме, поскольку они являются </w:t>
      </w:r>
      <w:bookmarkStart w:id="77" w:name="OCRUncertain667"/>
      <w:r w:rsidRPr="003F2C24">
        <w:t>«</w:t>
      </w:r>
      <w:bookmarkEnd w:id="77"/>
      <w:r w:rsidRPr="003F2C24">
        <w:t xml:space="preserve"> прямым выражением национального суверенитета». Кроме того, ст. 17 органического закона от 7 ноября 1958 г. о Конституционном совете установила, что предметом его рассмотрения являются законы, «принятые парламентом», а не одобренные на референдуме. В процессе своей деятельности Совет включил в блок законов, соответствие которым он проверяет, и органическое законодательство; таким образом, простые законы подле</w:t>
      </w:r>
      <w:bookmarkStart w:id="78" w:name="OCRUncertain668"/>
      <w:r w:rsidRPr="003F2C24">
        <w:t>ж</w:t>
      </w:r>
      <w:bookmarkEnd w:id="78"/>
      <w:r w:rsidRPr="003F2C24">
        <w:t>ат возможной проверке с точки зрения их соответствия органическим законам. В настоящее время редкий закон не поступает в Совет на проверку.</w:t>
      </w:r>
    </w:p>
    <w:p w:rsidR="002B4FFA" w:rsidRPr="003F2C24" w:rsidRDefault="002B4FFA" w:rsidP="002B4FFA">
      <w:pPr>
        <w:spacing w:before="120"/>
        <w:ind w:firstLine="567"/>
        <w:jc w:val="both"/>
      </w:pPr>
      <w:r w:rsidRPr="003F2C24">
        <w:t>Конституция 1958 г. в гораздо большей мере, чем любая из ее предшественниц, стала содержать нормы об одном из институтов непосредственной демократии, а именно о референдуме. В Четвертой республике референдум мог проводиться только для пересмотра Конституции. В Основном законе 1958 г. в наиболее «чистом» виде предусмотрели эту процедуру ст. Ни 89, хотя косвенное указание на референдум содержится и в ст. 53. Статья II предоставляет право проведения референдума Президенту страны по определенному кругу вопросов, а ст. 89 — при изменении Основного закона.</w:t>
      </w:r>
    </w:p>
    <w:p w:rsidR="002B4FFA" w:rsidRPr="003F2C24" w:rsidRDefault="002B4FFA" w:rsidP="002B4FFA">
      <w:pPr>
        <w:spacing w:before="120"/>
        <w:ind w:firstLine="567"/>
        <w:jc w:val="both"/>
      </w:pPr>
      <w:r w:rsidRPr="003F2C24">
        <w:t>Конституция 1958 г. разрешила проблему соотношения внутреннего законодательства и международно-правовых норм. Она также установила взаимоотношени</w:t>
      </w:r>
      <w:bookmarkStart w:id="79" w:name="OCRUncertain669"/>
      <w:r w:rsidRPr="003F2C24">
        <w:t>й</w:t>
      </w:r>
      <w:bookmarkEnd w:id="79"/>
      <w:r w:rsidRPr="003F2C24">
        <w:t xml:space="preserve"> с международным правом. В статье 55 она определила: «Международные договоры или соглашения, должным образом ратифицированные или одобренные, имеют силу, превышающую силу законов, с момента опубликования, при условии применения каждого соглашения или договора другой стороной». Есть, однако, основания утверждать, что этот примат вообще не распространяется на конституционные нормы. Так, согласно ст. 54 в случае установления Конституционным советом по запросу Президента Республики, Премьер-министра, председателя одной из палат парламента или шестидесяти депутатов или шестидесяти сенаторов противоречия какого-либо международного обязательства основному закону, разрешение на ратификацию или одобрение такого соглашения может состояться только после пересмотра Конституции. Такой случай, правда единственный пока в истории страны, уже имел место. Запрошенный 11 марта 1992 года Президентом Республики о соответствии конституции Договора о Европейском союзе от 7 февраля 1992 года Конституционный совет в своем решении № 92 — 308 от 5 апреля того же года объявил о противоречии основному закону следующих положений: участие «европейских граждан» (т.е. граждан других государств — членов Европейских сообществ) в муниципальных выборах, начиная с 1995 года; определение политики в выдаче виз, начиная с 1996 года, по решению Совета министров Сообществ квалифицированным большинством; введение единой денежной единицы вместо французского франка (замена денег должна быть проведена между 1 января 1977 года и 1 января 1999 года). В результате ратификация </w:t>
      </w:r>
      <w:bookmarkStart w:id="80" w:name="OCRUncertain670"/>
      <w:r w:rsidRPr="003F2C24">
        <w:t>Маастрихских</w:t>
      </w:r>
      <w:bookmarkEnd w:id="80"/>
      <w:r w:rsidRPr="003F2C24">
        <w:t xml:space="preserve"> соглашений могла быть проведена только после изменения конституции. Как следствие этого решения правительство внесло в парламент проект пересмотра, который и был одобрен Конституционным законом от 25 июня 1992 года.</w:t>
      </w:r>
    </w:p>
    <w:p w:rsidR="002B4FFA" w:rsidRPr="003F2C24" w:rsidRDefault="002B4FFA" w:rsidP="002B4FFA">
      <w:pPr>
        <w:spacing w:before="120"/>
        <w:ind w:firstLine="567"/>
        <w:jc w:val="both"/>
      </w:pPr>
      <w:r w:rsidRPr="003F2C24">
        <w:t xml:space="preserve">Конституция 1958 г. по способу изменения является «особо жесткой», поскольку для пересмотра требуется проведение двух этапов — принятие поправок и их ратификация. Проект пересмотра Основного закона согласно ст. 89 должен быть одобрен палатами парламента в идентичной редакции. При этой процедуре палаты — Национальное собрание и Сенат — находятся в равных условиях. После принятия поправок требуется их обязательная ратификация, которая может быть осуществлена двумя способами: либо на референдуме (основная процедура), либо в Конгрессе — на совместном заседании парламентских палат большинством в 3/5 голосов. Право выбрать способ ратификации принадлежит Президенту республики. Однако для ратификации в Конгрессе требуется, чтобы автором пересмотра выступало Правительство, а не члены парламента, Процедура ратификации в Конгрессе предусмотрена для внесения в Конституцию незначительных поправок, когда проведение референдума нецелесообразно. Парадоксальным, однако, является то, что с 1958 г. практика ратификации в Конгрессе стала основной процедурой принятия поправок, в то время как, по смыслу </w:t>
      </w:r>
      <w:bookmarkStart w:id="81" w:name="OCRUncertain671"/>
      <w:r w:rsidRPr="003F2C24">
        <w:t>абз.</w:t>
      </w:r>
      <w:bookmarkEnd w:id="81"/>
      <w:r w:rsidRPr="003F2C24">
        <w:t xml:space="preserve"> 2 и 3 ст. 89 Конституции, нормой должен быть референдум. Большинство принятых поправок к Конституции было одобрено в Конгрессе.</w:t>
      </w:r>
    </w:p>
    <w:p w:rsidR="002B4FFA" w:rsidRPr="003F2C24" w:rsidRDefault="002B4FFA" w:rsidP="002B4FFA">
      <w:pPr>
        <w:spacing w:before="120"/>
        <w:ind w:firstLine="567"/>
        <w:jc w:val="both"/>
      </w:pPr>
      <w:r w:rsidRPr="003F2C24">
        <w:t xml:space="preserve">В Конституцию 1958 г. неоднократно вносились поправки. Они указаны в прилагаемом тексте. Все они были приняты по инициативе Правительства. Некоторые из поправок внесли глубокие изменения в отношения между органами государственной власти и в основы политической системы. Предметом этих поправок были: изменение порядка избрания Президента республики путем всеобщих выборов (закон от 6 ноября 1962 г.), расширение права запроса Конституционного совета (закон от 29 октября 1974 г.), включение в Конституцию норм </w:t>
      </w:r>
      <w:bookmarkStart w:id="82" w:name="OCRUncertain672"/>
      <w:r w:rsidRPr="003F2C24">
        <w:t>Маастрихского</w:t>
      </w:r>
      <w:bookmarkEnd w:id="82"/>
      <w:r w:rsidRPr="003F2C24">
        <w:t xml:space="preserve"> договора (закон от 25 июня 1992 г.). Предмет других поправок носил скорее технический характ</w:t>
      </w:r>
      <w:bookmarkStart w:id="83" w:name="OCRUncertain673"/>
      <w:r w:rsidRPr="003F2C24">
        <w:t>е</w:t>
      </w:r>
      <w:bookmarkEnd w:id="83"/>
      <w:r w:rsidRPr="003F2C24">
        <w:t>р: предоставление возможности африканским государствам — бывшим французским колониям — оставаться членами Сообщества (закон от 4 июня 1960 г.); совмещение парламентских каникул со школьными и в связи с этим изменение сроков проведения сессий парламента (закон от 30 декабря 1963 г.); регулирование процедуры избрания Президента республики в связи со смертью кандидатов во время избирательной кампании (закон от 18 июня 1976 г.) и др.</w:t>
      </w:r>
    </w:p>
    <w:p w:rsidR="002B4FFA" w:rsidRPr="003F2C24" w:rsidRDefault="002B4FFA" w:rsidP="002B4FFA">
      <w:pPr>
        <w:spacing w:before="120"/>
        <w:ind w:firstLine="567"/>
        <w:jc w:val="both"/>
      </w:pPr>
      <w:r w:rsidRPr="003F2C24">
        <w:t xml:space="preserve">В то же время не удалась реформа Конституции в апреле 1969 г., направленная на упразднение Сената и учреждение регионов (на референдуме был отвергнут проект </w:t>
      </w:r>
      <w:bookmarkStart w:id="84" w:name="OCRUncertain674"/>
      <w:r w:rsidRPr="003F2C24">
        <w:t>Ш.</w:t>
      </w:r>
      <w:bookmarkEnd w:id="84"/>
      <w:r w:rsidRPr="003F2C24">
        <w:t xml:space="preserve"> </w:t>
      </w:r>
      <w:bookmarkStart w:id="85" w:name="OCRUncertain675"/>
      <w:r w:rsidRPr="003F2C24">
        <w:t>де</w:t>
      </w:r>
      <w:bookmarkEnd w:id="85"/>
      <w:r w:rsidRPr="003F2C24">
        <w:t xml:space="preserve"> </w:t>
      </w:r>
      <w:bookmarkStart w:id="86" w:name="OCRUncertain676"/>
      <w:r w:rsidRPr="003F2C24">
        <w:t xml:space="preserve">Голля); </w:t>
      </w:r>
      <w:bookmarkEnd w:id="86"/>
      <w:r w:rsidRPr="003F2C24">
        <w:t>в сентябре 1973 г. Президентом республики был предложен пятилетний срок пребывания главы государства в должности вместо семилетнего (проект реформы ст. 6 был одобрен палатами парламента, но не передан на ратификацию); в сентябре 1974 г. Президентом страны был предложен проект пересмотра ст. 23 Основного закона, согласно которому бывшие министры после ухода в отставку могли бы возвращаться на свои места в парламенте. И этот проект был принят палатами парламента, но не был передан на ратификацию в Конгресс. В июле 1984 г. опять-таки главой государства была предложена новая редакция ст. II Конституции о возможностях проведения референдума в отношении гарантий прав и свобод и о публичных свободах. Проект был отклонен Сенатом 8 августа 1984 г., одобрен Национальным собранием 23 августа 1984 г. и снова отклонен Сенатом 5 сентября того же года. В марте 1990 г. Президент республики предложил изменить ст. 61—63 Конституции, с тем, чтобы позволить обращаться в Конституционный совет в отношении рассматриваемых в судах дел, связанных с осуществлением основных прав и свобод. Проект был принят Национальным собранием 21 апреля 1990 г. 306 голосами против 246, но изменен Сенатом 14 июня того же года 228 голосами против 17и73 воздержавшихся; после этого голосования Правительство отказалось реализовать этот проект.</w:t>
      </w:r>
    </w:p>
    <w:p w:rsidR="002B4FFA" w:rsidRPr="003F2C24" w:rsidRDefault="002B4FFA" w:rsidP="002B4FFA">
      <w:pPr>
        <w:spacing w:before="120"/>
        <w:ind w:firstLine="567"/>
        <w:jc w:val="both"/>
      </w:pPr>
      <w:r w:rsidRPr="003F2C24">
        <w:t xml:space="preserve">На практике процедура пересмотра основного закона до сих пор всегда начиналась по инициативе Правительства. Это не означает, что парламентарии не предпринимают никаких усилий для того, чтобы изменить Конституцию. С начала действия этого акта по 31 декабря 1995 г. было внесено 290 предложений о его пересмотре со стороны членов парламента, в каждом из которых предлагалось изменить от одной до семнадцати статей. С наиболее кардинальной реформой выступал депутат от фракции Демократического центра </w:t>
      </w:r>
      <w:bookmarkStart w:id="87" w:name="OCRUncertain696"/>
      <w:r w:rsidRPr="003F2C24">
        <w:t>Кост-Флоре</w:t>
      </w:r>
      <w:bookmarkEnd w:id="87"/>
      <w:r w:rsidRPr="003F2C24">
        <w:t xml:space="preserve"> 2 ноября 1962 г. (предложил изменить 17 статей и ввести президентскую форму правления</w:t>
      </w:r>
      <w:bookmarkStart w:id="88" w:name="OCRUncertain697"/>
      <w:r w:rsidRPr="003F2C24">
        <w:t>).</w:t>
      </w:r>
      <w:bookmarkEnd w:id="88"/>
    </w:p>
    <w:p w:rsidR="002B4FFA" w:rsidRPr="003F2C24" w:rsidRDefault="002B4FFA" w:rsidP="002B4FFA">
      <w:pPr>
        <w:spacing w:before="120"/>
        <w:ind w:firstLine="567"/>
        <w:jc w:val="both"/>
      </w:pPr>
      <w:r w:rsidRPr="003F2C24">
        <w:t>В настоящее время все нормы Конституции 1958 г. действуют. Нельзя, однако, не упомянуть, что на протяжении нескольких десятилетий некоторые статьи Основного закона оставались в тексте, но фактически были лишь «мертвыми деревьями» во французской «конституционной аллее». Например, таковыми являлись положения раздела XIII о Сообществе. Лишь конституционный пересмотр 4 августа 1995 года в определенной мере «подчистил» текст Основного закона, убрав названный раздел и раздел о Переходных положениях.</w:t>
      </w:r>
    </w:p>
    <w:p w:rsidR="00E12572" w:rsidRDefault="00E12572">
      <w:bookmarkStart w:id="89" w:name="_GoBack"/>
      <w:bookmarkEnd w:id="89"/>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FFA"/>
    <w:rsid w:val="00051FB8"/>
    <w:rsid w:val="00095BA6"/>
    <w:rsid w:val="00210DB3"/>
    <w:rsid w:val="002B4FFA"/>
    <w:rsid w:val="0031418A"/>
    <w:rsid w:val="00350B15"/>
    <w:rsid w:val="00377A3D"/>
    <w:rsid w:val="003F2C24"/>
    <w:rsid w:val="0052086C"/>
    <w:rsid w:val="005A2562"/>
    <w:rsid w:val="00755964"/>
    <w:rsid w:val="008C19D7"/>
    <w:rsid w:val="00A1597D"/>
    <w:rsid w:val="00A44D32"/>
    <w:rsid w:val="00B1751A"/>
    <w:rsid w:val="00E12572"/>
    <w:rsid w:val="00F63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413715-1D1D-43FB-BA0B-789EB441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FFA"/>
    <w:pPr>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B4F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4263</Words>
  <Characters>24304</Characters>
  <Application>Microsoft Office Word</Application>
  <DocSecurity>0</DocSecurity>
  <Lines>202</Lines>
  <Paragraphs>57</Paragraphs>
  <ScaleCrop>false</ScaleCrop>
  <Company>Home</Company>
  <LinksUpToDate>false</LinksUpToDate>
  <CharactersWithSpaces>28510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Франции</dc:title>
  <dc:subject/>
  <dc:creator>Alena</dc:creator>
  <cp:keywords/>
  <dc:description/>
  <cp:lastModifiedBy>admin</cp:lastModifiedBy>
  <cp:revision>2</cp:revision>
  <dcterms:created xsi:type="dcterms:W3CDTF">2014-02-19T04:17:00Z</dcterms:created>
  <dcterms:modified xsi:type="dcterms:W3CDTF">2014-02-19T04:17:00Z</dcterms:modified>
</cp:coreProperties>
</file>