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8D5" w:rsidRDefault="002B104D">
      <w:pPr>
        <w:pStyle w:val="a3"/>
      </w:pPr>
      <w:r>
        <w:br/>
      </w:r>
    </w:p>
    <w:p w:rsidR="005958D5" w:rsidRDefault="002B104D">
      <w:pPr>
        <w:pStyle w:val="a3"/>
      </w:pPr>
      <w:r>
        <w:rPr>
          <w:b/>
          <w:bCs/>
        </w:rPr>
        <w:t>Конституция Люксембурга</w:t>
      </w:r>
      <w:r>
        <w:t xml:space="preserve"> является высшим законом Великого Герцогства Люксембург. Была принята 17 октября 1868 года.</w:t>
      </w:r>
      <w:r>
        <w:rPr>
          <w:position w:val="10"/>
        </w:rPr>
        <w:t>[1]</w:t>
      </w:r>
      <w:r>
        <w:t xml:space="preserve"> Конституция 1868 года повлекла за собой радикальные изменения в основах конституционного строя Люксембурга.</w:t>
      </w:r>
    </w:p>
    <w:p w:rsidR="005958D5" w:rsidRDefault="002B104D">
      <w:pPr>
        <w:pStyle w:val="a3"/>
        <w:rPr>
          <w:position w:val="10"/>
        </w:rPr>
      </w:pPr>
      <w:r>
        <w:t xml:space="preserve">Первая конституция в Люксембурге была принята 17 октября 1841 года. </w:t>
      </w:r>
      <w:r>
        <w:rPr>
          <w:position w:val="10"/>
        </w:rPr>
        <w:t>[2]</w:t>
      </w:r>
      <w:r>
        <w:t xml:space="preserve"> Она вступила в силу 1 января 1842 года</w:t>
      </w:r>
      <w:r>
        <w:rPr>
          <w:position w:val="10"/>
        </w:rPr>
        <w:t>[3]</w:t>
      </w:r>
      <w:r>
        <w:t>. В неё вносились поправки 20 марта 1848 года</w:t>
      </w:r>
      <w:r>
        <w:rPr>
          <w:position w:val="10"/>
        </w:rPr>
        <w:t>[4]</w:t>
      </w:r>
      <w:r>
        <w:t xml:space="preserve"> и 27 ноября 1856 года.</w:t>
      </w:r>
      <w:r>
        <w:rPr>
          <w:position w:val="10"/>
        </w:rPr>
        <w:t>[5]</w:t>
      </w:r>
    </w:p>
    <w:p w:rsidR="005958D5" w:rsidRDefault="002B104D">
      <w:pPr>
        <w:pStyle w:val="21"/>
        <w:numPr>
          <w:ilvl w:val="0"/>
          <w:numId w:val="0"/>
        </w:numPr>
      </w:pPr>
      <w:r>
        <w:t>Перечень изменений</w:t>
      </w:r>
    </w:p>
    <w:p w:rsidR="005958D5" w:rsidRDefault="002B104D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t>15 мая 1919 года - национальный суверенитет переходит от монарха к народу (ст. 32). Монарх лишался права заключать секретный договор (ст. 37). Палата депутатов Люксембурга должна была ратифицировать договор, чтобы он вступил в силу (ст. 37).</w:t>
      </w:r>
      <w:r>
        <w:rPr>
          <w:position w:val="10"/>
        </w:rPr>
        <w:t>[6]</w:t>
      </w:r>
    </w:p>
    <w:p w:rsidR="005958D5" w:rsidRDefault="002B104D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t>28 апреля 1948 года - Люксембург определён как «свободное, независимое и неделимое государство».</w:t>
      </w:r>
      <w:r>
        <w:rPr>
          <w:position w:val="10"/>
        </w:rPr>
        <w:t>[7]</w:t>
      </w:r>
    </w:p>
    <w:p w:rsidR="005958D5" w:rsidRDefault="002B104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6 мая 1948 года - регулирование использования языка в правовых и судебных дел стало регулируется законом, а не требовать равного обращения с французского и немецкого (ст. 29)</w:t>
      </w:r>
      <w:r>
        <w:rPr>
          <w:position w:val="10"/>
        </w:rPr>
        <w:t>[8]</w:t>
      </w:r>
      <w:r>
        <w:t xml:space="preserve"> .</w:t>
      </w:r>
    </w:p>
    <w:p w:rsidR="005958D5" w:rsidRDefault="002B104D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t>15 мая 1948 года - избирательное право в Люксембурге было ограничено. Избирательным правом пользовались граждане Люксембурга в возрасте старше 21 и которые имели полноправные политические права, а депутаты должны были быть не младше 25 лет (ст. 52).</w:t>
      </w:r>
      <w:r>
        <w:rPr>
          <w:position w:val="10"/>
        </w:rPr>
        <w:t>[9]</w:t>
      </w:r>
    </w:p>
    <w:p w:rsidR="005958D5" w:rsidRDefault="002B104D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t xml:space="preserve">21 мая 1948 года - </w:t>
      </w:r>
      <w:r>
        <w:rPr>
          <w:position w:val="10"/>
        </w:rPr>
        <w:t>[10]</w:t>
      </w:r>
    </w:p>
    <w:p w:rsidR="005958D5" w:rsidRDefault="002B104D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t xml:space="preserve">27 июля 1956 года - </w:t>
      </w:r>
      <w:r>
        <w:rPr>
          <w:position w:val="10"/>
        </w:rPr>
        <w:t>[11]</w:t>
      </w:r>
    </w:p>
    <w:p w:rsidR="005958D5" w:rsidRDefault="002B104D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t xml:space="preserve">25 октября 1956 года - </w:t>
      </w:r>
      <w:r>
        <w:rPr>
          <w:position w:val="10"/>
        </w:rPr>
        <w:t>[12]</w:t>
      </w:r>
    </w:p>
    <w:p w:rsidR="005958D5" w:rsidRDefault="002B104D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t xml:space="preserve">27 января 1972 года - </w:t>
      </w:r>
      <w:r>
        <w:rPr>
          <w:position w:val="10"/>
        </w:rPr>
        <w:t>[13]</w:t>
      </w:r>
    </w:p>
    <w:p w:rsidR="005958D5" w:rsidRDefault="002B104D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t xml:space="preserve">13 июня 1979 года - </w:t>
      </w:r>
      <w:r>
        <w:rPr>
          <w:position w:val="10"/>
        </w:rPr>
        <w:t>[14]</w:t>
      </w:r>
    </w:p>
    <w:p w:rsidR="005958D5" w:rsidRDefault="002B104D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t xml:space="preserve">25 ноября 1983 года - </w:t>
      </w:r>
      <w:r>
        <w:rPr>
          <w:position w:val="10"/>
        </w:rPr>
        <w:t>[15]</w:t>
      </w:r>
    </w:p>
    <w:p w:rsidR="005958D5" w:rsidRDefault="002B104D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t xml:space="preserve">20 декабря 1988 года - </w:t>
      </w:r>
      <w:r>
        <w:rPr>
          <w:position w:val="10"/>
        </w:rPr>
        <w:t>[16]</w:t>
      </w:r>
    </w:p>
    <w:p w:rsidR="005958D5" w:rsidRDefault="002B104D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t xml:space="preserve">31 марта 1989 года - </w:t>
      </w:r>
      <w:r>
        <w:rPr>
          <w:position w:val="10"/>
        </w:rPr>
        <w:t>[17]</w:t>
      </w:r>
    </w:p>
    <w:p w:rsidR="005958D5" w:rsidRDefault="002B104D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t xml:space="preserve">20 апреля 1989 года - </w:t>
      </w:r>
      <w:r>
        <w:rPr>
          <w:position w:val="10"/>
        </w:rPr>
        <w:t>[18]</w:t>
      </w:r>
    </w:p>
    <w:p w:rsidR="005958D5" w:rsidRDefault="002B104D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t xml:space="preserve">13 июня 1989 года - </w:t>
      </w:r>
      <w:r>
        <w:rPr>
          <w:position w:val="10"/>
        </w:rPr>
        <w:t>[19]</w:t>
      </w:r>
    </w:p>
    <w:p w:rsidR="005958D5" w:rsidRDefault="002B104D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t xml:space="preserve">16 июня 1989 года - </w:t>
      </w:r>
      <w:r>
        <w:rPr>
          <w:position w:val="10"/>
        </w:rPr>
        <w:t>[20]</w:t>
      </w:r>
    </w:p>
    <w:p w:rsidR="005958D5" w:rsidRDefault="002B104D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t xml:space="preserve">19 июня 1989 года - </w:t>
      </w:r>
      <w:r>
        <w:rPr>
          <w:position w:val="10"/>
        </w:rPr>
        <w:t>[21]</w:t>
      </w:r>
    </w:p>
    <w:p w:rsidR="005958D5" w:rsidRDefault="002B104D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t xml:space="preserve">23 декабря 1994 года - </w:t>
      </w:r>
      <w:r>
        <w:rPr>
          <w:position w:val="10"/>
        </w:rPr>
        <w:t>[22]</w:t>
      </w:r>
    </w:p>
    <w:p w:rsidR="005958D5" w:rsidRDefault="002B104D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t xml:space="preserve">12 июля 1996 года - </w:t>
      </w:r>
      <w:r>
        <w:rPr>
          <w:position w:val="10"/>
        </w:rPr>
        <w:t>[23]</w:t>
      </w:r>
    </w:p>
    <w:p w:rsidR="005958D5" w:rsidRDefault="002B104D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t xml:space="preserve">12 января 1998 года - </w:t>
      </w:r>
      <w:r>
        <w:rPr>
          <w:position w:val="10"/>
        </w:rPr>
        <w:t>[24]</w:t>
      </w:r>
    </w:p>
    <w:p w:rsidR="005958D5" w:rsidRDefault="002B104D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t xml:space="preserve">29 апреля 1999 года - </w:t>
      </w:r>
      <w:r>
        <w:rPr>
          <w:position w:val="10"/>
        </w:rPr>
        <w:t>[25]</w:t>
      </w:r>
    </w:p>
    <w:p w:rsidR="005958D5" w:rsidRDefault="002B104D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t xml:space="preserve">2 июня 1999 года - </w:t>
      </w:r>
      <w:r>
        <w:rPr>
          <w:position w:val="10"/>
        </w:rPr>
        <w:t>[26]</w:t>
      </w:r>
    </w:p>
    <w:p w:rsidR="005958D5" w:rsidRDefault="002B104D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t xml:space="preserve">8 августа 2000 года - </w:t>
      </w:r>
      <w:r>
        <w:rPr>
          <w:position w:val="10"/>
        </w:rPr>
        <w:t>[27]</w:t>
      </w:r>
    </w:p>
    <w:p w:rsidR="005958D5" w:rsidRDefault="002B104D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t xml:space="preserve">18 февраля 2003 года - </w:t>
      </w:r>
      <w:r>
        <w:rPr>
          <w:position w:val="10"/>
        </w:rPr>
        <w:t>[28]</w:t>
      </w:r>
    </w:p>
    <w:p w:rsidR="005958D5" w:rsidRDefault="002B104D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t xml:space="preserve">19 декабря 2003 года - </w:t>
      </w:r>
      <w:r>
        <w:rPr>
          <w:position w:val="10"/>
        </w:rPr>
        <w:t>[29]</w:t>
      </w:r>
    </w:p>
    <w:p w:rsidR="005958D5" w:rsidRDefault="002B104D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t xml:space="preserve">26 мая 2004 года - </w:t>
      </w:r>
      <w:r>
        <w:rPr>
          <w:position w:val="10"/>
        </w:rPr>
        <w:t>[30]</w:t>
      </w:r>
    </w:p>
    <w:p w:rsidR="005958D5" w:rsidRDefault="002B104D">
      <w:pPr>
        <w:pStyle w:val="a3"/>
        <w:numPr>
          <w:ilvl w:val="0"/>
          <w:numId w:val="2"/>
        </w:numPr>
        <w:tabs>
          <w:tab w:val="left" w:pos="707"/>
        </w:tabs>
        <w:rPr>
          <w:position w:val="10"/>
        </w:rPr>
      </w:pPr>
      <w:r>
        <w:t xml:space="preserve">19 ноября 2004 года - </w:t>
      </w:r>
      <w:r>
        <w:rPr>
          <w:position w:val="10"/>
        </w:rPr>
        <w:t>[31]</w:t>
      </w:r>
    </w:p>
    <w:p w:rsidR="005958D5" w:rsidRDefault="002B104D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5958D5" w:rsidRDefault="002B104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 (фр.)/ (нем.) Mémorial A, 1868, No. 25 (PDF). Service central de législation. </w:t>
      </w:r>
    </w:p>
    <w:p w:rsidR="005958D5" w:rsidRDefault="002B104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 (фр.)/ (нем.) Mémorial A, 1841, No. 51 (PDF). Service central de législation. </w:t>
      </w:r>
    </w:p>
    <w:p w:rsidR="005958D5" w:rsidRDefault="002B104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 (фр.)/ (нем.) Mémorial A, 1841, No. 51 (PDF). Service central de législation. </w:t>
      </w:r>
    </w:p>
    <w:p w:rsidR="005958D5" w:rsidRDefault="002B104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 (фр.)/ (нем.) Mémorial A, 1848, No. 23 (PDF). Service central de législation. </w:t>
      </w:r>
    </w:p>
    <w:p w:rsidR="005958D5" w:rsidRDefault="002B104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 (фр.)/ (нем.) Mémorial A, 1856, No. 28 (PDF). Service central de législation. </w:t>
      </w:r>
    </w:p>
    <w:p w:rsidR="005958D5" w:rsidRDefault="002B104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 (фр.)/ (нем.) Mémorial A, 1919, No. 33 (PDF). Service central de législation. </w:t>
      </w:r>
    </w:p>
    <w:p w:rsidR="005958D5" w:rsidRDefault="002B104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 (фр.) Mémorial A, 1948, No. 28 (PDF). Service central de législation. </w:t>
      </w:r>
    </w:p>
    <w:p w:rsidR="005958D5" w:rsidRDefault="002B104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 (фр.) Mémorial A, 1948, No. 30 (PDF). Service central de législation. </w:t>
      </w:r>
    </w:p>
    <w:p w:rsidR="005958D5" w:rsidRDefault="002B104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 (фр.) Mémorial A, 1948, No. 32 (PDF). Service central de législation. </w:t>
      </w:r>
    </w:p>
    <w:p w:rsidR="005958D5" w:rsidRDefault="002B104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 (фр.) Mémorial A, 1948, No. 35 (PDF). Service central de législation. </w:t>
      </w:r>
    </w:p>
    <w:p w:rsidR="005958D5" w:rsidRDefault="002B104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 (фр.) Mémorial A, 1956, No. 41 (PDF). Service central de législation. </w:t>
      </w:r>
    </w:p>
    <w:p w:rsidR="005958D5" w:rsidRDefault="002B104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 (фр.) Mémorial A, 1956, No. 52 (PDF). Service central de législation. </w:t>
      </w:r>
    </w:p>
    <w:p w:rsidR="005958D5" w:rsidRDefault="002B104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 (фр.) Mémorial A, 1972, No. 5 (PDF). Service central de législation. </w:t>
      </w:r>
    </w:p>
    <w:p w:rsidR="005958D5" w:rsidRDefault="002B104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 (фр.) Mémorial A, 1979, No. 55 (PDF). Service central de législation. </w:t>
      </w:r>
    </w:p>
    <w:p w:rsidR="005958D5" w:rsidRDefault="002B104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 (фр.) Mémorial A, 1983, No. 100 (PDF). Service central de législation. </w:t>
      </w:r>
    </w:p>
    <w:p w:rsidR="005958D5" w:rsidRDefault="002B104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 (фр.) Mémorial A, 1988, No. 67 (PDF). Service central de législation. </w:t>
      </w:r>
    </w:p>
    <w:p w:rsidR="005958D5" w:rsidRDefault="002B104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 (фр.) Mémorial A, 1989, No. 21 (PDF). Service central de législation. </w:t>
      </w:r>
    </w:p>
    <w:p w:rsidR="005958D5" w:rsidRDefault="002B104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 (фр.) Mémorial A, 1989, No. 27 (PDF). Service central de législation. </w:t>
      </w:r>
    </w:p>
    <w:p w:rsidR="005958D5" w:rsidRDefault="002B104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 (фр.) Mémorial A, 1989, No. 46 (PDF). Service central de législation. </w:t>
      </w:r>
    </w:p>
    <w:p w:rsidR="005958D5" w:rsidRDefault="002B104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 (фр.) Mémorial A, 1989, No. 46 (PDF). Service central de législation. </w:t>
      </w:r>
    </w:p>
    <w:p w:rsidR="005958D5" w:rsidRDefault="002B104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 (фр.) Mémorial A, 1989, No. 46 (PDF). Service central de législation. </w:t>
      </w:r>
    </w:p>
    <w:p w:rsidR="005958D5" w:rsidRDefault="002B104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 (фр.) Mémorial A, 1994, No. 116 (PDF). Service central de législation. </w:t>
      </w:r>
    </w:p>
    <w:p w:rsidR="005958D5" w:rsidRDefault="002B104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 (фр.) Mémorial A, 1996, No. 45 (PDF). Service central de législation. </w:t>
      </w:r>
    </w:p>
    <w:p w:rsidR="005958D5" w:rsidRDefault="002B104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 (фр.) Mémorial A, 1998, No. 2 (PDF). Service central de législation. </w:t>
      </w:r>
    </w:p>
    <w:p w:rsidR="005958D5" w:rsidRDefault="002B104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 (фр.) Mémorial A, 1999, No. 49 (PDF). Service central de législation. </w:t>
      </w:r>
    </w:p>
    <w:p w:rsidR="005958D5" w:rsidRDefault="002B104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 (фр.) Mémorial A, 1999, No. 63 (PDF). Service central de législation. </w:t>
      </w:r>
    </w:p>
    <w:p w:rsidR="005958D5" w:rsidRDefault="002B104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 (фр.) Mémorial A, 2000, No. 83 (PDF). Service central de législation. </w:t>
      </w:r>
    </w:p>
    <w:p w:rsidR="005958D5" w:rsidRDefault="002B104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 (фр.) Mémorial A, 2003, No. 29 (PDF). Service central de législation. </w:t>
      </w:r>
    </w:p>
    <w:p w:rsidR="005958D5" w:rsidRDefault="002B104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 (фр.) Mémorial A, 2003, No. 185 (PDF). Service central de législation. </w:t>
      </w:r>
    </w:p>
    <w:p w:rsidR="005958D5" w:rsidRDefault="002B104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 (фр.) Mémorial A, 2004, No. 81 (PDF). Service central de législation. </w:t>
      </w:r>
    </w:p>
    <w:p w:rsidR="005958D5" w:rsidRDefault="002B104D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 (фр.) Mémorial A, 2004, No. 186 (PDF). Service central de législation. </w:t>
      </w:r>
    </w:p>
    <w:p w:rsidR="005958D5" w:rsidRDefault="002B104D">
      <w:pPr>
        <w:pStyle w:val="a3"/>
        <w:spacing w:after="0"/>
      </w:pPr>
      <w:r>
        <w:t>Источник: http://ru.wikipedia.org/wiki/Конституция_Люксембурга</w:t>
      </w:r>
      <w:bookmarkStart w:id="0" w:name="_GoBack"/>
      <w:bookmarkEnd w:id="0"/>
    </w:p>
    <w:sectPr w:rsidR="005958D5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104D"/>
    <w:rsid w:val="002B104D"/>
    <w:rsid w:val="005958D5"/>
    <w:rsid w:val="007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97BD9-6901-4832-9C68-A7AD265E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2014-04-18T05:08:00Z</dcterms:created>
  <dcterms:modified xsi:type="dcterms:W3CDTF">2014-04-18T05:08:00Z</dcterms:modified>
</cp:coreProperties>
</file>