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C86" w:rsidRPr="00C344C4" w:rsidRDefault="00E97C86" w:rsidP="002224B4">
      <w:pPr>
        <w:pStyle w:val="2"/>
        <w:rPr>
          <w:rFonts w:eastAsia="TimesNewRomanPSMT"/>
        </w:rPr>
      </w:pPr>
      <w:r w:rsidRPr="00C344C4">
        <w:rPr>
          <w:rFonts w:eastAsia="TimesNewRomanPSMT"/>
        </w:rPr>
        <w:t>Введение</w:t>
      </w:r>
    </w:p>
    <w:p w:rsidR="002224B4" w:rsidRDefault="002224B4" w:rsidP="00C344C4">
      <w:pPr>
        <w:rPr>
          <w:rFonts w:eastAsia="TimesNewRomanPSMT"/>
        </w:rPr>
      </w:pP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Стороны не всегда знают как изменятся обстоятельства во время действия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договора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Таким образом, исполнение условий договора сопряжено с риском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Может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существовать множество обстоятельств, которые находятся вне контроля сторон 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способны сделать тщетным первоначальное соглашение сторон</w:t>
      </w:r>
      <w:r w:rsidR="00C344C4" w:rsidRPr="00C344C4">
        <w:rPr>
          <w:rFonts w:eastAsia="TimesNewRomanPSMT"/>
        </w:rPr>
        <w:t xml:space="preserve">: </w:t>
      </w:r>
      <w:r w:rsidRPr="00C344C4">
        <w:rPr>
          <w:rFonts w:eastAsia="TimesNewRomanPSMT"/>
        </w:rPr>
        <w:t>забастовка, война,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запрещение, изменение правовых норм</w:t>
      </w:r>
      <w:r w:rsidR="00C344C4">
        <w:rPr>
          <w:rFonts w:eastAsia="TimesNewRomanPSMT"/>
        </w:rPr>
        <w:t xml:space="preserve"> (</w:t>
      </w:r>
      <w:r w:rsidRPr="00C344C4">
        <w:rPr>
          <w:rFonts w:eastAsia="TimesNewRomanPSMT"/>
        </w:rPr>
        <w:t>законодательства</w:t>
      </w:r>
      <w:r w:rsidR="00C344C4" w:rsidRPr="00C344C4">
        <w:rPr>
          <w:rFonts w:eastAsia="TimesNewRomanPSMT"/>
        </w:rPr>
        <w:t xml:space="preserve">). </w:t>
      </w:r>
      <w:r w:rsidRPr="00C344C4">
        <w:rPr>
          <w:rFonts w:eastAsia="TimesNewRomanPSMT"/>
        </w:rPr>
        <w:t>Такие риски должны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возлагаться на одну из сторон либо распределяться между ними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Изменение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обстоятельств может привести к дисбалансу обязательств сторон по договору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Данное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обстоятельство имеет особое значение для долгосрочных договоров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Стороны не всегда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могут предвидеть такие обстоятельства и предусмотреть в договоре правовые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механизмы их учета</w:t>
      </w:r>
      <w:r w:rsidR="00C344C4" w:rsidRPr="00C344C4">
        <w:rPr>
          <w:rFonts w:eastAsia="TimesNewRomanPSMT"/>
        </w:rPr>
        <w:t>.</w:t>
      </w:r>
    </w:p>
    <w:p w:rsidR="00EF706A" w:rsidRPr="00C344C4" w:rsidRDefault="002224B4" w:rsidP="002224B4">
      <w:pPr>
        <w:pStyle w:val="2"/>
        <w:rPr>
          <w:rFonts w:eastAsia="TimesNewRomanPSMT"/>
        </w:rPr>
      </w:pPr>
      <w:r>
        <w:rPr>
          <w:rFonts w:eastAsia="TimesNewRomanPSMT"/>
        </w:rPr>
        <w:br w:type="page"/>
        <w:t xml:space="preserve">1. </w:t>
      </w:r>
      <w:r w:rsidR="00EF706A" w:rsidRPr="00C344C4">
        <w:rPr>
          <w:rFonts w:eastAsia="TimesNewRomanPSMT"/>
        </w:rPr>
        <w:t>Распределение рисков</w:t>
      </w:r>
    </w:p>
    <w:p w:rsidR="002224B4" w:rsidRDefault="002224B4" w:rsidP="00C344C4">
      <w:pPr>
        <w:rPr>
          <w:rFonts w:eastAsia="TimesNewRomanPSMT"/>
        </w:rPr>
      </w:pP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Существуют различные варианты распределения рисков существенного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изменения обстоятельств на стадии исполнения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Разумеется, наилучшим решением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данного рода проблем может являться детальное распределение в договоре рисков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между сторонами, когда точно описываются конкретные риски и устанавливается какая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из сторон должна нести возможные невыгодные последствия наступления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соответствующих обстоятельств, предусматриваются положения об изменении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отдельных условий с целью приспособления договора к изменившимся обстоятельствам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И, действительно, кому как не самим сторонам наилучшим образом известны их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интересы, в соответствии с которыми производится распределение рисков</w:t>
      </w:r>
      <w:r w:rsidR="00C344C4" w:rsidRPr="00C344C4">
        <w:rPr>
          <w:rFonts w:eastAsia="TimesNewRomanPSMT"/>
        </w:rPr>
        <w:t xml:space="preserve">? </w:t>
      </w:r>
      <w:r w:rsidRPr="00C344C4">
        <w:rPr>
          <w:rFonts w:eastAsia="TimesNewRomanPSMT"/>
        </w:rPr>
        <w:t>В случае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изменения обстоятельств, стороны соглашения будут связаны собственной свободной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волей касательно распределения возможных невыгодных последствий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Однако данный способ решения проблемы, хотя и может на первый взгляд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представляться наиболее предпочтительным, связан для сторон со значительными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издержками и не всегда практически реализуем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Так, для детального урегулирования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данных вопросов, необходимо привлекать квалифицированных юристов, выделять 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детально описывать риски, пытаться прогнозировать развитие событий на значительный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период времени вперед</w:t>
      </w:r>
      <w:r w:rsidR="00C344C4">
        <w:rPr>
          <w:rFonts w:eastAsia="TimesNewRomanPSMT"/>
        </w:rPr>
        <w:t xml:space="preserve"> (</w:t>
      </w:r>
      <w:r w:rsidRPr="00C344C4">
        <w:rPr>
          <w:rFonts w:eastAsia="TimesNewRomanPSMT"/>
        </w:rPr>
        <w:t>для долгосрочных договоров</w:t>
      </w:r>
      <w:r w:rsidR="00C344C4" w:rsidRPr="00C344C4">
        <w:rPr>
          <w:rFonts w:eastAsia="TimesNewRomanPSMT"/>
        </w:rPr>
        <w:t>),</w:t>
      </w:r>
      <w:r w:rsidRPr="00C344C4">
        <w:rPr>
          <w:rFonts w:eastAsia="TimesNewRomanPSMT"/>
        </w:rPr>
        <w:t xml:space="preserve"> прогнозировать развитие рынка и</w:t>
      </w:r>
      <w:r w:rsidR="00EF706A" w:rsidRPr="00C344C4">
        <w:rPr>
          <w:rFonts w:eastAsia="TimesNewRomanPSMT"/>
        </w:rPr>
        <w:t xml:space="preserve"> </w:t>
      </w:r>
      <w:r w:rsidR="00C344C4">
        <w:rPr>
          <w:rFonts w:eastAsia="TimesNewRomanPSMT"/>
        </w:rPr>
        <w:t>т.п.</w:t>
      </w:r>
      <w:r w:rsidR="00C344C4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Зачастую данные мероприятия не могут быть осуществлены из-за элементарных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ограничений во времени на заключение договора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Риски изменения обстоятельств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зачастую затруднительно предвидеть в силу того, что они неопределенны и неясны</w:t>
      </w:r>
      <w:r w:rsidR="00C344C4" w:rsidRPr="00C344C4">
        <w:rPr>
          <w:rFonts w:eastAsia="TimesNewRomanPSMT"/>
        </w:rPr>
        <w:t>.</w:t>
      </w: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Попытка в письменной форме распределить все риски на стадии заключения договора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может привести к возникновению нежелательных разногласий с контрагентом,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возникновению конфликта интересов еще на стадии заключения договора и повлиять на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сам факт его заключения вплоть до отказа от переговоров и подписания договора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Кроме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того, если обстоятельства действительно непредвиденные, то стороны не могут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определить, кто из них и в какой мере должен нести возможные невыгодные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последствия</w:t>
      </w:r>
      <w:r w:rsidR="00C344C4" w:rsidRPr="00C344C4">
        <w:rPr>
          <w:rFonts w:eastAsia="TimesNewRomanPSMT"/>
        </w:rPr>
        <w:t>.</w:t>
      </w: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Помимо прямого распределения рисков соглашением возможно согласование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сторонами механизма учета интересов сторон при исполнении обязательства в ситуации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существенного изменения обстоятельств</w:t>
      </w:r>
      <w:r w:rsidR="00C344C4" w:rsidRPr="00C344C4">
        <w:rPr>
          <w:rFonts w:eastAsia="TimesNewRomanPSMT"/>
        </w:rPr>
        <w:t>.</w:t>
      </w:r>
      <w:r w:rsidR="00C344C4">
        <w:rPr>
          <w:rFonts w:eastAsia="TimesNewRomanPSMT"/>
        </w:rPr>
        <w:t xml:space="preserve"> "</w:t>
      </w:r>
      <w:r w:rsidRPr="00C344C4">
        <w:rPr>
          <w:rFonts w:eastAsia="TimesNewRomanPSMT"/>
        </w:rPr>
        <w:t>При заключении договора стороны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предполагаются способными с минимальными издержками распределить все риски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будущих обстоятельств, которые могут привести к отказу одной из сторон от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заключения договора с исполнением в будущем</w:t>
      </w:r>
      <w:r w:rsidR="00C344C4">
        <w:rPr>
          <w:rFonts w:eastAsia="TimesNewRomanPSMT"/>
        </w:rPr>
        <w:t xml:space="preserve">". </w:t>
      </w:r>
      <w:r w:rsidRPr="00C344C4">
        <w:rPr>
          <w:rFonts w:eastAsia="TimesNewRomanPSMT"/>
        </w:rPr>
        <w:t>После того как основные правила,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регулирующие процесс заключения договоров с исполнением в будущем были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согласованы, договор может служить стандартом или общим распределением рисков,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которые могут изменяться отдельным соглашением сторон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Таким образом, все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соответствующие риски могут быть распределены либо базовым соглашением, либо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отдельным соглашением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Такие договоры получили название</w:t>
      </w:r>
      <w:r w:rsidR="00C344C4">
        <w:rPr>
          <w:rFonts w:eastAsia="TimesNewRomanPSMT"/>
        </w:rPr>
        <w:t xml:space="preserve"> "</w:t>
      </w:r>
      <w:r w:rsidRPr="00C344C4">
        <w:rPr>
          <w:rFonts w:eastAsia="TimesNewRomanPSMT"/>
        </w:rPr>
        <w:t>относительных</w:t>
      </w:r>
      <w:r w:rsidR="00C344C4">
        <w:rPr>
          <w:rFonts w:eastAsia="TimesNewRomanPSMT"/>
        </w:rPr>
        <w:t xml:space="preserve">" </w:t>
      </w:r>
      <w:r w:rsidRPr="00C344C4">
        <w:rPr>
          <w:rFonts w:eastAsia="TimesNewRomanPSMT"/>
        </w:rPr>
        <w:t>или</w:t>
      </w:r>
      <w:r w:rsidR="00C344C4">
        <w:rPr>
          <w:rFonts w:eastAsia="TimesNewRomanPSMT"/>
        </w:rPr>
        <w:t xml:space="preserve"> "</w:t>
      </w:r>
      <w:r w:rsidRPr="00C344C4">
        <w:rPr>
          <w:rFonts w:eastAsia="TimesNewRomanPSMT"/>
        </w:rPr>
        <w:t>реляционных</w:t>
      </w:r>
      <w:r w:rsidR="00C344C4">
        <w:rPr>
          <w:rFonts w:eastAsia="TimesNewRomanPSMT"/>
        </w:rPr>
        <w:t xml:space="preserve">", </w:t>
      </w:r>
      <w:r w:rsidRPr="00C344C4">
        <w:rPr>
          <w:rFonts w:eastAsia="TimesNewRomanPSMT"/>
        </w:rPr>
        <w:t>чему в российской доктрине примерно соответствуют т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н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рамочные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соглашения</w:t>
      </w:r>
      <w:r w:rsidR="00C344C4" w:rsidRPr="00C344C4">
        <w:rPr>
          <w:rFonts w:eastAsia="TimesNewRomanPSMT"/>
        </w:rPr>
        <w:t>.</w:t>
      </w: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Включение в текст первоначального соглашения условия о необходимости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действовать в ситуации изменения обстоятельств разумно, добросовестно, прилагать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максимум усилий для исполнения договора либо внесения в него изменений безусловно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может сыграть положительную роль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Однако, известная неопределенность данных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принципов и критериев может привести к оппортунизму одной из сторон 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необходимости обращения в суд для разрешения спора</w:t>
      </w:r>
      <w:r w:rsidR="00C344C4" w:rsidRPr="00C344C4">
        <w:rPr>
          <w:rFonts w:eastAsia="TimesNewRomanPSMT"/>
        </w:rPr>
        <w:t>.</w:t>
      </w: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В случае, если при заключении договора риски существенного изменения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обстоятельств не были распределены самими сторонами, представляются возможными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два основных варианта разрешения данной ситуации</w:t>
      </w:r>
      <w:r w:rsidR="00C344C4" w:rsidRPr="00C344C4">
        <w:rPr>
          <w:rFonts w:eastAsia="TimesNewRomanPSMT"/>
        </w:rPr>
        <w:t xml:space="preserve">: </w:t>
      </w:r>
      <w:r w:rsidRPr="00C344C4">
        <w:rPr>
          <w:rFonts w:eastAsia="TimesNewRomanPSMT"/>
        </w:rPr>
        <w:t>внесение в первоначальное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соглашение изменений с целью учета новых обстоятельств либо создание правового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механизма решения вопроса о распределении между сторонами рисков изменения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обстоятельств</w:t>
      </w:r>
      <w:r w:rsidR="00C344C4" w:rsidRPr="00C344C4">
        <w:rPr>
          <w:rFonts w:eastAsia="TimesNewRomanPSMT"/>
        </w:rPr>
        <w:t>.</w:t>
      </w: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На первый взгляд, первый вариант обладает неоспоримыми преимуществами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По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 xml:space="preserve">большей части это </w:t>
      </w:r>
      <w:r w:rsidR="00C344C4">
        <w:rPr>
          <w:rFonts w:eastAsia="TimesNewRomanPSMT"/>
        </w:rPr>
        <w:t>-</w:t>
      </w:r>
      <w:r w:rsidRPr="00C344C4">
        <w:rPr>
          <w:rFonts w:eastAsia="TimesNewRomanPSMT"/>
        </w:rPr>
        <w:t xml:space="preserve"> преимущества первоначального распределения рисков сторонами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на стадии заключения договора</w:t>
      </w:r>
      <w:r w:rsidR="00C344C4" w:rsidRPr="00C344C4">
        <w:rPr>
          <w:rFonts w:eastAsia="TimesNewRomanPSMT"/>
        </w:rPr>
        <w:t xml:space="preserve"> - </w:t>
      </w:r>
      <w:r w:rsidRPr="00C344C4">
        <w:rPr>
          <w:rFonts w:eastAsia="TimesNewRomanPSMT"/>
        </w:rPr>
        <w:t>учет собственных интересов самими сторонами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Так,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например, в случае девальвации валюты платежа стороны могут согласовать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увеличение цены по договору, в случае возникновения трудностей с передачей товара,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 xml:space="preserve">выполнения работы, оказания услуги в оговоренные сроки </w:t>
      </w:r>
      <w:r w:rsidR="00C344C4">
        <w:rPr>
          <w:rFonts w:eastAsia="TimesNewRomanPSMT"/>
        </w:rPr>
        <w:t>-</w:t>
      </w:r>
      <w:r w:rsidRPr="00C344C4">
        <w:rPr>
          <w:rFonts w:eastAsia="TimesNewRomanPSMT"/>
        </w:rPr>
        <w:t xml:space="preserve"> согласовать изменение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 xml:space="preserve">сроков с учетом изменившихся обстоятельств и </w:t>
      </w:r>
      <w:r w:rsidR="00C344C4">
        <w:rPr>
          <w:rFonts w:eastAsia="TimesNewRomanPSMT"/>
        </w:rPr>
        <w:t>т.д.</w:t>
      </w: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Однако, зачастую возможности применения данного способа по воле самих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сторон весьма ограничены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Так, в случае существенного изменения обстоятельств,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затрагивающих одну из сторон, практически неизбежен конфликт интересов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Если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изменение обстоятельств делает исполнение для затронутой стороны затруднительным,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более обременительным или невозможным, такая сторона будет заинтересована в том,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чтобы избежать осложненного исполнения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В тоже время, если новые обстоятельства не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повлияли на кредитора, то он будет как и ранее заинтересован в исполнении должником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В такой ситуации вероятность достижения соглашения между должником и кредитором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касательно изменения первоначального соглашения снижается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Возможными решениями данной ситуации, не прибегая к судебному или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административному органу государства, является передача спора на рассмотрение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медиатора, третейского суда или</w:t>
      </w:r>
      <w:r w:rsidR="00C344C4">
        <w:rPr>
          <w:rFonts w:eastAsia="TimesNewRomanPSMT"/>
        </w:rPr>
        <w:t xml:space="preserve"> "</w:t>
      </w:r>
      <w:r w:rsidRPr="00C344C4">
        <w:rPr>
          <w:rFonts w:eastAsia="TimesNewRomanPSMT"/>
        </w:rPr>
        <w:t>рефери</w:t>
      </w:r>
      <w:r w:rsidR="00C344C4">
        <w:rPr>
          <w:rFonts w:eastAsia="TimesNewRomanPSMT"/>
        </w:rPr>
        <w:t xml:space="preserve">". </w:t>
      </w:r>
      <w:r w:rsidRPr="00C344C4">
        <w:rPr>
          <w:rFonts w:eastAsia="TimesNewRomanPSMT"/>
        </w:rPr>
        <w:t>Однако усилия медиатора могут не привести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к желаемому результату, особенно, когда интересы сторон в изменившихся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обстоятельствах прямо противоположны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Кроме того, институт медиаторства не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предполагает возможности принудительного разрешения разногласий, в силу чего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может оказаться практически бесполезным</w:t>
      </w:r>
      <w:r w:rsidR="00C344C4" w:rsidRPr="00C344C4">
        <w:rPr>
          <w:rFonts w:eastAsia="TimesNewRomanPSMT"/>
        </w:rPr>
        <w:t>.</w:t>
      </w: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Разногласия сторон могут быть переданы на разрешение третейского суда с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перспективой вынесения решения и его принудительного исполнения в дальнейшем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В иностранной литературе также анализируются перспективы назначения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независимого постоянного</w:t>
      </w:r>
      <w:r w:rsidR="00C344C4">
        <w:rPr>
          <w:rFonts w:eastAsia="TimesNewRomanPSMT"/>
        </w:rPr>
        <w:t xml:space="preserve"> "</w:t>
      </w:r>
      <w:r w:rsidRPr="00C344C4">
        <w:rPr>
          <w:rFonts w:eastAsia="TimesNewRomanPSMT"/>
        </w:rPr>
        <w:t>рефери</w:t>
      </w:r>
      <w:r w:rsidR="00C344C4">
        <w:rPr>
          <w:rFonts w:eastAsia="TimesNewRomanPSMT"/>
        </w:rPr>
        <w:t xml:space="preserve">" </w:t>
      </w:r>
      <w:r w:rsidRPr="00C344C4">
        <w:rPr>
          <w:rFonts w:eastAsia="TimesNewRomanPSMT"/>
        </w:rPr>
        <w:t>для разрешения возможных разногласий между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сторонами в случае изменения обстоятельств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Такой арбитр может служить целям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обыкновенного арбитража и медиации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В идеале рефери по договору должен быть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уполномочен исследовать, проверять или раскрывать факты, требовать от сторон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действовать сообща</w:t>
      </w:r>
      <w:r w:rsidR="00C344C4">
        <w:rPr>
          <w:rFonts w:eastAsia="TimesNewRomanPSMT"/>
        </w:rPr>
        <w:t xml:space="preserve"> (</w:t>
      </w:r>
      <w:r w:rsidRPr="00C344C4">
        <w:rPr>
          <w:rFonts w:eastAsia="TimesNewRomanPSMT"/>
        </w:rPr>
        <w:t>в кооперации</w:t>
      </w:r>
      <w:r w:rsidR="00C344C4" w:rsidRPr="00C344C4">
        <w:rPr>
          <w:rFonts w:eastAsia="TimesNewRomanPSMT"/>
        </w:rPr>
        <w:t xml:space="preserve">) </w:t>
      </w:r>
      <w:r w:rsidRPr="00C344C4">
        <w:rPr>
          <w:rFonts w:eastAsia="TimesNewRomanPSMT"/>
        </w:rPr>
        <w:t>и принимать окончательное и обязательное решение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в ситуации, когда разногласия между сторонами не могут быть разрешены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добровольно</w:t>
      </w:r>
      <w:r w:rsidR="00C344C4" w:rsidRPr="00C344C4">
        <w:rPr>
          <w:rFonts w:eastAsia="TimesNewRomanPSMT"/>
        </w:rPr>
        <w:t>.</w:t>
      </w: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Однако для долгосрочных договоров такое решение несет значительные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экономические издержки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Кроме того, сторонам необходимо будет предусматривать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механизмы замены рефери, если он является физическим лицом, например,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авторитетным ученым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Помимо того, что все указанные способы решения проблемы обладают своими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собственными недостатками, они не предлагают механизмов распределения рисков в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случае изменения обстоятельств, позволяющих учесть интересы сторон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Участники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обязательства прежде всего заинтересованы в известной определенности, наличии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правил поведения в конкретной ситуации, образцов, моделей разрешения подобных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ситуаций, доступных для изучения и применения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В этой смысле предпочтительнее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диспозитивные нормы, регулирующие распределение рисков на случай действия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непредвиденных обстоятельств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Кроме того, диспозитивное регулирование позволяет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сторонам отступить от предлагаемых государством моделей поведения и распределить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риски в соответствии со своими представлениями о непредвиденных обстоятельствах 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связанными с ними интересами</w:t>
      </w:r>
      <w:r w:rsidR="00C344C4" w:rsidRPr="00C344C4">
        <w:rPr>
          <w:rFonts w:eastAsia="TimesNewRomanPSMT"/>
        </w:rPr>
        <w:t>.</w:t>
      </w:r>
    </w:p>
    <w:p w:rsidR="002224B4" w:rsidRDefault="002224B4" w:rsidP="00C344C4">
      <w:pPr>
        <w:rPr>
          <w:rFonts w:eastAsia="TimesNewRomanPSMT"/>
        </w:rPr>
      </w:pPr>
    </w:p>
    <w:p w:rsidR="00EF706A" w:rsidRPr="00C344C4" w:rsidRDefault="002224B4" w:rsidP="002224B4">
      <w:pPr>
        <w:pStyle w:val="2"/>
        <w:rPr>
          <w:rFonts w:eastAsia="TimesNewRomanPSMT"/>
        </w:rPr>
      </w:pPr>
      <w:r>
        <w:rPr>
          <w:rFonts w:eastAsia="TimesNewRomanPSMT"/>
        </w:rPr>
        <w:t xml:space="preserve">2. </w:t>
      </w:r>
      <w:r w:rsidR="00EF706A" w:rsidRPr="00C344C4">
        <w:rPr>
          <w:rFonts w:eastAsia="TimesNewRomanPSMT"/>
        </w:rPr>
        <w:t>Опыт диспозитивности в распределении рисков</w:t>
      </w:r>
    </w:p>
    <w:p w:rsidR="002224B4" w:rsidRDefault="002224B4" w:rsidP="00C344C4">
      <w:pPr>
        <w:rPr>
          <w:rFonts w:eastAsia="TimesNewRomanPSMT"/>
        </w:rPr>
      </w:pP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Проблематика диспозитивного распределения рисков существенного изменения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обстоятельств тесно связана с принципами исполнения обязательств</w:t>
      </w:r>
      <w:r w:rsidR="00C344C4" w:rsidRPr="00C344C4">
        <w:rPr>
          <w:rFonts w:eastAsia="TimesNewRomanPSMT"/>
        </w:rPr>
        <w:t xml:space="preserve">: </w:t>
      </w:r>
      <w:r w:rsidRPr="00C344C4">
        <w:rPr>
          <w:rFonts w:eastAsia="TimesNewRomanPS-ItalicMT"/>
          <w:i/>
          <w:iCs/>
        </w:rPr>
        <w:t>pacta sunt servanda</w:t>
      </w:r>
      <w:r w:rsidR="00EF706A" w:rsidRPr="00C344C4">
        <w:rPr>
          <w:rFonts w:eastAsia="TimesNewRomanPS-ItalicMT"/>
          <w:i/>
          <w:iCs/>
        </w:rPr>
        <w:t xml:space="preserve"> </w:t>
      </w:r>
      <w:r w:rsidRPr="00C344C4">
        <w:rPr>
          <w:rFonts w:eastAsia="TimesNewRomanPS-ItalicMT"/>
          <w:i/>
          <w:iCs/>
        </w:rPr>
        <w:t xml:space="preserve">и </w:t>
      </w:r>
      <w:r w:rsidRPr="00C344C4">
        <w:rPr>
          <w:rFonts w:eastAsia="TimesNewRomanPS-ItalicMT"/>
          <w:i/>
          <w:iCs/>
          <w:lang w:val="en-US"/>
        </w:rPr>
        <w:t>clausula</w:t>
      </w:r>
      <w:r w:rsidRPr="00C344C4">
        <w:rPr>
          <w:rFonts w:eastAsia="TimesNewRomanPS-ItalicMT"/>
          <w:i/>
          <w:iCs/>
        </w:rPr>
        <w:t xml:space="preserve"> </w:t>
      </w:r>
      <w:r w:rsidRPr="00C344C4">
        <w:rPr>
          <w:rFonts w:eastAsia="TimesNewRomanPS-ItalicMT"/>
          <w:i/>
          <w:iCs/>
          <w:lang w:val="en-US"/>
        </w:rPr>
        <w:t>rebus</w:t>
      </w:r>
      <w:r w:rsidRPr="00C344C4">
        <w:rPr>
          <w:rFonts w:eastAsia="TimesNewRomanPS-ItalicMT"/>
          <w:i/>
          <w:iCs/>
        </w:rPr>
        <w:t xml:space="preserve"> </w:t>
      </w:r>
      <w:r w:rsidRPr="00C344C4">
        <w:rPr>
          <w:rFonts w:eastAsia="TimesNewRomanPS-ItalicMT"/>
          <w:i/>
          <w:iCs/>
          <w:lang w:val="en-US"/>
        </w:rPr>
        <w:t>sic</w:t>
      </w:r>
      <w:r w:rsidRPr="00C344C4">
        <w:rPr>
          <w:rFonts w:eastAsia="TimesNewRomanPS-ItalicMT"/>
          <w:i/>
          <w:iCs/>
        </w:rPr>
        <w:t xml:space="preserve"> </w:t>
      </w:r>
      <w:r w:rsidRPr="00C344C4">
        <w:rPr>
          <w:rFonts w:eastAsia="TimesNewRomanPS-ItalicMT"/>
          <w:i/>
          <w:iCs/>
          <w:lang w:val="en-US"/>
        </w:rPr>
        <w:t>stantibus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Каждый из данных принципов конструирует распределение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риска существенного изменения обстоятельств по бинарной модели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 xml:space="preserve">Принцип </w:t>
      </w:r>
      <w:r w:rsidRPr="00C344C4">
        <w:rPr>
          <w:rFonts w:eastAsia="TimesNewRomanPS-ItalicMT"/>
          <w:i/>
          <w:iCs/>
        </w:rPr>
        <w:t>pacta sunt</w:t>
      </w:r>
      <w:r w:rsidR="00EF706A" w:rsidRPr="00C344C4">
        <w:rPr>
          <w:rFonts w:eastAsia="TimesNewRomanPS-ItalicMT"/>
          <w:i/>
          <w:iCs/>
        </w:rPr>
        <w:t xml:space="preserve"> </w:t>
      </w:r>
      <w:r w:rsidRPr="00C344C4">
        <w:rPr>
          <w:rFonts w:eastAsia="TimesNewRomanPS-ItalicMT"/>
          <w:i/>
          <w:iCs/>
        </w:rPr>
        <w:t xml:space="preserve">servanda </w:t>
      </w:r>
      <w:r w:rsidRPr="00C344C4">
        <w:rPr>
          <w:rFonts w:eastAsia="TimesNewRomanPSMT"/>
        </w:rPr>
        <w:t>в полной мере соответствует интересам кредитора, поскольку закрепляет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необходимость исполнения обязательства в любом случае, возлагая тем самым риск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изменения обстоятельства на должника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 xml:space="preserve">Напротив, </w:t>
      </w:r>
      <w:r w:rsidRPr="00C344C4">
        <w:rPr>
          <w:rFonts w:eastAsia="TimesNewRomanPS-ItalicMT"/>
          <w:i/>
          <w:iCs/>
        </w:rPr>
        <w:t>clausula rebus sic stantibus</w:t>
      </w:r>
      <w:r w:rsidR="00EF706A" w:rsidRPr="00C344C4">
        <w:rPr>
          <w:rFonts w:eastAsia="TimesNewRomanPS-ItalicMT"/>
          <w:i/>
          <w:iCs/>
        </w:rPr>
        <w:t xml:space="preserve"> </w:t>
      </w:r>
      <w:r w:rsidRPr="00C344C4">
        <w:rPr>
          <w:rFonts w:eastAsia="TimesNewRomanPSMT"/>
        </w:rPr>
        <w:t>освобождает должника от исполнения в случае изменения обстоятельств, тем самым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нарушая ожидания кредитора</w:t>
      </w:r>
      <w:r w:rsidR="00C344C4" w:rsidRPr="00C344C4">
        <w:rPr>
          <w:rFonts w:eastAsia="TimesNewRomanPSMT"/>
        </w:rPr>
        <w:t>.</w:t>
      </w: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Правовые системы большинства развитых стран</w:t>
      </w:r>
      <w:r w:rsidR="00C344C4">
        <w:rPr>
          <w:rFonts w:eastAsia="TimesNewRomanPSMT"/>
        </w:rPr>
        <w:t xml:space="preserve"> "</w:t>
      </w:r>
      <w:r w:rsidRPr="00C344C4">
        <w:rPr>
          <w:rFonts w:eastAsia="TimesNewRomanPSMT"/>
        </w:rPr>
        <w:t>признают, что изменение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обстоятельств может являться оправданием для изменения договора, когда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первоначальный договор приводит к чрезвычайным</w:t>
      </w:r>
      <w:r w:rsidR="00C344C4">
        <w:rPr>
          <w:rFonts w:eastAsia="TimesNewRomanPSMT"/>
        </w:rPr>
        <w:t xml:space="preserve"> (</w:t>
      </w:r>
      <w:r w:rsidRPr="00C344C4">
        <w:rPr>
          <w:rFonts w:eastAsia="TimesNewRomanPSMT"/>
        </w:rPr>
        <w:t>крайним</w:t>
      </w:r>
      <w:r w:rsidR="00C344C4" w:rsidRPr="00C344C4">
        <w:rPr>
          <w:rFonts w:eastAsia="TimesNewRomanPSMT"/>
        </w:rPr>
        <w:t xml:space="preserve">) </w:t>
      </w:r>
      <w:r w:rsidRPr="00C344C4">
        <w:rPr>
          <w:rFonts w:eastAsia="TimesNewRomanPSMT"/>
        </w:rPr>
        <w:t>результатам,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несовместимым со справедливостью</w:t>
      </w:r>
      <w:r w:rsidR="00C344C4">
        <w:rPr>
          <w:rFonts w:eastAsia="TimesNewRomanPSMT"/>
        </w:rPr>
        <w:t xml:space="preserve">" </w:t>
      </w:r>
      <w:r w:rsidRPr="00C344C4">
        <w:rPr>
          <w:rFonts w:eastAsia="TimesNewRomanPSMT"/>
        </w:rPr>
        <w:t>Поэтому важной задачей является</w:t>
      </w:r>
      <w:r w:rsidR="00C344C4">
        <w:rPr>
          <w:rFonts w:eastAsia="TimesNewRomanPSMT"/>
        </w:rPr>
        <w:t xml:space="preserve"> "</w:t>
      </w:r>
      <w:r w:rsidRPr="00C344C4">
        <w:rPr>
          <w:rFonts w:eastAsia="TimesNewRomanPSMT"/>
        </w:rPr>
        <w:t>восполнение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пробелов в договорах в связи с тем, что стороны не предвидели последующего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наступления определенных изменившихся обстоятельств или, если предвидели, не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урегулировали их должным образом</w:t>
      </w:r>
      <w:r w:rsidR="00C344C4">
        <w:rPr>
          <w:rFonts w:eastAsia="TimesNewRomanPSMT"/>
        </w:rPr>
        <w:t>".</w:t>
      </w: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Характерным различием правового регулирования в англо-американском 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континентальном праве является то, что распределение рисков существенного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изменения обстоятельств в англо-американском праве построено по бинарному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принципу, в то время как в континентальном праве преобладает многофакторный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подход, за исключением романской правовой традиции</w:t>
      </w:r>
      <w:r w:rsidR="00C344C4" w:rsidRPr="00C344C4">
        <w:rPr>
          <w:rFonts w:eastAsia="TimesNewRomanPSMT"/>
        </w:rPr>
        <w:t>.</w:t>
      </w: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В отличие от большинства стран континентальной Европы, английское право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исходит из того, что</w:t>
      </w:r>
      <w:r w:rsidR="00C344C4">
        <w:rPr>
          <w:rFonts w:eastAsia="TimesNewRomanPSMT"/>
        </w:rPr>
        <w:t xml:space="preserve"> "</w:t>
      </w:r>
      <w:r w:rsidRPr="00C344C4">
        <w:rPr>
          <w:rFonts w:eastAsia="TimesNewRomanPSMT"/>
        </w:rPr>
        <w:t>изменение договора подрывает определенность и изменяет риски,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распределенные договором, и предусматривает, что прекращение обязательств по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договору возможно только тогда, когда после его заключения изменение обстоятельств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делает исполнение по договору незаконным или невозможным</w:t>
      </w:r>
      <w:r w:rsidR="00C344C4">
        <w:rPr>
          <w:rFonts w:eastAsia="TimesNewRomanPSMT"/>
        </w:rPr>
        <w:t xml:space="preserve">". </w:t>
      </w:r>
      <w:r w:rsidRPr="00C344C4">
        <w:rPr>
          <w:rFonts w:eastAsia="TimesNewRomanPSMT"/>
        </w:rPr>
        <w:t>Институт,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регулирующий отношения сторон по договору в случае существенного изменения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обстоятельств по договору, получил название</w:t>
      </w:r>
      <w:r w:rsidR="00C344C4">
        <w:rPr>
          <w:rFonts w:eastAsia="TimesNewRomanPSMT"/>
        </w:rPr>
        <w:t xml:space="preserve"> "</w:t>
      </w:r>
      <w:r w:rsidRPr="00C344C4">
        <w:rPr>
          <w:rFonts w:eastAsia="TimesNewRomanPSMT"/>
        </w:rPr>
        <w:t>фрустрации</w:t>
      </w:r>
      <w:r w:rsidR="00C344C4">
        <w:rPr>
          <w:rFonts w:eastAsia="TimesNewRomanPSMT"/>
        </w:rPr>
        <w:t>" (</w:t>
      </w:r>
      <w:r w:rsidRPr="00C344C4">
        <w:rPr>
          <w:rFonts w:eastAsia="TimesNewRomanPS-ItalicMT"/>
          <w:i/>
          <w:iCs/>
        </w:rPr>
        <w:t>frustration</w:t>
      </w:r>
      <w:r w:rsidR="00C344C4" w:rsidRPr="00C344C4">
        <w:rPr>
          <w:rFonts w:eastAsia="TimesNewRomanPSMT"/>
        </w:rPr>
        <w:t>),</w:t>
      </w:r>
      <w:r w:rsidRPr="00C344C4">
        <w:rPr>
          <w:rFonts w:eastAsia="TimesNewRomanPSMT"/>
        </w:rPr>
        <w:t xml:space="preserve"> </w:t>
      </w:r>
      <w:r w:rsidR="00C344C4">
        <w:rPr>
          <w:rFonts w:eastAsia="TimesNewRomanPSMT"/>
        </w:rPr>
        <w:t>т.е.</w:t>
      </w:r>
      <w:r w:rsidR="00C344C4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утраты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договором своего смысла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Других средств правовой защиты в ситуации изменения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обстоятельств, кроме указанного, английское право не предоставляет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В соответствии с</w:t>
      </w:r>
      <w:r w:rsidR="009D02CC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общепризнанным стандартом доктрины фрустрации</w:t>
      </w:r>
      <w:r w:rsidR="00C344C4" w:rsidRPr="00C344C4">
        <w:rPr>
          <w:rFonts w:eastAsia="TimesNewRomanPSMT"/>
        </w:rPr>
        <w:t xml:space="preserve"> - </w:t>
      </w:r>
      <w:r w:rsidRPr="00C344C4">
        <w:rPr>
          <w:rFonts w:eastAsia="TimesNewRomanPSMT"/>
        </w:rPr>
        <w:t>теорией</w:t>
      </w:r>
      <w:r w:rsidR="00C344C4">
        <w:rPr>
          <w:rFonts w:eastAsia="TimesNewRomanPSMT"/>
        </w:rPr>
        <w:t xml:space="preserve"> "</w:t>
      </w:r>
      <w:r w:rsidRPr="00C344C4">
        <w:rPr>
          <w:rFonts w:eastAsia="TimesNewRomanPSMT"/>
        </w:rPr>
        <w:t>коренного</w:t>
      </w:r>
      <w:r w:rsidR="00C344C4">
        <w:rPr>
          <w:rFonts w:eastAsia="TimesNewRomanPSMT"/>
        </w:rPr>
        <w:t xml:space="preserve"> (</w:t>
      </w:r>
      <w:r w:rsidRPr="00C344C4">
        <w:rPr>
          <w:rFonts w:eastAsia="TimesNewRomanPSMT"/>
        </w:rPr>
        <w:t>радикального</w:t>
      </w:r>
      <w:r w:rsidR="00C344C4" w:rsidRPr="00C344C4">
        <w:rPr>
          <w:rFonts w:eastAsia="TimesNewRomanPSMT"/>
        </w:rPr>
        <w:t xml:space="preserve">) </w:t>
      </w:r>
      <w:r w:rsidRPr="00C344C4">
        <w:rPr>
          <w:rFonts w:eastAsia="TimesNewRomanPSMT"/>
        </w:rPr>
        <w:t>изменения обязательства</w:t>
      </w:r>
      <w:r w:rsidR="00C344C4">
        <w:rPr>
          <w:rFonts w:eastAsia="TimesNewRomanPSMT"/>
        </w:rPr>
        <w:t xml:space="preserve">" </w:t>
      </w:r>
      <w:r w:rsidRPr="00C344C4">
        <w:rPr>
          <w:rFonts w:eastAsia="TimesNewRomanPSMT"/>
        </w:rPr>
        <w:t>или как ее еще называют теорией</w:t>
      </w:r>
      <w:r w:rsidR="00C344C4">
        <w:rPr>
          <w:rFonts w:eastAsia="TimesNewRomanPSMT"/>
        </w:rPr>
        <w:t xml:space="preserve"> "</w:t>
      </w:r>
      <w:r w:rsidRPr="00C344C4">
        <w:rPr>
          <w:rFonts w:eastAsia="TimesNewRomanPSMT"/>
        </w:rPr>
        <w:t>конструирования</w:t>
      </w:r>
      <w:r w:rsidR="00C344C4">
        <w:rPr>
          <w:rFonts w:eastAsia="TimesNewRomanPSMT"/>
        </w:rPr>
        <w:t xml:space="preserve">" </w:t>
      </w:r>
      <w:r w:rsidRPr="00C344C4">
        <w:rPr>
          <w:rFonts w:eastAsia="TimesNewRomanPSMT"/>
        </w:rPr>
        <w:t>фрустрация имеет место, когда происходит событие</w:t>
      </w:r>
      <w:r w:rsidR="00C344C4">
        <w:rPr>
          <w:rFonts w:eastAsia="TimesNewRomanPSMT"/>
        </w:rPr>
        <w:t xml:space="preserve"> (</w:t>
      </w:r>
      <w:r w:rsidRPr="00C344C4">
        <w:rPr>
          <w:rFonts w:eastAsia="TimesNewRomanPSMT"/>
        </w:rPr>
        <w:t>без нарушения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договора другой стороной и в отношении которого договор не содержит положения</w:t>
      </w:r>
      <w:r w:rsidR="00C344C4" w:rsidRPr="00C344C4">
        <w:rPr>
          <w:rFonts w:eastAsia="TimesNewRomanPSMT"/>
        </w:rPr>
        <w:t>),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которое настолько значительно изменяет существо</w:t>
      </w:r>
      <w:r w:rsidR="00C344C4">
        <w:rPr>
          <w:rFonts w:eastAsia="TimesNewRomanPSMT"/>
        </w:rPr>
        <w:t xml:space="preserve"> (</w:t>
      </w:r>
      <w:r w:rsidRPr="00C344C4">
        <w:rPr>
          <w:rFonts w:eastAsia="TimesNewRomanPSMT"/>
        </w:rPr>
        <w:t>а не просто стоимость или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обременительность</w:t>
      </w:r>
      <w:r w:rsidR="00C344C4" w:rsidRPr="00C344C4">
        <w:rPr>
          <w:rFonts w:eastAsia="TimesNewRomanPSMT"/>
        </w:rPr>
        <w:t xml:space="preserve">) </w:t>
      </w:r>
      <w:r w:rsidRPr="00C344C4">
        <w:rPr>
          <w:rFonts w:eastAsia="TimesNewRomanPSMT"/>
        </w:rPr>
        <w:t>нереализованных договорных прав и/или обязанностей</w:t>
      </w:r>
      <w:r w:rsidR="00C344C4">
        <w:rPr>
          <w:rFonts w:eastAsia="TimesNewRomanPSMT"/>
        </w:rPr>
        <w:t xml:space="preserve"> (</w:t>
      </w:r>
      <w:r w:rsidRPr="00C344C4">
        <w:rPr>
          <w:rFonts w:eastAsia="TimesNewRomanPSMT"/>
        </w:rPr>
        <w:t>outstanding</w:t>
      </w:r>
      <w:r w:rsidR="00C344C4" w:rsidRPr="00C344C4">
        <w:rPr>
          <w:rFonts w:eastAsia="TimesNewRomanPSMT"/>
        </w:rPr>
        <w:t xml:space="preserve">) </w:t>
      </w:r>
      <w:r w:rsidRPr="00C344C4">
        <w:rPr>
          <w:rFonts w:eastAsia="TimesNewRomanPSMT"/>
        </w:rPr>
        <w:t>из чего во время исполнения стороны могут разумно рассудить, что будет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несправедливо считать их безусловно обязанными буквально исполнить такое условие в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новых обстоятельствах</w:t>
      </w:r>
      <w:r w:rsidR="00C344C4" w:rsidRPr="00C344C4">
        <w:rPr>
          <w:rFonts w:eastAsia="TimesNewRomanPSMT"/>
        </w:rPr>
        <w:t xml:space="preserve">; </w:t>
      </w:r>
      <w:r w:rsidRPr="00C344C4">
        <w:rPr>
          <w:rFonts w:eastAsia="TimesNewRomanPSMT"/>
        </w:rPr>
        <w:t>в таких случаях право устанавливает, что стороны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освобождаются от будущего исполнения</w:t>
      </w:r>
      <w:r w:rsidR="00C344C4" w:rsidRPr="00C344C4">
        <w:rPr>
          <w:rFonts w:eastAsia="TimesNewRomanPSMT"/>
        </w:rPr>
        <w:t>.</w:t>
      </w: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 xml:space="preserve">Для ситуации освобождения от исполнения в США используется </w:t>
      </w:r>
      <w:r w:rsidRPr="00C344C4">
        <w:rPr>
          <w:rFonts w:eastAsia="TimesNewRomanPS-ItalicMT"/>
          <w:i/>
          <w:iCs/>
        </w:rPr>
        <w:t>доктрина</w:t>
      </w:r>
      <w:r w:rsidR="00C344C4">
        <w:rPr>
          <w:rFonts w:eastAsia="TimesNewRomanPS-ItalicMT"/>
          <w:i/>
          <w:iCs/>
        </w:rPr>
        <w:t xml:space="preserve"> "</w:t>
      </w:r>
      <w:r w:rsidRPr="00C344C4">
        <w:rPr>
          <w:rFonts w:eastAsia="TimesNewRomanPS-ItalicMT"/>
          <w:i/>
          <w:iCs/>
        </w:rPr>
        <w:t>неосуществимости</w:t>
      </w:r>
      <w:r w:rsidR="00C344C4">
        <w:rPr>
          <w:rFonts w:eastAsia="TimesNewRomanPS-ItalicMT"/>
          <w:i/>
          <w:iCs/>
        </w:rPr>
        <w:t xml:space="preserve">" </w:t>
      </w:r>
      <w:r w:rsidRPr="00C344C4">
        <w:rPr>
          <w:rFonts w:eastAsia="TimesNewRomanPS-ItalicMT"/>
          <w:i/>
          <w:iCs/>
        </w:rPr>
        <w:t>исполнения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Для установления факта ненаступления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определенного события как основной предпосылки заключения договора необходимо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выяснить, какая из сторон договора приняла на себя риск данного события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При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заключении договоров об изготовлении и поставке товара по заранее фиксированным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ценам продавец, например, принимает на себя риск повышения производственных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расходов в нормальных пределах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Однако, если в ходе чрезвычайных событий резко, в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десятки раз, повышается стоимость товара для продавца, суд может определить, что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продавец не принимал на себя такой риск, основываясь на том, что ненаступление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чрезвычайного события было</w:t>
      </w:r>
      <w:r w:rsidR="00C344C4">
        <w:rPr>
          <w:rFonts w:eastAsia="TimesNewRomanPSMT"/>
        </w:rPr>
        <w:t xml:space="preserve"> "</w:t>
      </w:r>
      <w:r w:rsidRPr="00C344C4">
        <w:rPr>
          <w:rFonts w:eastAsia="TimesNewRomanPSMT"/>
        </w:rPr>
        <w:t>основной предпосылкой</w:t>
      </w:r>
      <w:r w:rsidR="00C344C4">
        <w:rPr>
          <w:rFonts w:eastAsia="TimesNewRomanPSMT"/>
        </w:rPr>
        <w:t xml:space="preserve">" </w:t>
      </w:r>
      <w:r w:rsidRPr="00C344C4">
        <w:rPr>
          <w:rFonts w:eastAsia="TimesNewRomanPSMT"/>
        </w:rPr>
        <w:t>заключения договора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В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рассматриваемой ситуации можно говорить либо о том, что должник не принимал на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себя такого риска, либо о том, что суд вправе снять с него данный риск ввиду его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чрезвычайной обременительности</w:t>
      </w:r>
      <w:r w:rsidR="00C344C4" w:rsidRPr="00C344C4">
        <w:rPr>
          <w:rFonts w:eastAsia="TimesNewRomanPSMT"/>
        </w:rPr>
        <w:t>.</w:t>
      </w: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Наибольшую теоретическую разработку доктрина существенного изменения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обстоятельств получила в немецкой правовой мысли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В девятнадцатом веке в Германии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отсутствовало единство мнений в научной среде относительно того, какому принципу</w:t>
      </w:r>
      <w:r w:rsidR="00C344C4">
        <w:rPr>
          <w:rFonts w:eastAsia="TimesNewRomanPSMT"/>
        </w:rPr>
        <w:t xml:space="preserve"> (</w:t>
      </w:r>
      <w:r w:rsidRPr="00C344C4">
        <w:rPr>
          <w:rFonts w:eastAsia="TimesNewRomanPS-ItalicMT"/>
          <w:i/>
          <w:iCs/>
        </w:rPr>
        <w:t xml:space="preserve">pacta sunt servanda </w:t>
      </w:r>
      <w:r w:rsidRPr="00C344C4">
        <w:rPr>
          <w:rFonts w:eastAsia="TimesNewRomanPSMT"/>
        </w:rPr>
        <w:t xml:space="preserve">или </w:t>
      </w:r>
      <w:r w:rsidRPr="00C344C4">
        <w:rPr>
          <w:rFonts w:eastAsia="TimesNewRomanPS-ItalicMT"/>
          <w:i/>
          <w:iCs/>
        </w:rPr>
        <w:t>clausula rebus sic stantibus</w:t>
      </w:r>
      <w:r w:rsidR="00C344C4" w:rsidRPr="00C344C4">
        <w:rPr>
          <w:rFonts w:eastAsia="TimesNewRomanPSMT"/>
        </w:rPr>
        <w:t xml:space="preserve">) </w:t>
      </w:r>
      <w:r w:rsidRPr="00C344C4">
        <w:rPr>
          <w:rFonts w:eastAsia="TimesNewRomanPSMT"/>
        </w:rPr>
        <w:t>отдать предпочтение и в какой мере,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возникли различные точки зрения и доктрины касательно одностороннего изменения 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расторжения договора, различным образом решались данные вопросы и на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законодательном уровне</w:t>
      </w:r>
      <w:r w:rsidR="00C344C4" w:rsidRPr="00C344C4">
        <w:rPr>
          <w:rFonts w:eastAsia="TimesNewRomanPSMT"/>
        </w:rPr>
        <w:t>.</w:t>
      </w: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При этом волевая теория договора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исходит из того, что с момента согласования воль и обмена волеизъявлениями договор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становится для лиц его заключивших персональным законом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Изменение договорного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обязательства по общему правилу возможно только в случае достижения сторонами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договоренности о соответствующем изменении, либо если процесс формирования воли 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выражения волеизъявления был по каким-либо причинам нарушен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Как указывалось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выше, в виду конфликта интересов, практически неизбежно возникающего между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сторонами обязательства в случае существенного изменения обстоятельств, надеяться на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достижение сторонами соглашения об изменении обязательства в большинстве случаев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наивно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Поэтому лучшие представители традиционной догматики обратились к поиску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возможного нарушения процесса формирования води и выражения волеизъявления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Так, теория</w:t>
      </w:r>
      <w:r w:rsidR="00C344C4">
        <w:rPr>
          <w:rFonts w:eastAsia="TimesNewRomanPSMT"/>
        </w:rPr>
        <w:t xml:space="preserve"> "</w:t>
      </w:r>
      <w:r w:rsidRPr="00C344C4">
        <w:rPr>
          <w:rFonts w:eastAsia="TimesNewRomanPSMT"/>
        </w:rPr>
        <w:t>исходной предпосылки</w:t>
      </w:r>
      <w:r w:rsidR="00C344C4">
        <w:rPr>
          <w:rFonts w:eastAsia="TimesNewRomanPSMT"/>
        </w:rPr>
        <w:t xml:space="preserve">" </w:t>
      </w:r>
      <w:r w:rsidR="00C344C4" w:rsidRPr="00C344C4">
        <w:rPr>
          <w:rFonts w:eastAsia="TimesNewRomanPSMT"/>
        </w:rPr>
        <w:t>[</w:t>
      </w:r>
      <w:r w:rsidRPr="00C344C4">
        <w:rPr>
          <w:rFonts w:eastAsia="TimesNewRomanPS-ItalicMT"/>
          <w:i/>
          <w:iCs/>
        </w:rPr>
        <w:t>Lehre von der Voraussetzung</w:t>
      </w:r>
      <w:r w:rsidR="00C344C4" w:rsidRPr="00C344C4">
        <w:rPr>
          <w:rFonts w:eastAsia="TimesNewRomanPSMT"/>
        </w:rPr>
        <w:t xml:space="preserve">] </w:t>
      </w:r>
      <w:r w:rsidRPr="00C344C4">
        <w:rPr>
          <w:rFonts w:eastAsia="TimesNewRomanPSMT"/>
        </w:rPr>
        <w:t>Бернхарда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Виндшейда исходила из того, что должник обычно предполагает</w:t>
      </w:r>
      <w:r w:rsidR="00C344C4">
        <w:rPr>
          <w:rFonts w:eastAsia="TimesNewRomanPSMT"/>
        </w:rPr>
        <w:t xml:space="preserve"> (</w:t>
      </w:r>
      <w:r w:rsidRPr="00C344C4">
        <w:rPr>
          <w:rFonts w:eastAsia="TimesNewRomanPSMT"/>
        </w:rPr>
        <w:t>допускает</w:t>
      </w:r>
      <w:r w:rsidR="00C344C4" w:rsidRPr="00C344C4">
        <w:rPr>
          <w:rFonts w:eastAsia="TimesNewRomanPSMT"/>
        </w:rPr>
        <w:t>),</w:t>
      </w:r>
      <w:r w:rsidRPr="00C344C4">
        <w:rPr>
          <w:rFonts w:eastAsia="TimesNewRomanPSMT"/>
        </w:rPr>
        <w:t xml:space="preserve"> что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желаемые юридические последствия наступят только при определенных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обстоятельствах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Такое предположение, допущение должника относительно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продолжающегося существования определенного положения дел, однако, не было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сделано условием договора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Если кредитор находился в ситуации, когда был способен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осознать, что это предварительное условие</w:t>
      </w:r>
      <w:r w:rsidR="00C344C4">
        <w:rPr>
          <w:rFonts w:eastAsia="TimesNewRomanPSMT"/>
        </w:rPr>
        <w:t xml:space="preserve"> (</w:t>
      </w:r>
      <w:r w:rsidRPr="00C344C4">
        <w:rPr>
          <w:rFonts w:eastAsia="TimesNewRomanPSMT"/>
        </w:rPr>
        <w:t>предположение, допущение</w:t>
      </w:r>
      <w:r w:rsidR="00C344C4" w:rsidRPr="00C344C4">
        <w:rPr>
          <w:rFonts w:eastAsia="TimesNewRomanPSMT"/>
        </w:rPr>
        <w:t>) [</w:t>
      </w:r>
      <w:r w:rsidRPr="00C344C4">
        <w:rPr>
          <w:rFonts w:eastAsia="TimesNewRomanPS-ItalicMT"/>
          <w:i/>
          <w:iCs/>
        </w:rPr>
        <w:t>Voraussetzung</w:t>
      </w:r>
      <w:r w:rsidR="00C344C4" w:rsidRPr="00C344C4">
        <w:rPr>
          <w:rFonts w:eastAsia="TimesNewRomanPSMT"/>
        </w:rPr>
        <w:t xml:space="preserve">] </w:t>
      </w:r>
      <w:r w:rsidRPr="00C344C4">
        <w:rPr>
          <w:rFonts w:eastAsia="TimesNewRomanPSMT"/>
        </w:rPr>
        <w:t>критическим образом повлияло на волю должника, тогда последний не должен быть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связан договорной обязанностью</w:t>
      </w:r>
      <w:r w:rsidR="00C344C4">
        <w:rPr>
          <w:rFonts w:eastAsia="TimesNewRomanPSMT"/>
        </w:rPr>
        <w:t xml:space="preserve"> (</w:t>
      </w:r>
      <w:r w:rsidRPr="00C344C4">
        <w:rPr>
          <w:rFonts w:eastAsia="TimesNewRomanPSMT"/>
        </w:rPr>
        <w:t>обещанием</w:t>
      </w:r>
      <w:r w:rsidR="00C344C4" w:rsidRPr="00C344C4">
        <w:rPr>
          <w:rFonts w:eastAsia="TimesNewRomanPSMT"/>
        </w:rPr>
        <w:t>),</w:t>
      </w:r>
      <w:r w:rsidRPr="00C344C4">
        <w:rPr>
          <w:rFonts w:eastAsia="TimesNewRomanPSMT"/>
        </w:rPr>
        <w:t xml:space="preserve"> если данное базисное</w:t>
      </w:r>
      <w:r w:rsidR="00C344C4">
        <w:rPr>
          <w:rFonts w:eastAsia="TimesNewRomanPSMT"/>
        </w:rPr>
        <w:t xml:space="preserve"> (</w:t>
      </w:r>
      <w:r w:rsidRPr="00C344C4">
        <w:rPr>
          <w:rFonts w:eastAsia="TimesNewRomanPSMT"/>
        </w:rPr>
        <w:t>составляющее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основу, фундаментальное</w:t>
      </w:r>
      <w:r w:rsidR="00C344C4" w:rsidRPr="00C344C4">
        <w:rPr>
          <w:rFonts w:eastAsia="TimesNewRomanPSMT"/>
        </w:rPr>
        <w:t xml:space="preserve">) </w:t>
      </w:r>
      <w:r w:rsidRPr="00C344C4">
        <w:rPr>
          <w:rFonts w:eastAsia="TimesNewRomanPSMT"/>
        </w:rPr>
        <w:t>предварительное условие</w:t>
      </w:r>
      <w:r w:rsidR="00C344C4">
        <w:rPr>
          <w:rFonts w:eastAsia="TimesNewRomanPSMT"/>
        </w:rPr>
        <w:t xml:space="preserve"> (</w:t>
      </w:r>
      <w:r w:rsidRPr="00C344C4">
        <w:rPr>
          <w:rFonts w:eastAsia="TimesNewRomanPSMT"/>
        </w:rPr>
        <w:t>предположение, допущение</w:t>
      </w:r>
      <w:r w:rsidR="00C344C4" w:rsidRPr="00C344C4">
        <w:rPr>
          <w:rFonts w:eastAsia="TimesNewRomanPSMT"/>
        </w:rPr>
        <w:t xml:space="preserve">) </w:t>
      </w:r>
      <w:r w:rsidRPr="00C344C4">
        <w:rPr>
          <w:rFonts w:eastAsia="TimesNewRomanPSMT"/>
        </w:rPr>
        <w:t>было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впоследствии искажено</w:t>
      </w:r>
      <w:r w:rsidR="00C344C4">
        <w:rPr>
          <w:rFonts w:eastAsia="TimesNewRomanPSMT"/>
        </w:rPr>
        <w:t xml:space="preserve"> (</w:t>
      </w:r>
      <w:r w:rsidRPr="00C344C4">
        <w:rPr>
          <w:rFonts w:eastAsia="TimesNewRomanPS-ItalicMT"/>
          <w:i/>
          <w:iCs/>
        </w:rPr>
        <w:t>falsified</w:t>
      </w:r>
      <w:r w:rsidR="00C344C4" w:rsidRPr="00C344C4">
        <w:rPr>
          <w:rFonts w:eastAsia="TimesNewRomanPSMT"/>
        </w:rPr>
        <w:t xml:space="preserve">). </w:t>
      </w:r>
      <w:r w:rsidRPr="00C344C4">
        <w:rPr>
          <w:rFonts w:eastAsia="TimesNewRomanPSMT"/>
        </w:rPr>
        <w:t>Таким образом, Виндшейд вплотную подошел к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выводу о том, что договор заключается под условием</w:t>
      </w:r>
      <w:r w:rsidR="00C344C4" w:rsidRPr="00C344C4">
        <w:rPr>
          <w:rFonts w:eastAsia="TimesNewRomanPSMT"/>
        </w:rPr>
        <w:t xml:space="preserve"> [</w:t>
      </w:r>
      <w:r w:rsidRPr="00C344C4">
        <w:rPr>
          <w:rFonts w:eastAsia="TimesNewRomanPS-ItalicMT"/>
          <w:i/>
          <w:iCs/>
        </w:rPr>
        <w:t>Bedingung</w:t>
      </w:r>
      <w:r w:rsidR="00C344C4" w:rsidRPr="00C344C4">
        <w:rPr>
          <w:rFonts w:eastAsia="TimesNewRomanPSMT"/>
        </w:rPr>
        <w:t xml:space="preserve">] </w:t>
      </w:r>
      <w:r w:rsidRPr="00C344C4">
        <w:rPr>
          <w:rFonts w:eastAsia="TimesNewRomanPSMT"/>
        </w:rPr>
        <w:t>о том, что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предполагаемое состояние дел останется неизменным на весь срок действия договора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Виндшейд дал такому условию название</w:t>
      </w:r>
      <w:r w:rsidR="00C344C4">
        <w:rPr>
          <w:rFonts w:eastAsia="TimesNewRomanPSMT"/>
        </w:rPr>
        <w:t xml:space="preserve"> "</w:t>
      </w:r>
      <w:r w:rsidRPr="00C344C4">
        <w:rPr>
          <w:rFonts w:eastAsia="TimesNewRomanPSMT"/>
        </w:rPr>
        <w:t>предварительного, зародышевого условия</w:t>
      </w:r>
      <w:r w:rsidR="00C344C4">
        <w:rPr>
          <w:rFonts w:eastAsia="TimesNewRomanPSMT"/>
        </w:rPr>
        <w:t xml:space="preserve">" </w:t>
      </w:r>
      <w:r w:rsidR="00C344C4" w:rsidRPr="00C344C4">
        <w:rPr>
          <w:rFonts w:eastAsia="TimesNewRomanPSMT"/>
        </w:rPr>
        <w:t>[</w:t>
      </w:r>
      <w:r w:rsidRPr="00C344C4">
        <w:rPr>
          <w:rFonts w:eastAsia="TimesNewRomanPS-ItalicMT"/>
          <w:i/>
          <w:iCs/>
        </w:rPr>
        <w:t>Unentwickelte Bedingung</w:t>
      </w:r>
      <w:r w:rsidR="00C344C4" w:rsidRPr="00C344C4">
        <w:rPr>
          <w:rFonts w:eastAsia="TimesNewRomanPSMT"/>
        </w:rPr>
        <w:t>].</w:t>
      </w: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Однако теория</w:t>
      </w:r>
      <w:r w:rsidR="00C344C4">
        <w:rPr>
          <w:rFonts w:eastAsia="TimesNewRomanPSMT"/>
        </w:rPr>
        <w:t xml:space="preserve"> "</w:t>
      </w:r>
      <w:r w:rsidRPr="00C344C4">
        <w:rPr>
          <w:rFonts w:eastAsia="TimesNewRomanPSMT"/>
        </w:rPr>
        <w:t>исходной предпосылки</w:t>
      </w:r>
      <w:r w:rsidR="00C344C4">
        <w:rPr>
          <w:rFonts w:eastAsia="TimesNewRomanPSMT"/>
        </w:rPr>
        <w:t xml:space="preserve">" </w:t>
      </w:r>
      <w:r w:rsidRPr="00C344C4">
        <w:rPr>
          <w:rFonts w:eastAsia="TimesNewRomanPSMT"/>
        </w:rPr>
        <w:t>Виндшейда не получила поддержки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среди тех, кто был заинтересован в стабильности и предсказуемости гражданского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оборота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По их мнению, мотивы одной из сторон, даже если они были известны другой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стороне, не могли рассматриваться в качестве условий, если только они не были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включены в договор в качестве его условий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В противном случае это позволило бы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другой стороне переложить свои коммерческие риски на другую сторону, пострадала бы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юридическая определенность и коммерческие сделки оказались бы неравными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Также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считалось, что суды имеют другие средства в своем распоряжении, чтобы совладать с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подобными делами, поскольку они могут, где это представляется справедливым 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подходящим для них, применять оговорку о праве на расторжение</w:t>
      </w:r>
      <w:r w:rsidR="00C344C4">
        <w:rPr>
          <w:rFonts w:eastAsia="TimesNewRomanPSMT"/>
        </w:rPr>
        <w:t xml:space="preserve"> (</w:t>
      </w:r>
      <w:r w:rsidRPr="00C344C4">
        <w:rPr>
          <w:rFonts w:eastAsia="TimesNewRomanPS-ItalicMT"/>
          <w:i/>
          <w:iCs/>
        </w:rPr>
        <w:t>Vorbehalt eines</w:t>
      </w:r>
      <w:r w:rsidR="00EF706A" w:rsidRPr="00C344C4">
        <w:rPr>
          <w:rFonts w:eastAsia="TimesNewRomanPS-ItalicMT"/>
          <w:i/>
          <w:iCs/>
        </w:rPr>
        <w:t xml:space="preserve"> </w:t>
      </w:r>
      <w:r w:rsidRPr="00C344C4">
        <w:rPr>
          <w:rFonts w:eastAsia="TimesNewRomanPS-ItalicMT"/>
          <w:i/>
          <w:iCs/>
        </w:rPr>
        <w:t>Rucktrittsrechts</w:t>
      </w:r>
      <w:r w:rsidR="00C344C4" w:rsidRPr="00C344C4">
        <w:rPr>
          <w:rFonts w:eastAsia="TimesNewRomanPSMT"/>
        </w:rPr>
        <w:t>).</w:t>
      </w: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Завершение Первой мировой войны и возникновение новых экономических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проблем потребовало прагматичного решения анализируемого вопроса от немецких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судов и юридического обоснования соответствующего решения от немецких</w:t>
      </w:r>
      <w:r w:rsidR="00C344C4">
        <w:rPr>
          <w:rFonts w:eastAsia="TimesNewRomanPSMT"/>
        </w:rPr>
        <w:t xml:space="preserve"> "</w:t>
      </w:r>
      <w:r w:rsidRPr="00C344C4">
        <w:rPr>
          <w:rFonts w:eastAsia="TimesNewRomanPSMT"/>
        </w:rPr>
        <w:t>обстоятельства в связи с которыми договор был заключен изменились или исполнение или встречное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удовлетворение стало непропорциональным</w:t>
      </w:r>
      <w:r w:rsidR="00C344C4">
        <w:rPr>
          <w:rFonts w:eastAsia="TimesNewRomanPSMT"/>
        </w:rPr>
        <w:t xml:space="preserve">". </w:t>
      </w:r>
      <w:r w:rsidRPr="00C344C4">
        <w:rPr>
          <w:rFonts w:eastAsia="TimesNewRomanPSMT"/>
        </w:rPr>
        <w:t>Более ранний Гражданский кодекс Пруссии 1794 года, с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другой стороны, обеспечивал более детальное регулирование, равно как содержал общие положения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Так,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§ 378 I, 5 данного закона устанавливал, что в случае</w:t>
      </w:r>
      <w:r w:rsidR="00C344C4">
        <w:rPr>
          <w:rFonts w:eastAsia="TimesNewRomanPSMT"/>
        </w:rPr>
        <w:t xml:space="preserve"> "</w:t>
      </w:r>
      <w:r w:rsidRPr="00C344C4">
        <w:rPr>
          <w:rFonts w:eastAsia="TimesNewRomanPSMT"/>
        </w:rPr>
        <w:t>…непредвиденного изменения</w:t>
      </w:r>
      <w:r w:rsidR="00C344C4" w:rsidRPr="00C344C4">
        <w:rPr>
          <w:rFonts w:eastAsia="TimesNewRomanPSMT"/>
        </w:rPr>
        <w:t xml:space="preserve"> [</w:t>
      </w:r>
      <w:r w:rsidRPr="00C344C4">
        <w:rPr>
          <w:rFonts w:eastAsia="TimesNewRomanPSMT"/>
        </w:rPr>
        <w:t>обстоятельств</w:t>
      </w:r>
      <w:r w:rsidR="00C344C4">
        <w:rPr>
          <w:rFonts w:eastAsia="TimesNewRomanPSMT"/>
        </w:rPr>
        <w:t>],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которая делает невозможным достижение конечной</w:t>
      </w:r>
      <w:r w:rsidR="00C344C4">
        <w:rPr>
          <w:rFonts w:eastAsia="TimesNewRomanPSMT"/>
        </w:rPr>
        <w:t xml:space="preserve"> (</w:t>
      </w:r>
      <w:r w:rsidRPr="00C344C4">
        <w:rPr>
          <w:rFonts w:eastAsia="TimesNewRomanPSMT"/>
        </w:rPr>
        <w:t>финальной</w:t>
      </w:r>
      <w:r w:rsidR="00C344C4" w:rsidRPr="00C344C4">
        <w:rPr>
          <w:rFonts w:eastAsia="TimesNewRomanPSMT"/>
        </w:rPr>
        <w:t xml:space="preserve">) </w:t>
      </w:r>
      <w:r w:rsidRPr="00C344C4">
        <w:rPr>
          <w:rFonts w:eastAsia="TimesNewRomanPSMT"/>
        </w:rPr>
        <w:t>цели, преследуемой сторонами как она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выражена в договоре либо вытекает</w:t>
      </w:r>
      <w:r w:rsidR="00C344C4">
        <w:rPr>
          <w:rFonts w:eastAsia="TimesNewRomanPSMT"/>
        </w:rPr>
        <w:t xml:space="preserve"> (</w:t>
      </w:r>
      <w:r w:rsidRPr="00C344C4">
        <w:rPr>
          <w:rFonts w:eastAsia="TimesNewRomanPSMT"/>
        </w:rPr>
        <w:t>следует</w:t>
      </w:r>
      <w:r w:rsidR="00C344C4" w:rsidRPr="00C344C4">
        <w:rPr>
          <w:rFonts w:eastAsia="TimesNewRomanPSMT"/>
        </w:rPr>
        <w:t xml:space="preserve">) </w:t>
      </w:r>
      <w:r w:rsidRPr="00C344C4">
        <w:rPr>
          <w:rFonts w:eastAsia="TimesNewRomanPSMT"/>
        </w:rPr>
        <w:t>из существа сделки, тогда каждая из сторон вправе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отказаться от неисполненного договора</w:t>
      </w:r>
      <w:r w:rsidR="00C344C4">
        <w:rPr>
          <w:rFonts w:eastAsia="TimesNewRomanPSMT"/>
        </w:rPr>
        <w:t xml:space="preserve">". </w:t>
      </w:r>
      <w:r w:rsidRPr="00C344C4">
        <w:rPr>
          <w:rFonts w:eastAsia="TimesNewRomanPSMT"/>
        </w:rPr>
        <w:t>Аналогичное правило было установлено ч</w:t>
      </w:r>
      <w:r w:rsidR="00C344C4">
        <w:rPr>
          <w:rFonts w:eastAsia="TimesNewRomanPSMT"/>
        </w:rPr>
        <w:t>.4</w:t>
      </w:r>
      <w:r w:rsidRPr="00C344C4">
        <w:rPr>
          <w:rFonts w:eastAsia="TimesNewRomanPSMT"/>
        </w:rPr>
        <w:t xml:space="preserve"> главы 15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Гражданского кодексв Баварии 1756 года</w:t>
      </w:r>
      <w:r w:rsidR="00C344C4" w:rsidRPr="00C344C4">
        <w:rPr>
          <w:rFonts w:eastAsia="TimesNewRomanPSMT"/>
        </w:rPr>
        <w:t>.</w:t>
      </w: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Стороны подразумевают, что они не изменятся, молчаливо отрицают, исходя из того,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что они не изменятся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Отрицание обстоятельства составляет не содержание, а основание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сделки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Таким образом, ключевое отличие теории Ортманна от теории Виндшейда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заключается в том, что последний не считал достаточным, что предположение, дававшее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неверное представление о будущем, принималось во внимание стороной, к неудобству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которой было обращено изменение обстоятельств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Такое допущение, предположение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должно было быть сделано стороной при заключении договора и принято</w:t>
      </w:r>
      <w:r w:rsidR="00C344C4">
        <w:rPr>
          <w:rFonts w:eastAsia="TimesNewRomanPSMT"/>
        </w:rPr>
        <w:t xml:space="preserve"> (</w:t>
      </w:r>
      <w:r w:rsidRPr="00C344C4">
        <w:rPr>
          <w:rFonts w:eastAsia="TimesNewRomanPSMT"/>
        </w:rPr>
        <w:t>признано</w:t>
      </w:r>
      <w:r w:rsidR="00C344C4" w:rsidRPr="00C344C4">
        <w:rPr>
          <w:rFonts w:eastAsia="TimesNewRomanPSMT"/>
        </w:rPr>
        <w:t xml:space="preserve">) </w:t>
      </w:r>
      <w:r w:rsidRPr="00C344C4">
        <w:rPr>
          <w:rFonts w:eastAsia="TimesNewRomanPSMT"/>
        </w:rPr>
        <w:t>с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молчаливого согласия другой стороной</w:t>
      </w:r>
      <w:r w:rsidR="00C344C4" w:rsidRPr="00C344C4">
        <w:rPr>
          <w:rFonts w:eastAsia="TimesNewRomanPSMT"/>
        </w:rPr>
        <w:t>.</w:t>
      </w: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Классическим примером против теории Ортманна в немецкой литературе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является ситуация, когда отец невесты приобретает мебель на свадьбу дочери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Однако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свадьба отменяется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Даже сам Ортманн соглашался с тем, что было бы глупо считать,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что отмена свадьбы может повлиять на действие договора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Однако, теория</w:t>
      </w:r>
      <w:r w:rsidR="00C344C4">
        <w:rPr>
          <w:rFonts w:eastAsia="TimesNewRomanPSMT"/>
        </w:rPr>
        <w:t xml:space="preserve"> "</w:t>
      </w:r>
      <w:r w:rsidRPr="00C344C4">
        <w:rPr>
          <w:rFonts w:eastAsia="TimesNewRomanPSMT"/>
        </w:rPr>
        <w:t>основания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сделки</w:t>
      </w:r>
      <w:r w:rsidR="00C344C4">
        <w:rPr>
          <w:rFonts w:eastAsia="TimesNewRomanPSMT"/>
        </w:rPr>
        <w:t xml:space="preserve">" </w:t>
      </w:r>
      <w:r w:rsidRPr="00C344C4">
        <w:rPr>
          <w:rFonts w:eastAsia="TimesNewRomanPSMT"/>
        </w:rPr>
        <w:t>не дает ответа на вопрос о том, почему же отмена свадьбы не должна повлиять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на действие договора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И здесь необходимо признать, что лучшим ответом на данный</w:t>
      </w:r>
      <w:r w:rsidR="00C344C4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вопрос был бы вывод о том, что данный риск не относится к рискам, принятым на себя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продавцом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Кроме того, теория Ортманна не дает удовлетворительного ответа на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вопрос, возникающий в случае, если стороны при заключении договора не предвидели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изменения обстоятельств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В данном случае, с точки зрения Ортманна стороны должны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были исходить из того, что обстоятельства останутся неизменными по сравнению с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теми, что сопровождали заключение договора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Это, однако, означает, что теория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исключает предположения относительно будущего развития событий и в конечном счете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сводится к принципу неизменности обязательств</w:t>
      </w:r>
      <w:r w:rsidR="00C344C4" w:rsidRPr="00C344C4">
        <w:rPr>
          <w:rFonts w:eastAsia="TimesNewRomanPSMT"/>
        </w:rPr>
        <w:t>.</w:t>
      </w: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Отголоски волевого подхода при раскрытии понимания доктрины существенного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изменения обстоятельств просматриваются в многочисленных теориях различных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оснований и предпосылок</w:t>
      </w:r>
      <w:r w:rsidR="00C344C4" w:rsidRPr="00C344C4">
        <w:rPr>
          <w:rFonts w:eastAsia="TimesNewRomanPSMT"/>
        </w:rPr>
        <w:t xml:space="preserve">: </w:t>
      </w:r>
      <w:r w:rsidRPr="00C344C4">
        <w:rPr>
          <w:rFonts w:eastAsia="TimesNewRomanPSMT"/>
        </w:rPr>
        <w:t>отдельных доктринах фрустрации в Англии</w:t>
      </w:r>
      <w:r w:rsidR="00C344C4">
        <w:rPr>
          <w:rFonts w:eastAsia="TimesNewRomanPSMT"/>
        </w:rPr>
        <w:t xml:space="preserve"> (</w:t>
      </w:r>
      <w:r w:rsidRPr="00C344C4">
        <w:rPr>
          <w:rFonts w:eastAsia="TimesNewRomanPSMT"/>
        </w:rPr>
        <w:t>например,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теория основания договора</w:t>
      </w:r>
      <w:r w:rsidR="00C344C4" w:rsidRPr="00C344C4">
        <w:rPr>
          <w:rFonts w:eastAsia="TimesNewRomanPSMT"/>
        </w:rPr>
        <w:t xml:space="preserve">) </w:t>
      </w:r>
      <w:r w:rsidRPr="00C344C4">
        <w:rPr>
          <w:rFonts w:eastAsia="TimesNewRomanPSMT"/>
        </w:rPr>
        <w:t>доктрине неосуществимости исполнения в США,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основанной на том, что ненаступление чрезвычайного события является</w:t>
      </w:r>
      <w:r w:rsidR="00C344C4">
        <w:rPr>
          <w:rFonts w:eastAsia="TimesNewRomanPSMT"/>
        </w:rPr>
        <w:t xml:space="preserve"> "</w:t>
      </w:r>
      <w:r w:rsidRPr="00C344C4">
        <w:rPr>
          <w:rFonts w:eastAsia="TimesNewRomanPSMT"/>
        </w:rPr>
        <w:t>основной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предпосылкой</w:t>
      </w:r>
      <w:r w:rsidR="00C344C4">
        <w:rPr>
          <w:rFonts w:eastAsia="TimesNewRomanPSMT"/>
        </w:rPr>
        <w:t xml:space="preserve">" </w:t>
      </w:r>
      <w:r w:rsidRPr="00C344C4">
        <w:rPr>
          <w:rFonts w:eastAsia="TimesNewRomanPSMT"/>
        </w:rPr>
        <w:t>заключения договора</w:t>
      </w:r>
      <w:r w:rsidR="00C344C4" w:rsidRPr="00C344C4">
        <w:rPr>
          <w:rFonts w:eastAsia="TimesNewRomanPSMT"/>
        </w:rPr>
        <w:t xml:space="preserve">; </w:t>
      </w:r>
      <w:r w:rsidRPr="00C344C4">
        <w:rPr>
          <w:rFonts w:eastAsia="TimesNewRomanPSMT"/>
        </w:rPr>
        <w:t>доктрине отпавшего предположения</w:t>
      </w:r>
      <w:r w:rsidR="00C344C4">
        <w:rPr>
          <w:rFonts w:eastAsia="TimesNewRomanPSMT"/>
        </w:rPr>
        <w:t xml:space="preserve"> (</w:t>
      </w:r>
      <w:r w:rsidRPr="00C344C4">
        <w:rPr>
          <w:rFonts w:eastAsia="TimesNewRomanPSMT"/>
        </w:rPr>
        <w:t>допущения</w:t>
      </w:r>
      <w:r w:rsidR="00C344C4" w:rsidRPr="00C344C4">
        <w:rPr>
          <w:rFonts w:eastAsia="TimesNewRomanPSMT"/>
        </w:rPr>
        <w:t xml:space="preserve">) </w:t>
      </w:r>
      <w:r w:rsidRPr="00C344C4">
        <w:rPr>
          <w:rFonts w:eastAsia="TimesNewRomanPSMT"/>
        </w:rPr>
        <w:t>в Дании</w:t>
      </w:r>
      <w:r w:rsidR="00C344C4" w:rsidRPr="00C344C4">
        <w:rPr>
          <w:rFonts w:eastAsia="TimesNewRomanPSMT"/>
        </w:rPr>
        <w:t>.</w:t>
      </w:r>
    </w:p>
    <w:p w:rsidR="002224B4" w:rsidRDefault="002224B4" w:rsidP="00C344C4">
      <w:pPr>
        <w:rPr>
          <w:rFonts w:eastAsia="TimesNewRomanPSMT"/>
        </w:rPr>
      </w:pPr>
    </w:p>
    <w:p w:rsidR="00EF706A" w:rsidRPr="00C344C4" w:rsidRDefault="002224B4" w:rsidP="002224B4">
      <w:pPr>
        <w:pStyle w:val="2"/>
        <w:rPr>
          <w:rFonts w:eastAsia="TimesNewRomanPSMT"/>
        </w:rPr>
      </w:pPr>
      <w:r>
        <w:rPr>
          <w:rFonts w:eastAsia="TimesNewRomanPSMT"/>
        </w:rPr>
        <w:t xml:space="preserve">3. </w:t>
      </w:r>
      <w:r w:rsidR="00EF706A" w:rsidRPr="00C344C4">
        <w:rPr>
          <w:rFonts w:eastAsia="TimesNewRomanPSMT"/>
        </w:rPr>
        <w:t>От теории к действующим законам</w:t>
      </w:r>
    </w:p>
    <w:p w:rsidR="002224B4" w:rsidRDefault="002224B4" w:rsidP="00C344C4">
      <w:pPr>
        <w:rPr>
          <w:rFonts w:eastAsia="TimesNewRomanPSMT"/>
        </w:rPr>
      </w:pP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Представляется, что указанные выше теоретические обоснования одностороннего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изменения или расторжения договора в случае существенного изменения обстоятельств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не смогли окончательно добиться целей их создания по той причине, что не существует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однозначного и единственного решения данного вопроса по причине известных отличий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друг от друга различных договоров и условий их заключений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Очевидно, что создание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искусственных дополнений к волевой теории не решает догматической проблемы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существенного изменения обстоятельств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С точки зрения волевой теории в догматически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честном, не измененном виде предпосылки либо предположения одной из сторон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должны иметь правовое значение, если они отражены в договоре в качестве его условий</w:t>
      </w:r>
      <w:r w:rsidR="00C344C4" w:rsidRPr="00C344C4">
        <w:rPr>
          <w:rFonts w:eastAsia="TimesNewRomanPSMT"/>
        </w:rPr>
        <w:t>.</w:t>
      </w: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Но доктрина существенного изменения обстоятельств рассчитана на применение как раз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в тех случаях, когда соответствующее условие в тексте договора не закреплено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Кроме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того, изменения к волевой теории не просто придают правовое значение мотивам,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которыми рукодствуются субъекты отношений, а мотивам одной из сторон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обязательства, а также оказываются не способны разрешить ситуацию, когда при</w:t>
      </w:r>
      <w:r w:rsidR="009D02CC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заключении договора стороны исходили из противоположных предпосылок или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предположений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Иными словами попытка усовершенствовать волевую теорию договора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приводит к тому, что догматически выверенная конструкция изменяется практически до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неузнаваемости</w:t>
      </w:r>
      <w:r w:rsidR="00C344C4" w:rsidRPr="00C344C4">
        <w:rPr>
          <w:rFonts w:eastAsia="TimesNewRomanPSMT"/>
        </w:rPr>
        <w:t>.</w:t>
      </w: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В действительности же решение суда об изменении или расторжении договора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ввиду существенного изменения обстоятельств зависит от всей совокупности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обстоятельств заключения и исполнения договора, иных обстоятельств, имеющих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значение для разрешения спора</w:t>
      </w:r>
      <w:r w:rsidR="00C344C4" w:rsidRPr="00C344C4">
        <w:rPr>
          <w:rFonts w:eastAsia="TimesNewRomanPSMT"/>
        </w:rPr>
        <w:t>.</w:t>
      </w: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Одним из важнейших нововведений законодательной реформы БГБ, проведенной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в 2002г</w:t>
      </w:r>
      <w:r w:rsidR="00C344C4">
        <w:rPr>
          <w:rFonts w:eastAsia="TimesNewRomanPSMT"/>
        </w:rPr>
        <w:t>.,</w:t>
      </w:r>
      <w:r w:rsidRPr="00C344C4">
        <w:rPr>
          <w:rFonts w:eastAsia="TimesNewRomanPSMT"/>
        </w:rPr>
        <w:t xml:space="preserve"> стало закрепление обобщенного института основания сделки</w:t>
      </w:r>
      <w:r w:rsidR="00C344C4">
        <w:rPr>
          <w:rFonts w:eastAsia="TimesNewRomanPSMT"/>
        </w:rPr>
        <w:t xml:space="preserve"> (</w:t>
      </w:r>
      <w:r w:rsidRPr="00C344C4">
        <w:rPr>
          <w:rFonts w:eastAsia="TimesNewRomanPS-ItalicMT"/>
          <w:i/>
          <w:iCs/>
        </w:rPr>
        <w:t>Geschäftsgrundlage</w:t>
      </w:r>
      <w:r w:rsidR="00C344C4" w:rsidRPr="00C344C4">
        <w:rPr>
          <w:rFonts w:eastAsia="TimesNewRomanPSMT"/>
        </w:rPr>
        <w:t xml:space="preserve">) </w:t>
      </w:r>
      <w:r w:rsidRPr="00C344C4">
        <w:rPr>
          <w:rFonts w:eastAsia="TimesNewRomanPSMT"/>
        </w:rPr>
        <w:t>в § 313 БГБ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При близком рассмотрении данный параграф оставляет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обширное место для судебного усмотрения</w:t>
      </w:r>
      <w:r w:rsidR="00C344C4">
        <w:rPr>
          <w:rFonts w:eastAsia="TimesNewRomanPSMT"/>
        </w:rPr>
        <w:t xml:space="preserve"> "</w:t>
      </w:r>
      <w:r w:rsidRPr="00C344C4">
        <w:rPr>
          <w:rFonts w:eastAsia="TimesNewRomanPSMT"/>
        </w:rPr>
        <w:t>при распределении</w:t>
      </w:r>
      <w:r w:rsidR="00C344C4">
        <w:rPr>
          <w:rFonts w:eastAsia="TimesNewRomanPSMT"/>
        </w:rPr>
        <w:t xml:space="preserve"> (</w:t>
      </w:r>
      <w:r w:rsidRPr="00C344C4">
        <w:rPr>
          <w:rFonts w:eastAsia="TimesNewRomanPSMT"/>
        </w:rPr>
        <w:t>возложении</w:t>
      </w:r>
      <w:r w:rsidR="00C344C4" w:rsidRPr="00C344C4">
        <w:rPr>
          <w:rFonts w:eastAsia="TimesNewRomanPSMT"/>
        </w:rPr>
        <w:t xml:space="preserve">) </w:t>
      </w:r>
      <w:r w:rsidRPr="00C344C4">
        <w:rPr>
          <w:rFonts w:eastAsia="TimesNewRomanPSMT"/>
        </w:rPr>
        <w:t>риска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возникновения непредвиденных обстоятельств</w:t>
      </w:r>
      <w:r w:rsidR="00C344C4">
        <w:rPr>
          <w:rFonts w:eastAsia="TimesNewRomanPSMT"/>
        </w:rPr>
        <w:t xml:space="preserve">". </w:t>
      </w:r>
      <w:r w:rsidRPr="00C344C4">
        <w:rPr>
          <w:rFonts w:eastAsia="TimesNewRomanPSMT"/>
        </w:rPr>
        <w:t>ГГУ придал силу закона, ранее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введенной в немецкую правовую культуры судами доктрине, и предоставил судам право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самим изменять условия договора для исправления нарушения основания сделки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§ 313 БГБ</w:t>
      </w:r>
      <w:r w:rsidR="00C344C4">
        <w:rPr>
          <w:rFonts w:eastAsia="TimesNewRomanPSMT"/>
        </w:rPr>
        <w:t xml:space="preserve"> "</w:t>
      </w:r>
      <w:r w:rsidRPr="00C344C4">
        <w:rPr>
          <w:rFonts w:eastAsia="TimesNewRomanPSMT"/>
        </w:rPr>
        <w:t>Нарушение основания сделки</w:t>
      </w:r>
      <w:r w:rsidR="00C344C4">
        <w:rPr>
          <w:rFonts w:eastAsia="TimesNewRomanPSMT"/>
        </w:rPr>
        <w:t>" (</w:t>
      </w:r>
      <w:r w:rsidRPr="00C344C4">
        <w:rPr>
          <w:rFonts w:eastAsia="TimesNewRomanPS-ItalicMT"/>
          <w:i/>
          <w:iCs/>
        </w:rPr>
        <w:t>Storung der Geschäftsgrundlage</w:t>
      </w:r>
      <w:r w:rsidR="00C344C4" w:rsidRPr="00C344C4">
        <w:rPr>
          <w:rFonts w:eastAsia="TimesNewRomanPSMT"/>
        </w:rPr>
        <w:t xml:space="preserve">) </w:t>
      </w:r>
      <w:r w:rsidRPr="00C344C4">
        <w:rPr>
          <w:rFonts w:eastAsia="TimesNewRomanPSMT"/>
        </w:rPr>
        <w:t>заключает в себе два основания сделки</w:t>
      </w:r>
      <w:r w:rsidR="00C344C4" w:rsidRPr="00C344C4">
        <w:rPr>
          <w:rFonts w:eastAsia="TimesNewRomanPSMT"/>
        </w:rPr>
        <w:t xml:space="preserve">: </w:t>
      </w:r>
      <w:r w:rsidRPr="00C344C4">
        <w:rPr>
          <w:rFonts w:eastAsia="TimesNewRomanPSMT"/>
        </w:rPr>
        <w:t xml:space="preserve">объективное </w:t>
      </w:r>
      <w:r w:rsidR="00C344C4">
        <w:rPr>
          <w:rFonts w:eastAsia="TimesNewRomanPSMT"/>
        </w:rPr>
        <w:t>-</w:t>
      </w:r>
      <w:r w:rsidRPr="00C344C4">
        <w:rPr>
          <w:rFonts w:eastAsia="TimesNewRomanPSMT"/>
        </w:rPr>
        <w:t xml:space="preserve"> п</w:t>
      </w:r>
      <w:r w:rsidR="00C344C4">
        <w:rPr>
          <w:rFonts w:eastAsia="TimesNewRomanPSMT"/>
        </w:rPr>
        <w:t>.1</w:t>
      </w:r>
      <w:r w:rsidRPr="00C344C4">
        <w:rPr>
          <w:rFonts w:eastAsia="TimesNewRomanPSMT"/>
        </w:rPr>
        <w:t xml:space="preserve"> и субъективное </w:t>
      </w:r>
      <w:r w:rsidR="00C344C4">
        <w:rPr>
          <w:rFonts w:eastAsia="TimesNewRomanPSMT"/>
        </w:rPr>
        <w:t>-</w:t>
      </w:r>
      <w:r w:rsidRPr="00C344C4">
        <w:rPr>
          <w:rFonts w:eastAsia="TimesNewRomanPSMT"/>
        </w:rPr>
        <w:t xml:space="preserve"> п</w:t>
      </w:r>
      <w:r w:rsidR="00C344C4">
        <w:rPr>
          <w:rFonts w:eastAsia="TimesNewRomanPSMT"/>
        </w:rPr>
        <w:t>.2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Так,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объективное основание сделки определяется п</w:t>
      </w:r>
      <w:r w:rsidR="00C344C4">
        <w:rPr>
          <w:rFonts w:eastAsia="TimesNewRomanPSMT"/>
        </w:rPr>
        <w:t>.1</w:t>
      </w:r>
      <w:r w:rsidRPr="00C344C4">
        <w:rPr>
          <w:rFonts w:eastAsia="TimesNewRomanPSMT"/>
        </w:rPr>
        <w:t xml:space="preserve"> § 313 ГГУ следующим образом</w:t>
      </w:r>
      <w:r w:rsidR="00C344C4" w:rsidRPr="00C344C4">
        <w:rPr>
          <w:rFonts w:eastAsia="TimesNewRomanPSMT"/>
        </w:rPr>
        <w:t>:</w:t>
      </w:r>
      <w:r w:rsidR="00C344C4">
        <w:rPr>
          <w:rFonts w:eastAsia="TimesNewRomanPSMT"/>
        </w:rPr>
        <w:t xml:space="preserve"> "</w:t>
      </w:r>
      <w:r w:rsidRPr="00C344C4">
        <w:rPr>
          <w:rFonts w:eastAsia="TimesNewRomanPSMT"/>
        </w:rPr>
        <w:t>Нарушение основания сделки</w:t>
      </w:r>
      <w:r w:rsidR="00C344C4">
        <w:rPr>
          <w:rFonts w:eastAsia="TimesNewRomanPSMT"/>
        </w:rPr>
        <w:t xml:space="preserve">" </w:t>
      </w:r>
      <w:r w:rsidRPr="00C344C4">
        <w:rPr>
          <w:rFonts w:eastAsia="TimesNewRomanPSMT"/>
        </w:rPr>
        <w:t>предусмотрено, что если обстоятельства, ставшие</w:t>
      </w:r>
      <w:r w:rsidR="009D02CC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основанием для договора, значительно изменились после его заключения и стороны не</w:t>
      </w:r>
      <w:r w:rsidR="009D02CC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заключили бы договор либо заключили его с иным содержанием, если бы они</w:t>
      </w:r>
      <w:r w:rsidR="009D02CC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предвидели изменения такого характера, можно потребовать адаптации договора,</w:t>
      </w:r>
      <w:r w:rsidR="009D02CC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поскольку для одной из сторон участие в договоре без его изменения, с учетом всех</w:t>
      </w:r>
      <w:r w:rsidR="009D02CC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обстоятельств дела, в частности распределение рисков в силу договора или закона,</w:t>
      </w:r>
      <w:r w:rsidR="009D02CC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неприемлемо</w:t>
      </w:r>
      <w:r w:rsidR="00C344C4" w:rsidRPr="00C344C4">
        <w:rPr>
          <w:rFonts w:eastAsia="TimesNewRomanPSMT"/>
        </w:rPr>
        <w:t>.</w:t>
      </w:r>
    </w:p>
    <w:p w:rsidR="00C344C4" w:rsidRDefault="00C344C4" w:rsidP="00C344C4">
      <w:pPr>
        <w:rPr>
          <w:rFonts w:eastAsia="TimesNewRomanPSMT"/>
        </w:rPr>
      </w:pPr>
      <w:r>
        <w:rPr>
          <w:rFonts w:eastAsia="TimesNewRomanPSMT"/>
        </w:rPr>
        <w:t>"</w:t>
      </w:r>
      <w:r w:rsidR="001159E0" w:rsidRPr="00C344C4">
        <w:rPr>
          <w:rFonts w:eastAsia="TimesNewRomanPSMT"/>
        </w:rPr>
        <w:t>Распределение рисков</w:t>
      </w:r>
      <w:r>
        <w:rPr>
          <w:rFonts w:eastAsia="TimesNewRomanPSMT"/>
        </w:rPr>
        <w:t xml:space="preserve">" </w:t>
      </w:r>
      <w:r w:rsidR="001159E0" w:rsidRPr="00C344C4">
        <w:rPr>
          <w:rFonts w:eastAsia="TimesNewRomanPSMT"/>
        </w:rPr>
        <w:t>занимает ключевое значение для понимания</w:t>
      </w:r>
      <w:r w:rsidR="00EF706A" w:rsidRPr="00C344C4">
        <w:rPr>
          <w:rFonts w:eastAsia="TimesNewRomanPSMT"/>
        </w:rPr>
        <w:t xml:space="preserve"> </w:t>
      </w:r>
      <w:r w:rsidR="001159E0" w:rsidRPr="00C344C4">
        <w:rPr>
          <w:rFonts w:eastAsia="TimesNewRomanPSMT"/>
        </w:rPr>
        <w:t>объективного основания</w:t>
      </w:r>
      <w:r w:rsidRPr="00C344C4">
        <w:rPr>
          <w:rFonts w:eastAsia="TimesNewRomanPSMT"/>
        </w:rPr>
        <w:t xml:space="preserve">. </w:t>
      </w:r>
      <w:r w:rsidR="001159E0" w:rsidRPr="00C344C4">
        <w:rPr>
          <w:rFonts w:eastAsia="TimesNewRomanPSMT"/>
        </w:rPr>
        <w:t>Немецкий законодатель среди аспектов, имеющих</w:t>
      </w:r>
      <w:r w:rsidR="00EF706A" w:rsidRPr="00C344C4">
        <w:rPr>
          <w:rFonts w:eastAsia="TimesNewRomanPSMT"/>
        </w:rPr>
        <w:t xml:space="preserve"> </w:t>
      </w:r>
      <w:r w:rsidR="001159E0" w:rsidRPr="00C344C4">
        <w:rPr>
          <w:rFonts w:eastAsia="TimesNewRomanPSMT"/>
        </w:rPr>
        <w:t>принципиальное значение для использования сторонами и применения судами,</w:t>
      </w:r>
      <w:r w:rsidR="00EF706A" w:rsidRPr="00C344C4">
        <w:rPr>
          <w:rFonts w:eastAsia="TimesNewRomanPSMT"/>
        </w:rPr>
        <w:t xml:space="preserve"> </w:t>
      </w:r>
      <w:r w:rsidR="001159E0" w:rsidRPr="00C344C4">
        <w:rPr>
          <w:rFonts w:eastAsia="TimesNewRomanPSMT"/>
        </w:rPr>
        <w:t>например, оценки приемлемости участия одной из сторон в договоре без его изменения,</w:t>
      </w:r>
      <w:r w:rsidR="00EF706A" w:rsidRPr="00C344C4">
        <w:rPr>
          <w:rFonts w:eastAsia="TimesNewRomanPSMT"/>
        </w:rPr>
        <w:t xml:space="preserve"> </w:t>
      </w:r>
      <w:r w:rsidR="001159E0" w:rsidRPr="00C344C4">
        <w:rPr>
          <w:rFonts w:eastAsia="TimesNewRomanPSMT"/>
        </w:rPr>
        <w:t>прямо выделил</w:t>
      </w:r>
      <w:r>
        <w:rPr>
          <w:rFonts w:eastAsia="TimesNewRomanPSMT"/>
        </w:rPr>
        <w:t xml:space="preserve"> "</w:t>
      </w:r>
      <w:r w:rsidR="001159E0" w:rsidRPr="00C344C4">
        <w:rPr>
          <w:rFonts w:eastAsia="TimesNewRomanPSMT"/>
        </w:rPr>
        <w:t>распределение рисков</w:t>
      </w:r>
      <w:r>
        <w:rPr>
          <w:rFonts w:eastAsia="TimesNewRomanPSMT"/>
        </w:rPr>
        <w:t xml:space="preserve">". </w:t>
      </w:r>
      <w:r w:rsidR="001159E0" w:rsidRPr="00C344C4">
        <w:rPr>
          <w:rFonts w:eastAsia="TimesNewRomanPSMT"/>
        </w:rPr>
        <w:t>При этом немецкий закон разделяет</w:t>
      </w:r>
      <w:r w:rsidR="00EF706A" w:rsidRPr="00C344C4">
        <w:rPr>
          <w:rFonts w:eastAsia="TimesNewRomanPSMT"/>
        </w:rPr>
        <w:t xml:space="preserve"> </w:t>
      </w:r>
      <w:r w:rsidR="001159E0" w:rsidRPr="00C344C4">
        <w:rPr>
          <w:rFonts w:eastAsia="TimesNewRomanPSMT"/>
        </w:rPr>
        <w:t>распределение рисков в силу договора и в силу закона</w:t>
      </w:r>
      <w:r w:rsidRPr="00C344C4">
        <w:rPr>
          <w:rFonts w:eastAsia="TimesNewRomanPSMT"/>
        </w:rPr>
        <w:t xml:space="preserve">. </w:t>
      </w:r>
      <w:r w:rsidR="001159E0" w:rsidRPr="00C344C4">
        <w:rPr>
          <w:rFonts w:eastAsia="TimesNewRomanPSMT"/>
        </w:rPr>
        <w:t>Во-первых, принимается во</w:t>
      </w:r>
      <w:r w:rsidR="00EF706A" w:rsidRPr="00C344C4">
        <w:rPr>
          <w:rFonts w:eastAsia="TimesNewRomanPSMT"/>
        </w:rPr>
        <w:t xml:space="preserve"> </w:t>
      </w:r>
      <w:r w:rsidR="001159E0" w:rsidRPr="00C344C4">
        <w:rPr>
          <w:rFonts w:eastAsia="TimesNewRomanPSMT"/>
        </w:rPr>
        <w:t>внимание распределение рисков в силу договора</w:t>
      </w:r>
      <w:r>
        <w:rPr>
          <w:rFonts w:eastAsia="TimesNewRomanPSMT"/>
        </w:rPr>
        <w:t xml:space="preserve"> (</w:t>
      </w:r>
      <w:r w:rsidR="001159E0" w:rsidRPr="00C344C4">
        <w:rPr>
          <w:rFonts w:eastAsia="TimesNewRomanPSMT"/>
        </w:rPr>
        <w:t>если данные отношения не</w:t>
      </w:r>
      <w:r w:rsidR="00EF706A" w:rsidRPr="00C344C4">
        <w:rPr>
          <w:rFonts w:eastAsia="TimesNewRomanPSMT"/>
        </w:rPr>
        <w:t xml:space="preserve"> </w:t>
      </w:r>
      <w:r w:rsidR="001159E0" w:rsidRPr="00C344C4">
        <w:rPr>
          <w:rFonts w:eastAsia="TimesNewRomanPSMT"/>
        </w:rPr>
        <w:t>регулируются императивной нормой</w:t>
      </w:r>
      <w:r w:rsidRPr="00C344C4">
        <w:rPr>
          <w:rFonts w:eastAsia="TimesNewRomanPSMT"/>
        </w:rPr>
        <w:t xml:space="preserve">); </w:t>
      </w:r>
      <w:r w:rsidR="001159E0" w:rsidRPr="00C344C4">
        <w:rPr>
          <w:rFonts w:eastAsia="TimesNewRomanPSMT"/>
        </w:rPr>
        <w:t>во-вторых, если договором соответствующие</w:t>
      </w:r>
      <w:r w:rsidR="00EF706A" w:rsidRPr="00C344C4">
        <w:rPr>
          <w:rFonts w:eastAsia="TimesNewRomanPSMT"/>
        </w:rPr>
        <w:t xml:space="preserve"> </w:t>
      </w:r>
      <w:r w:rsidR="001159E0" w:rsidRPr="00C344C4">
        <w:rPr>
          <w:rFonts w:eastAsia="TimesNewRomanPSMT"/>
        </w:rPr>
        <w:t>риски распределены не были, учитывается распределение рисков диспозитивной нормой</w:t>
      </w:r>
      <w:r w:rsidR="00EF706A" w:rsidRPr="00C344C4">
        <w:rPr>
          <w:rFonts w:eastAsia="TimesNewRomanPSMT"/>
        </w:rPr>
        <w:t xml:space="preserve"> </w:t>
      </w:r>
      <w:r w:rsidR="001159E0" w:rsidRPr="00C344C4">
        <w:rPr>
          <w:rFonts w:eastAsia="TimesNewRomanPSMT"/>
        </w:rPr>
        <w:t>закона</w:t>
      </w:r>
      <w:r w:rsidRPr="00C344C4">
        <w:rPr>
          <w:rFonts w:eastAsia="TimesNewRomanPSMT"/>
        </w:rPr>
        <w:t>.</w:t>
      </w: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Субъективное основание сделки, закрепленное п</w:t>
      </w:r>
      <w:r w:rsidR="00C344C4">
        <w:rPr>
          <w:rFonts w:eastAsia="TimesNewRomanPSMT"/>
        </w:rPr>
        <w:t>.2</w:t>
      </w:r>
      <w:r w:rsidRPr="00C344C4">
        <w:rPr>
          <w:rFonts w:eastAsia="TimesNewRomanPSMT"/>
        </w:rPr>
        <w:t xml:space="preserve"> § 313 БГБ, теснейшим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образом связано с представлениями и ожиданиями стороны по сделке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В соответствии с</w:t>
      </w:r>
      <w:r w:rsidR="009D02CC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данной нормой к изменению обстоятельств приравнивается ситуация, когда обнаружена</w:t>
      </w:r>
      <w:r w:rsidR="009D02CC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ложность существенных представлений, ставших основанием для договора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Применение доктрины зависит от обстоятельств каждого конкретного случая</w:t>
      </w:r>
      <w:r w:rsidR="00C344C4" w:rsidRPr="00C344C4">
        <w:rPr>
          <w:rFonts w:eastAsia="TimesNewRomanPSMT"/>
        </w:rPr>
        <w:t>.</w:t>
      </w: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Несмотря на очевидные различия между объективным и субъективным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основаниями сделки § 313 БГБ не проводит различий в правовых последствиях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нарушения того или иного основания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Правовым последствием нарушения основания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сделки является возникновение у стороны, основание которой для заключения сделки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нарушено, право потребовать изменения условий договора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И только в случае, если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адаптация договора не возможна либо в отношении его части неприемлема, то в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соответствии с п</w:t>
      </w:r>
      <w:r w:rsidR="00C344C4">
        <w:rPr>
          <w:rFonts w:eastAsia="TimesNewRomanPSMT"/>
        </w:rPr>
        <w:t>.3</w:t>
      </w:r>
      <w:r w:rsidRPr="00C344C4">
        <w:rPr>
          <w:rFonts w:eastAsia="TimesNewRomanPSMT"/>
        </w:rPr>
        <w:t xml:space="preserve"> § 313 БГБ сторона, поставленная в невыгодное положение, может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отказаться от договора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При длящихся обязательственных правоотношениях право на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отказ от договора заменяется правом на расторжение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В последнем случае обязательство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прекращается на будущее время</w:t>
      </w:r>
      <w:r w:rsidR="00C344C4">
        <w:rPr>
          <w:rFonts w:eastAsia="TimesNewRomanPSMT"/>
        </w:rPr>
        <w:t xml:space="preserve"> (</w:t>
      </w:r>
      <w:r w:rsidRPr="00C344C4">
        <w:rPr>
          <w:rFonts w:eastAsia="TimesNewRomanPSMT"/>
        </w:rPr>
        <w:t>ex nunc</w:t>
      </w:r>
      <w:r w:rsidR="00C344C4" w:rsidRPr="00C344C4">
        <w:rPr>
          <w:rFonts w:eastAsia="TimesNewRomanPSMT"/>
        </w:rPr>
        <w:t>),</w:t>
      </w:r>
      <w:r w:rsidRPr="00C344C4">
        <w:rPr>
          <w:rFonts w:eastAsia="TimesNewRomanPSMT"/>
        </w:rPr>
        <w:t xml:space="preserve"> и на этом основании исключается требование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 возврате исполненного по обязательству, возможное при одностороннем отказе от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договора</w:t>
      </w:r>
      <w:r w:rsidR="00C344C4" w:rsidRPr="00C344C4">
        <w:rPr>
          <w:rFonts w:eastAsia="TimesNewRomanPSMT"/>
        </w:rPr>
        <w:t>.</w:t>
      </w: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В современном французском праве принцип исполнения обязательств имеет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 xml:space="preserve">приоритет над исками </w:t>
      </w:r>
      <w:r w:rsidRPr="00C344C4">
        <w:rPr>
          <w:rFonts w:eastAsia="TimesNewRomanPS-ItalicMT"/>
          <w:i/>
          <w:iCs/>
        </w:rPr>
        <w:t>ex post modify</w:t>
      </w:r>
      <w:r w:rsidRPr="00C344C4">
        <w:rPr>
          <w:rFonts w:eastAsia="TimesNewRomanPSMT"/>
        </w:rPr>
        <w:t xml:space="preserve"> за несколькими исключениями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Только действие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форс-мажора может приостанавливать исполнение обязательств и допускает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прекращение договора без нарушения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По праву Франции под форс-мажором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понимается, если иное не установлено договором, не зависящее от сторон</w:t>
      </w:r>
      <w:r w:rsidR="00C344C4">
        <w:rPr>
          <w:rFonts w:eastAsia="TimesNewRomanPSMT"/>
        </w:rPr>
        <w:t xml:space="preserve"> (</w:t>
      </w:r>
      <w:r w:rsidRPr="00C344C4">
        <w:rPr>
          <w:rFonts w:eastAsia="TimesNewRomanPSMT"/>
        </w:rPr>
        <w:t>включая их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работников и агентов</w:t>
      </w:r>
      <w:r w:rsidR="00C344C4" w:rsidRPr="00C344C4">
        <w:rPr>
          <w:rFonts w:eastAsia="TimesNewRomanPSMT"/>
        </w:rPr>
        <w:t xml:space="preserve">) </w:t>
      </w:r>
      <w:r w:rsidRPr="00C344C4">
        <w:rPr>
          <w:rFonts w:eastAsia="TimesNewRomanPSMT"/>
        </w:rPr>
        <w:t>обстоятельство, которое также является непредвидимым,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непреодолимым и непредотвратимым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Действие такого обстоятельства должно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полностью исключать исполнение стороной своих договорных обязательств, а не просто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влечь возникновение затруднений или сложностей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В литературе также указывается,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что помимо форс-мажора от исполнения договора по праву Франции освобождает</w:t>
      </w:r>
      <w:r w:rsidR="00C344C4">
        <w:rPr>
          <w:rFonts w:eastAsia="TimesNewRomanPSMT"/>
        </w:rPr>
        <w:t xml:space="preserve"> "</w:t>
      </w:r>
      <w:r w:rsidRPr="00C344C4">
        <w:rPr>
          <w:rFonts w:eastAsia="TimesNewRomanPSMT"/>
        </w:rPr>
        <w:t>непредвиденное событие</w:t>
      </w:r>
      <w:r w:rsidR="00C344C4">
        <w:rPr>
          <w:rFonts w:eastAsia="TimesNewRomanPSMT"/>
        </w:rPr>
        <w:t>" (</w:t>
      </w:r>
      <w:r w:rsidRPr="00C344C4">
        <w:rPr>
          <w:rFonts w:eastAsia="TimesNewRomanPS-ItalicMT"/>
          <w:i/>
          <w:iCs/>
        </w:rPr>
        <w:t>cas fortuit</w:t>
      </w:r>
      <w:r w:rsidR="00C344C4" w:rsidRPr="00C344C4">
        <w:rPr>
          <w:rFonts w:eastAsia="TimesNewRomanPSMT"/>
        </w:rPr>
        <w:t>).</w:t>
      </w: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Доктрина существенного изменения обстоятельств получила во Франции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наименование</w:t>
      </w:r>
      <w:r w:rsidR="00C344C4">
        <w:rPr>
          <w:rFonts w:eastAsia="TimesNewRomanPSMT"/>
        </w:rPr>
        <w:t xml:space="preserve"> "</w:t>
      </w:r>
      <w:r w:rsidRPr="00C344C4">
        <w:rPr>
          <w:rFonts w:eastAsia="TimesNewRomanPSMT"/>
        </w:rPr>
        <w:t>imprevision</w:t>
      </w:r>
      <w:r w:rsidR="00C344C4">
        <w:rPr>
          <w:rFonts w:eastAsia="TimesNewRomanPSMT"/>
        </w:rPr>
        <w:t xml:space="preserve">". </w:t>
      </w:r>
      <w:r w:rsidRPr="00C344C4">
        <w:rPr>
          <w:rFonts w:eastAsia="TimesNewRomanPSMT"/>
        </w:rPr>
        <w:t>Исключения применяются французскими</w:t>
      </w:r>
      <w:r w:rsidR="00EF706A" w:rsidRPr="00C344C4">
        <w:rPr>
          <w:rFonts w:eastAsia="TimesNewRomanPSMT"/>
        </w:rPr>
        <w:t xml:space="preserve"> а</w:t>
      </w:r>
      <w:r w:rsidRPr="00C344C4">
        <w:rPr>
          <w:rFonts w:eastAsia="TimesNewRomanPSMT"/>
        </w:rPr>
        <w:t>дминистративными судами при разрешении споров по договорам между частными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лицами и государством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В то же время гражданские суды отказываются применять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доктрину существенного изменения обстоятельств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Несгибаемая позиция французских судов вынудила французских коммерсантов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внимательнее относиться к подготовке договоров и в самих договорах четко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распределять риски в соответствии с интересами сторон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Так, в договоры стали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 xml:space="preserve">включаться оговорки о войнах, забастовках, валютные оговорки и </w:t>
      </w:r>
      <w:r w:rsidR="00C344C4">
        <w:rPr>
          <w:rFonts w:eastAsia="TimesNewRomanPSMT"/>
        </w:rPr>
        <w:t>т.д. "</w:t>
      </w:r>
      <w:r w:rsidRPr="00C344C4">
        <w:rPr>
          <w:rFonts w:eastAsia="TimesNewRomanPSMT"/>
        </w:rPr>
        <w:t>Кроме того,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обычной стала арбитражная оговорка, которая освобождала от строгого следования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закону и наделяла арбитра правом приводить договор в соответствие с изменившимися в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процессе его исполнения обстоятельствами на основе принципа добросовестности</w:t>
      </w:r>
      <w:r w:rsidR="00C344C4">
        <w:rPr>
          <w:rFonts w:eastAsia="TimesNewRomanPSMT"/>
        </w:rPr>
        <w:t>".</w:t>
      </w: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В соответствии со ст</w:t>
      </w:r>
      <w:r w:rsidR="00C344C4">
        <w:rPr>
          <w:rFonts w:eastAsia="TimesNewRomanPSMT"/>
        </w:rPr>
        <w:t>.4</w:t>
      </w:r>
      <w:r w:rsidRPr="00C344C4">
        <w:rPr>
          <w:rFonts w:eastAsia="TimesNewRomanPSMT"/>
        </w:rPr>
        <w:t>51 ГК РФ существенное изменение обстоятельств, из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которых стороны исходили при заключении договора, является основанием для его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изменения или расторжения, если иное не предусмотрено договором или не вытекает из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его существа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При этом изменение обстоятельств признается существенным, когда они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изменились настолько, что, если бы стороны могли это разумно предвидеть, договор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вообще не был бы ими заключен или был бы заключен на значительно отличающихся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условиях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Таким образом, договор может быть расторгнут или изменен, поскольку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стороны не могли разумно предвидеть соответствующие риски при его заключении либо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поскольку принятый должником на себя риск оказался чрезвычайно обременительным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и, в любом случае, существенным образом нарушает имущественные интересы одной из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сторон</w:t>
      </w:r>
      <w:r w:rsidR="00C344C4" w:rsidRPr="00C344C4">
        <w:rPr>
          <w:rFonts w:eastAsia="TimesNewRomanPSMT"/>
        </w:rPr>
        <w:t>.</w:t>
      </w: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В соответствии со ст</w:t>
      </w:r>
      <w:r w:rsidR="00C344C4">
        <w:rPr>
          <w:rFonts w:eastAsia="TimesNewRomanPSMT"/>
        </w:rPr>
        <w:t>.6.1</w:t>
      </w:r>
      <w:r w:rsidRPr="00C344C4">
        <w:rPr>
          <w:rFonts w:eastAsia="TimesNewRomanPSMT"/>
        </w:rPr>
        <w:t>11 Принципов европейского договорного права сторона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обязана исполнить свои обязательства даже, если исполнение стало более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обременительным независимо от того</w:t>
      </w:r>
      <w:r w:rsidR="00C344C4" w:rsidRPr="00C344C4">
        <w:rPr>
          <w:rFonts w:eastAsia="TimesNewRomanPSMT"/>
        </w:rPr>
        <w:t xml:space="preserve">: </w:t>
      </w:r>
      <w:r w:rsidRPr="00C344C4">
        <w:rPr>
          <w:rFonts w:eastAsia="TimesNewRomanPSMT"/>
        </w:rPr>
        <w:t>увеличилась ли стоимость исполнения для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должника либо ценность исполненного уменьшилась для кредитора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Однако, если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исполнение договора стало чрезмерно обременительным из-за изменения обстоятельств,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стороны обязаны вступить переговоры с целью адаптации договора либо его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прекращения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При этом необходимо выполнение нескольких требований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Во-первых,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чтобы изменение обстоятельств произошло после заключения договора</w:t>
      </w:r>
      <w:r w:rsidR="00C344C4" w:rsidRPr="00C344C4">
        <w:rPr>
          <w:rFonts w:eastAsia="TimesNewRomanPSMT"/>
        </w:rPr>
        <w:t xml:space="preserve">; </w:t>
      </w:r>
      <w:r w:rsidRPr="00C344C4">
        <w:rPr>
          <w:rFonts w:eastAsia="TimesNewRomanPSMT"/>
        </w:rPr>
        <w:t>во-вторых,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чтобы возможность такого изменения обстоятельств никто не мог разумно принимать во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внимание во время заключения договора</w:t>
      </w:r>
      <w:r w:rsidR="00C344C4" w:rsidRPr="00C344C4">
        <w:rPr>
          <w:rFonts w:eastAsia="TimesNewRomanPSMT"/>
        </w:rPr>
        <w:t xml:space="preserve">; </w:t>
      </w:r>
      <w:r w:rsidRPr="00C344C4">
        <w:rPr>
          <w:rFonts w:eastAsia="TimesNewRomanPSMT"/>
        </w:rPr>
        <w:t>в третьих, риск изменения обстоятельств не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являлся тем риском, который в соответствии с условиями договора должна нести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затронутая сторона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Если по истечении разумного срока сторонами не было достигнуто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соглашения, суд вправе</w:t>
      </w:r>
      <w:r w:rsidR="00C344C4" w:rsidRPr="00C344C4">
        <w:rPr>
          <w:rFonts w:eastAsia="TimesNewRomanPSMT"/>
        </w:rPr>
        <w:t xml:space="preserve">: </w:t>
      </w:r>
      <w:r w:rsidRPr="00C344C4">
        <w:rPr>
          <w:rFonts w:eastAsia="TimesNewRomanPSMT"/>
        </w:rPr>
        <w:t>прекратить действие договора с даты и на условиях,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определяемых самим судом</w:t>
      </w:r>
      <w:r w:rsidR="00C344C4" w:rsidRPr="00C344C4">
        <w:rPr>
          <w:rFonts w:eastAsia="TimesNewRomanPSMT"/>
        </w:rPr>
        <w:t xml:space="preserve">; </w:t>
      </w:r>
      <w:r w:rsidRPr="00C344C4">
        <w:rPr>
          <w:rFonts w:eastAsia="TimesNewRomanPSMT"/>
        </w:rPr>
        <w:t>внести изменения в договор</w:t>
      </w:r>
      <w:r w:rsidR="00C344C4">
        <w:rPr>
          <w:rFonts w:eastAsia="TimesNewRomanPSMT"/>
        </w:rPr>
        <w:t xml:space="preserve"> (</w:t>
      </w:r>
      <w:r w:rsidRPr="00C344C4">
        <w:rPr>
          <w:rFonts w:eastAsia="TimesNewRomanPSMT"/>
        </w:rPr>
        <w:t>адаптировать</w:t>
      </w:r>
      <w:r w:rsidR="00C344C4" w:rsidRPr="00C344C4">
        <w:rPr>
          <w:rFonts w:eastAsia="TimesNewRomanPSMT"/>
        </w:rPr>
        <w:t xml:space="preserve">) </w:t>
      </w:r>
      <w:r w:rsidRPr="00C344C4">
        <w:rPr>
          <w:rFonts w:eastAsia="TimesNewRomanPSMT"/>
        </w:rPr>
        <w:t>с целью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справедливого и беспристрастного</w:t>
      </w:r>
      <w:r w:rsidR="00C344C4">
        <w:rPr>
          <w:rFonts w:eastAsia="TimesNewRomanPSMT"/>
        </w:rPr>
        <w:t xml:space="preserve"> (</w:t>
      </w:r>
      <w:r w:rsidRPr="00C344C4">
        <w:rPr>
          <w:rFonts w:eastAsia="TimesNewRomanPSMT"/>
        </w:rPr>
        <w:t>законного и справедливого</w:t>
      </w:r>
      <w:r w:rsidR="00C344C4" w:rsidRPr="00C344C4">
        <w:rPr>
          <w:rFonts w:eastAsia="TimesNewRomanPSMT"/>
        </w:rPr>
        <w:t xml:space="preserve">) </w:t>
      </w:r>
      <w:r w:rsidRPr="00C344C4">
        <w:rPr>
          <w:rFonts w:eastAsia="TimesNewRomanPSMT"/>
        </w:rPr>
        <w:t>распределения между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сторонами убытков и выгод, являющихся результатом изменения обстоятельств</w:t>
      </w:r>
      <w:r w:rsidR="00C344C4" w:rsidRPr="00C344C4">
        <w:rPr>
          <w:rFonts w:eastAsia="TimesNewRomanPSMT"/>
        </w:rPr>
        <w:t xml:space="preserve">; </w:t>
      </w:r>
      <w:r w:rsidRPr="00C344C4">
        <w:rPr>
          <w:rFonts w:eastAsia="TimesNewRomanPSMT"/>
        </w:rPr>
        <w:t>а также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в каждом случае присудить возмещение убытков, являющихся следствием отказа другой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стороны договариваться об условиях договора либо внезапного недобросовестного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прекращения переговоров</w:t>
      </w:r>
      <w:r w:rsidR="00C344C4" w:rsidRPr="00C344C4">
        <w:rPr>
          <w:rFonts w:eastAsia="TimesNewRomanPSMT"/>
        </w:rPr>
        <w:t>.</w:t>
      </w: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Вопросы существенного изменения обстоятельств сгруппированы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разработчиками Принципов коммерческих договоров в институт</w:t>
      </w:r>
      <w:r w:rsidR="00C344C4">
        <w:rPr>
          <w:rFonts w:eastAsia="TimesNewRomanPSMT"/>
        </w:rPr>
        <w:t xml:space="preserve"> "</w:t>
      </w:r>
      <w:r w:rsidRPr="00C344C4">
        <w:rPr>
          <w:rFonts w:eastAsia="TimesNewRomanPSMT"/>
        </w:rPr>
        <w:t>затруднения</w:t>
      </w:r>
      <w:r w:rsidR="00C344C4" w:rsidRPr="00C344C4">
        <w:rPr>
          <w:rFonts w:eastAsia="TimesNewRomanPSMT"/>
        </w:rPr>
        <w:t>.</w:t>
      </w:r>
    </w:p>
    <w:p w:rsidR="002224B4" w:rsidRDefault="002224B4" w:rsidP="00C344C4">
      <w:pPr>
        <w:rPr>
          <w:rFonts w:eastAsia="TimesNewRomanPSMT"/>
        </w:rPr>
      </w:pPr>
    </w:p>
    <w:p w:rsidR="00EF706A" w:rsidRPr="00C344C4" w:rsidRDefault="002224B4" w:rsidP="002224B4">
      <w:pPr>
        <w:pStyle w:val="2"/>
        <w:rPr>
          <w:rFonts w:eastAsia="TimesNewRomanPSMT"/>
        </w:rPr>
      </w:pPr>
      <w:r>
        <w:rPr>
          <w:rFonts w:eastAsia="TimesNewRomanPSMT"/>
        </w:rPr>
        <w:t xml:space="preserve">4. </w:t>
      </w:r>
      <w:r w:rsidR="00EF706A" w:rsidRPr="00C344C4">
        <w:rPr>
          <w:rFonts w:eastAsia="TimesNewRomanPSMT"/>
        </w:rPr>
        <w:t>Проблемы существенного изменения обстоятельств</w:t>
      </w:r>
    </w:p>
    <w:p w:rsidR="002224B4" w:rsidRDefault="002224B4" w:rsidP="00C344C4">
      <w:pPr>
        <w:rPr>
          <w:rFonts w:eastAsia="TimesNewRomanPSMT"/>
        </w:rPr>
      </w:pP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Затруднениями считают случай, когда возникают события, существенным образом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изменяющие равновесие договорных обязательств в силу либо возрастания для стороны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стоимости исполнения, либо уменьшения ценности получаемого стороной исполнения,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и, кроме того</w:t>
      </w:r>
      <w:r w:rsidR="00C344C4" w:rsidRPr="00C344C4">
        <w:rPr>
          <w:rFonts w:eastAsia="TimesNewRomanPSMT"/>
        </w:rPr>
        <w:t>:</w:t>
      </w: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а</w:t>
      </w:r>
      <w:r w:rsidR="00C344C4" w:rsidRPr="00C344C4">
        <w:rPr>
          <w:rFonts w:eastAsia="TimesNewRomanPSMT"/>
        </w:rPr>
        <w:t xml:space="preserve">) </w:t>
      </w:r>
      <w:r w:rsidRPr="00C344C4">
        <w:rPr>
          <w:rFonts w:eastAsia="TimesNewRomanPSMT"/>
        </w:rPr>
        <w:t>события возникают или становятся известны потерпевшей стороне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после заключения договора</w:t>
      </w:r>
      <w:r w:rsidR="00C344C4" w:rsidRPr="00C344C4">
        <w:rPr>
          <w:rFonts w:eastAsia="TimesNewRomanPSMT"/>
        </w:rPr>
        <w:t>;</w:t>
      </w: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b</w:t>
      </w:r>
      <w:r w:rsidR="00C344C4" w:rsidRPr="00C344C4">
        <w:rPr>
          <w:rFonts w:eastAsia="TimesNewRomanPSMT"/>
        </w:rPr>
        <w:t xml:space="preserve">) </w:t>
      </w:r>
      <w:r w:rsidRPr="00C344C4">
        <w:rPr>
          <w:rFonts w:eastAsia="TimesNewRomanPSMT"/>
        </w:rPr>
        <w:t>события не могли быть разумно учтены потерпевшей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стороной при заключении договора</w:t>
      </w:r>
      <w:r w:rsidR="00C344C4" w:rsidRPr="00C344C4">
        <w:rPr>
          <w:rFonts w:eastAsia="TimesNewRomanPSMT"/>
        </w:rPr>
        <w:t>;</w:t>
      </w: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c</w:t>
      </w:r>
      <w:r w:rsidR="00C344C4" w:rsidRPr="00C344C4">
        <w:rPr>
          <w:rFonts w:eastAsia="TimesNewRomanPSMT"/>
        </w:rPr>
        <w:t xml:space="preserve">) </w:t>
      </w:r>
      <w:r w:rsidRPr="00C344C4">
        <w:rPr>
          <w:rFonts w:eastAsia="TimesNewRomanPSMT"/>
        </w:rPr>
        <w:t>события находятся вне контроля потерпевшей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стороны</w:t>
      </w:r>
      <w:r w:rsidR="00C344C4" w:rsidRPr="00C344C4">
        <w:rPr>
          <w:rFonts w:eastAsia="TimesNewRomanPSMT"/>
        </w:rPr>
        <w:t xml:space="preserve">; </w:t>
      </w:r>
      <w:r w:rsidRPr="00C344C4">
        <w:rPr>
          <w:rFonts w:eastAsia="TimesNewRomanPSMT"/>
        </w:rPr>
        <w:t>и</w:t>
      </w: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d</w:t>
      </w:r>
      <w:r w:rsidR="00C344C4" w:rsidRPr="00C344C4">
        <w:rPr>
          <w:rFonts w:eastAsia="TimesNewRomanPSMT"/>
        </w:rPr>
        <w:t xml:space="preserve">) </w:t>
      </w:r>
      <w:r w:rsidRPr="00C344C4">
        <w:rPr>
          <w:rFonts w:eastAsia="TimesNewRomanPSMT"/>
        </w:rPr>
        <w:t>риск возникновения этих событий не был принят на себя потерпевшей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стороной</w:t>
      </w:r>
      <w:r w:rsidR="00C344C4" w:rsidRPr="00C344C4">
        <w:rPr>
          <w:rFonts w:eastAsia="TimesNewRomanPSMT"/>
        </w:rPr>
        <w:t>.</w:t>
      </w: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Таким образом, Принципам в зависимости от того, интересы какой из сторон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затрагивают новые обстоятельства, известны два основных вида затруднений</w:t>
      </w:r>
      <w:r w:rsidR="00C344C4" w:rsidRPr="00C344C4">
        <w:rPr>
          <w:rFonts w:eastAsia="TimesNewRomanPSMT"/>
        </w:rPr>
        <w:t xml:space="preserve">: </w:t>
      </w:r>
      <w:r w:rsidRPr="00C344C4">
        <w:rPr>
          <w:rFonts w:eastAsia="TimesNewRomanPSMT"/>
        </w:rPr>
        <w:t>возрастание стоимости исполнения</w:t>
      </w:r>
      <w:r w:rsidR="00C344C4">
        <w:rPr>
          <w:rFonts w:eastAsia="TimesNewRomanPSMT"/>
        </w:rPr>
        <w:t xml:space="preserve"> (</w:t>
      </w:r>
      <w:r w:rsidRPr="00C344C4">
        <w:rPr>
          <w:rFonts w:eastAsia="TimesNewRomanPSMT"/>
        </w:rPr>
        <w:t>затрагивает интересы должника</w:t>
      </w:r>
      <w:r w:rsidR="00C344C4" w:rsidRPr="00C344C4">
        <w:rPr>
          <w:rFonts w:eastAsia="TimesNewRomanPSMT"/>
        </w:rPr>
        <w:t xml:space="preserve">) </w:t>
      </w:r>
      <w:r w:rsidRPr="00C344C4">
        <w:rPr>
          <w:rFonts w:eastAsia="TimesNewRomanPSMT"/>
        </w:rPr>
        <w:t>и уменьшение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ценности исполнения, получаемого стороной</w:t>
      </w:r>
      <w:r w:rsidR="00C344C4">
        <w:rPr>
          <w:rFonts w:eastAsia="TimesNewRomanPSMT"/>
        </w:rPr>
        <w:t xml:space="preserve"> (</w:t>
      </w:r>
      <w:r w:rsidRPr="00C344C4">
        <w:rPr>
          <w:rFonts w:eastAsia="TimesNewRomanPSMT"/>
        </w:rPr>
        <w:t>затрагивает интересы кредитора</w:t>
      </w:r>
      <w:r w:rsidR="00C344C4" w:rsidRPr="00C344C4">
        <w:rPr>
          <w:rFonts w:eastAsia="TimesNewRomanPSMT"/>
        </w:rPr>
        <w:t xml:space="preserve">). </w:t>
      </w:r>
      <w:r w:rsidRPr="00C344C4">
        <w:rPr>
          <w:rFonts w:eastAsia="TimesNewRomanPSMT"/>
        </w:rPr>
        <w:t>Рабочая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комиссия абсолютно обоснованно отметила, что существенность изменения равновесия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договорных обязательства оценивается в зависимости от конкретных обстоятельств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При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этом было высказано предположение, что если исполнение может быть точно измерено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в денежном выражении, то изменение, составляющее более пятидесяти процентов 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более от расходов или стоимости исполнения, вполне вероятно, будет составлять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существенное изменение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Что касается принятия на себя риска, то это не означает, что риск должен быть</w:t>
      </w:r>
      <w:r w:rsidR="00C344C4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обязательно быть принят стороной прямо, это может следовать из самого характера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договора</w:t>
      </w:r>
      <w:r w:rsidR="00C344C4" w:rsidRPr="00C344C4">
        <w:rPr>
          <w:rFonts w:eastAsia="TimesNewRomanPSMT"/>
        </w:rPr>
        <w:t>.</w:t>
      </w: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В силу ст</w:t>
      </w:r>
      <w:r w:rsidR="00C344C4">
        <w:rPr>
          <w:rFonts w:eastAsia="TimesNewRomanPSMT"/>
        </w:rPr>
        <w:t xml:space="preserve">.6.2.3 </w:t>
      </w:r>
      <w:r w:rsidRPr="00C344C4">
        <w:rPr>
          <w:rFonts w:eastAsia="TimesNewRomanPSMT"/>
        </w:rPr>
        <w:t>Принципов в случае затруднений потерпевшая сторона имеет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право обратиться с просьбой пересмотреть договорные обязательства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Суд,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рассматривая иск потерпевшей стороны, при условии, что установит наличие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затруднений, вправе, если найдет это разумным, либо прекратить договор с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определенной даты и на определенных условиях либо изменить договор с целью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восстановления равновесия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Отмечается, что адаптируя договор</w:t>
      </w:r>
      <w:r w:rsidR="00C344C4">
        <w:rPr>
          <w:rFonts w:eastAsia="TimesNewRomanPSMT"/>
        </w:rPr>
        <w:t xml:space="preserve"> "</w:t>
      </w:r>
      <w:r w:rsidRPr="00C344C4">
        <w:rPr>
          <w:rFonts w:eastAsia="TimesNewRomanPSMT"/>
        </w:rPr>
        <w:t>суд постарается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произвести справедливое распределение потерь между сторонами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Это может, или не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может, в зависимости от характера затруднений, включать и адаптацию цены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Однако,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если он это сделает, адаптация не обязательно будет отражать полностью потери,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возникшие в силу изменившихся обстоятельств, поскольку суд, например, должен будет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рассмотреть, в каких пределах сторона приняла на себя риск, а также объем, в котором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сторона, получающая исполнение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Может все-таки извлечь из него выгоду</w:t>
      </w:r>
      <w:r w:rsidR="00C344C4">
        <w:rPr>
          <w:rFonts w:eastAsia="TimesNewRomanPSMT"/>
        </w:rPr>
        <w:t>".</w:t>
      </w: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Руководствуясь требованиями разумности, суд может и отказать в изменении или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прекращении договора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В таком случае суд может указать сторонам на необходимость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возобновления переговоров с целью адаптации договора к изменившимся условиям либо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оставить договор в первоначальном виде без каких-либо изменений, таким образом,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отказав стороне в удовлетворении иска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Кроме того, рассматривая дело суд может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принять во внимание требования добросовестности и честной деловой практики</w:t>
      </w:r>
      <w:r w:rsidR="00C344C4" w:rsidRPr="00C344C4">
        <w:rPr>
          <w:rFonts w:eastAsia="TimesNewRomanPSMT"/>
        </w:rPr>
        <w:t>.</w:t>
      </w: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Большинство развитых правопорядков не содержат универсального правила 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том, на какую из сторон по договору возлагается риск существенного изменения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обстоятельств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Как указывалось выше, суд исследует договор на предмет оговорок либо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условий, регулирующих вновь возникшие обстоятельства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Кроме того, суд может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исследовать конструкцию данного договора с целью установления распределения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рисков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Таким образом, предпочтение отдается свободному распределению рисков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ст</w:t>
      </w:r>
      <w:r w:rsidR="006A0742">
        <w:rPr>
          <w:rFonts w:eastAsia="TimesNewRomanPSMT"/>
        </w:rPr>
        <w:t>о</w:t>
      </w:r>
      <w:r w:rsidRPr="00C344C4">
        <w:rPr>
          <w:rFonts w:eastAsia="TimesNewRomanPSMT"/>
        </w:rPr>
        <w:t>ронами обязательства</w:t>
      </w:r>
      <w:r w:rsidR="00C344C4" w:rsidRPr="00C344C4">
        <w:rPr>
          <w:rFonts w:eastAsia="TimesNewRomanPSMT"/>
        </w:rPr>
        <w:t>.</w:t>
      </w: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Ключевым аспектом доктрины существенного изменения обстоятельств является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является оценка частных интересов участников обязательственного правоотношения,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выяснение характера влияния новых обстоятельств на исполнения договора,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соответствие такого исполнения интересам каждой из сторон на стадии заключения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договора и на стадии его исполнения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Ранжирование интересов кредитора и должника по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обязательству лежит в основе деятельности законодателя при нормативном закреплении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доктрины существенного изменения обстоятельств, а также суда при практической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реализации данной доктрины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Например, исходя из интересов должника после 1-ой и 2-ой Мировых войн французский парламент предоставил судам право прекращать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договоры, которые были заключены до каждой</w:t>
      </w:r>
      <w:r w:rsidR="00C344C4">
        <w:rPr>
          <w:rFonts w:eastAsia="TimesNewRomanPSMT"/>
        </w:rPr>
        <w:t xml:space="preserve"> (</w:t>
      </w:r>
      <w:r w:rsidRPr="00C344C4">
        <w:rPr>
          <w:rFonts w:eastAsia="TimesNewRomanPSMT"/>
        </w:rPr>
        <w:t>любой</w:t>
      </w:r>
      <w:r w:rsidR="00C344C4" w:rsidRPr="00C344C4">
        <w:rPr>
          <w:rFonts w:eastAsia="TimesNewRomanPSMT"/>
        </w:rPr>
        <w:t xml:space="preserve">) </w:t>
      </w:r>
      <w:r w:rsidRPr="00C344C4">
        <w:rPr>
          <w:rFonts w:eastAsia="TimesNewRomanPSMT"/>
        </w:rPr>
        <w:t>из войн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В ряде случаев свобода сторон при определении обстоятельств, являющихся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основанием прекращения обязательства, императивно ограничивается законодателем,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исходя не из их частных интересов одной из сторон обязательства, а в интересах третьих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лиц, например, кредиторов одной из сторон и публичного порядка</w:t>
      </w:r>
      <w:r w:rsidR="00C344C4" w:rsidRPr="00C344C4">
        <w:rPr>
          <w:rFonts w:eastAsia="TimesNewRomanPSMT"/>
        </w:rPr>
        <w:t>.</w:t>
      </w:r>
    </w:p>
    <w:p w:rsidR="00EF706A" w:rsidRPr="00C344C4" w:rsidRDefault="006A0742" w:rsidP="006A0742">
      <w:pPr>
        <w:pStyle w:val="2"/>
        <w:rPr>
          <w:rFonts w:eastAsia="TimesNewRomanPSMT"/>
        </w:rPr>
      </w:pPr>
      <w:r>
        <w:rPr>
          <w:rFonts w:eastAsia="TimesNewRomanPSMT"/>
        </w:rPr>
        <w:br w:type="page"/>
      </w:r>
      <w:r w:rsidR="00EF706A" w:rsidRPr="00C344C4">
        <w:rPr>
          <w:rFonts w:eastAsia="TimesNewRomanPSMT"/>
        </w:rPr>
        <w:t>Заключение</w:t>
      </w:r>
    </w:p>
    <w:p w:rsidR="006A0742" w:rsidRDefault="006A0742" w:rsidP="00C344C4">
      <w:pPr>
        <w:rPr>
          <w:rFonts w:eastAsia="TimesNewRomanPSMT"/>
        </w:rPr>
      </w:pP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Необходимость учета множества разных факторов, в т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ч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интересов сторон,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условий договора, намерений сторон, практики исполнения договора, особенностей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новых обстоятельств, публичного интереса, заключающегося в необходимости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обеспечения договорной дисциплины при условии, что исполнение договора не должно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влечь негативных последствий для экономики в целом, предопределяют значительную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роль судебного усмотрения при решении вопроса о распределении рисков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существенного изменения обстоятельств</w:t>
      </w:r>
      <w:r w:rsidR="00C344C4" w:rsidRPr="00C344C4">
        <w:rPr>
          <w:rFonts w:eastAsia="TimesNewRomanPSMT"/>
        </w:rPr>
        <w:t>.</w:t>
      </w:r>
    </w:p>
    <w:p w:rsidR="00C344C4" w:rsidRDefault="001159E0" w:rsidP="00C344C4">
      <w:pPr>
        <w:rPr>
          <w:rFonts w:eastAsia="TimesNewRomanPSMT"/>
        </w:rPr>
      </w:pPr>
      <w:r w:rsidRPr="00C344C4">
        <w:rPr>
          <w:rFonts w:eastAsia="TimesNewRomanPSMT"/>
        </w:rPr>
        <w:t>В случае, когда доктрина существенного изменения обстоятельств допускает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прекращение действия договора в зависимости от правовых последствий прекращения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по национальному законодательству распределение рисков может строиться как по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бинарной модели, так и по многофакторной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Так, если закон не позволяет кредитору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компенсировать ущемленный имущественный интерес, например, посредством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возмещения убытков или реституции, то распределение рисков строится по бинарной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моделе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В случае, если интересам кредитора предоставляется правовое обеспечение либо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допускается изменение договора с целью адаптации обязательства к интересам сторон и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достижения баланса интересов в рамках обязательства без его прекращения, то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распределение рисков строится по многофакторной модели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Целью прекращения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действия обязательства и его модификации является обеспечение баланса интересов</w:t>
      </w:r>
      <w:r w:rsidR="00EF706A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участников обязательственного правоотношения с учетом изменившихся обстоятельств</w:t>
      </w:r>
      <w:r w:rsidR="00C344C4" w:rsidRPr="00C344C4">
        <w:rPr>
          <w:rFonts w:eastAsia="TimesNewRomanPSMT"/>
        </w:rPr>
        <w:t>.</w:t>
      </w:r>
    </w:p>
    <w:p w:rsidR="009D02CC" w:rsidRPr="00C344C4" w:rsidRDefault="006A0742" w:rsidP="006A0742">
      <w:pPr>
        <w:pStyle w:val="2"/>
        <w:rPr>
          <w:rFonts w:eastAsia="TimesNewRomanPSMT"/>
          <w:lang w:val="en-US"/>
        </w:rPr>
      </w:pPr>
      <w:r>
        <w:rPr>
          <w:rFonts w:eastAsia="TimesNewRomanPSMT"/>
        </w:rPr>
        <w:br w:type="page"/>
      </w:r>
      <w:r w:rsidR="00EF706A" w:rsidRPr="00C344C4">
        <w:rPr>
          <w:rFonts w:eastAsia="TimesNewRomanPSMT"/>
        </w:rPr>
        <w:t>Список</w:t>
      </w:r>
      <w:r w:rsidR="00EF706A" w:rsidRPr="00C344C4">
        <w:rPr>
          <w:rFonts w:eastAsia="TimesNewRomanPSMT"/>
          <w:lang w:val="en-US"/>
        </w:rPr>
        <w:t xml:space="preserve"> </w:t>
      </w:r>
      <w:r w:rsidR="00EF706A" w:rsidRPr="00C344C4">
        <w:rPr>
          <w:rFonts w:eastAsia="TimesNewRomanPSMT"/>
        </w:rPr>
        <w:t>литературы</w:t>
      </w:r>
    </w:p>
    <w:p w:rsidR="006A0742" w:rsidRDefault="006A0742" w:rsidP="00C344C4">
      <w:pPr>
        <w:rPr>
          <w:rFonts w:eastAsia="TimesNewRomanPSMT"/>
        </w:rPr>
      </w:pPr>
    </w:p>
    <w:p w:rsidR="00C344C4" w:rsidRPr="00C344C4" w:rsidRDefault="009D02CC" w:rsidP="006A0742">
      <w:pPr>
        <w:pStyle w:val="a1"/>
        <w:tabs>
          <w:tab w:val="left" w:pos="420"/>
        </w:tabs>
        <w:rPr>
          <w:rFonts w:eastAsia="TimesNewRomanPSMT"/>
        </w:rPr>
      </w:pPr>
      <w:r w:rsidRPr="00C344C4">
        <w:rPr>
          <w:rFonts w:eastAsia="TimesNewRomanPSMT"/>
          <w:lang w:val="en-US"/>
        </w:rPr>
        <w:t>The German Law of Contract</w:t>
      </w:r>
      <w:r w:rsidR="00C344C4" w:rsidRPr="00C344C4">
        <w:rPr>
          <w:rFonts w:eastAsia="TimesNewRomanPSMT"/>
          <w:lang w:val="en-US"/>
        </w:rPr>
        <w:t xml:space="preserve">. </w:t>
      </w:r>
      <w:r w:rsidRPr="00C344C4">
        <w:rPr>
          <w:rFonts w:eastAsia="TimesNewRomanPSMT"/>
          <w:lang w:val="en-US"/>
        </w:rPr>
        <w:t>A Comparative Treatise</w:t>
      </w:r>
      <w:r w:rsidR="00C344C4" w:rsidRPr="00C344C4">
        <w:rPr>
          <w:rFonts w:eastAsia="TimesNewRomanPSMT"/>
          <w:lang w:val="en-US"/>
        </w:rPr>
        <w:t xml:space="preserve">. </w:t>
      </w:r>
      <w:r w:rsidRPr="00C344C4">
        <w:rPr>
          <w:rFonts w:eastAsia="TimesNewRomanPSMT"/>
          <w:lang w:val="en-US"/>
        </w:rPr>
        <w:t>Second Edition</w:t>
      </w:r>
      <w:r w:rsidR="00C344C4" w:rsidRPr="00C344C4">
        <w:rPr>
          <w:rFonts w:eastAsia="TimesNewRomanPSMT"/>
          <w:lang w:val="en-US"/>
        </w:rPr>
        <w:t xml:space="preserve">. </w:t>
      </w:r>
      <w:r w:rsidRPr="00C344C4">
        <w:rPr>
          <w:rFonts w:eastAsia="TimesNewRomanPSMT"/>
          <w:lang w:val="en-US"/>
        </w:rPr>
        <w:t>Sir Basil Markesinis, Hannes</w:t>
      </w:r>
      <w:r w:rsidR="00EF706A" w:rsidRPr="00C344C4">
        <w:rPr>
          <w:rFonts w:eastAsia="TimesNewRomanPSMT"/>
          <w:lang w:val="en-US"/>
        </w:rPr>
        <w:t xml:space="preserve"> </w:t>
      </w:r>
      <w:r w:rsidRPr="00C344C4">
        <w:rPr>
          <w:rFonts w:eastAsia="TimesNewRomanPSMT"/>
          <w:lang w:val="en-US"/>
        </w:rPr>
        <w:t>Unberath, Angus Johnston</w:t>
      </w:r>
      <w:r w:rsidR="00C344C4" w:rsidRPr="00C344C4">
        <w:rPr>
          <w:rFonts w:eastAsia="TimesNewRomanPSMT"/>
          <w:lang w:val="en-US"/>
        </w:rPr>
        <w:t xml:space="preserve">. </w:t>
      </w:r>
      <w:r w:rsidRPr="00C344C4">
        <w:rPr>
          <w:rFonts w:eastAsia="TimesNewRomanPSMT"/>
          <w:lang w:val="en-US"/>
        </w:rPr>
        <w:t>Published by Hart Publishing</w:t>
      </w:r>
      <w:r w:rsidR="00C344C4" w:rsidRPr="00C344C4">
        <w:rPr>
          <w:rFonts w:eastAsia="TimesNewRomanPSMT"/>
          <w:lang w:val="en-US"/>
        </w:rPr>
        <w:t xml:space="preserve">. </w:t>
      </w:r>
      <w:r w:rsidRPr="00C344C4">
        <w:rPr>
          <w:rFonts w:eastAsia="TimesNewRomanPSMT"/>
          <w:lang w:val="en-US"/>
        </w:rPr>
        <w:t>Oxford</w:t>
      </w:r>
      <w:r w:rsidRPr="00C344C4">
        <w:rPr>
          <w:rFonts w:eastAsia="TimesNewRomanPSMT"/>
        </w:rPr>
        <w:t xml:space="preserve"> &amp; </w:t>
      </w:r>
      <w:r w:rsidRPr="00C344C4">
        <w:rPr>
          <w:rFonts w:eastAsia="TimesNewRomanPSMT"/>
          <w:lang w:val="en-US"/>
        </w:rPr>
        <w:t>Portland</w:t>
      </w:r>
      <w:r w:rsidRPr="00C344C4">
        <w:rPr>
          <w:rFonts w:eastAsia="TimesNewRomanPSMT"/>
        </w:rPr>
        <w:t xml:space="preserve">, </w:t>
      </w:r>
      <w:r w:rsidRPr="00C344C4">
        <w:rPr>
          <w:rFonts w:eastAsia="TimesNewRomanPSMT"/>
          <w:lang w:val="en-US"/>
        </w:rPr>
        <w:t>Oregon</w:t>
      </w:r>
      <w:r w:rsidR="00C344C4" w:rsidRPr="00C344C4">
        <w:rPr>
          <w:rFonts w:eastAsia="TimesNewRomanPSMT"/>
        </w:rPr>
        <w:t>. 20</w:t>
      </w:r>
      <w:r w:rsidR="00EF706A" w:rsidRPr="00C344C4">
        <w:rPr>
          <w:rFonts w:eastAsia="TimesNewRomanPSMT"/>
        </w:rPr>
        <w:t>07</w:t>
      </w:r>
      <w:r w:rsidR="00C344C4" w:rsidRPr="00C344C4">
        <w:rPr>
          <w:rFonts w:eastAsia="TimesNewRomanPSMT"/>
        </w:rPr>
        <w:t>.</w:t>
      </w:r>
    </w:p>
    <w:p w:rsidR="00C344C4" w:rsidRDefault="009D02CC" w:rsidP="006A0742">
      <w:pPr>
        <w:pStyle w:val="a1"/>
        <w:tabs>
          <w:tab w:val="left" w:pos="420"/>
        </w:tabs>
        <w:rPr>
          <w:rFonts w:eastAsia="TimesNewRomanPSMT"/>
        </w:rPr>
      </w:pPr>
      <w:r w:rsidRPr="00C344C4">
        <w:rPr>
          <w:rFonts w:eastAsia="TimesNewRomanPSMT"/>
        </w:rPr>
        <w:t>Гражданское уложение Германии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Закон к Гражд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уложению</w:t>
      </w:r>
      <w:r w:rsidR="00C344C4" w:rsidRPr="00C344C4">
        <w:rPr>
          <w:rFonts w:eastAsia="TimesNewRomanPSMT"/>
        </w:rPr>
        <w:t xml:space="preserve">; </w:t>
      </w:r>
      <w:r w:rsidRPr="00C344C4">
        <w:rPr>
          <w:rFonts w:eastAsia="TimesNewRomanPSMT"/>
        </w:rPr>
        <w:t>Пер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с нем</w:t>
      </w:r>
      <w:r w:rsidR="00C344C4">
        <w:rPr>
          <w:rFonts w:eastAsia="TimesNewRomanPSMT"/>
        </w:rPr>
        <w:t>.;</w:t>
      </w:r>
      <w:r w:rsidR="00C344C4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Науч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 xml:space="preserve">Редакторы </w:t>
      </w:r>
      <w:r w:rsidR="00C344C4">
        <w:rPr>
          <w:rFonts w:eastAsia="TimesNewRomanPSMT"/>
        </w:rPr>
        <w:t>-</w:t>
      </w:r>
      <w:r w:rsidRPr="00C344C4">
        <w:rPr>
          <w:rFonts w:eastAsia="TimesNewRomanPSMT"/>
        </w:rPr>
        <w:t xml:space="preserve"> А</w:t>
      </w:r>
      <w:r w:rsidR="00C344C4">
        <w:rPr>
          <w:rFonts w:eastAsia="TimesNewRomanPSMT"/>
        </w:rPr>
        <w:t xml:space="preserve">.Л. </w:t>
      </w:r>
      <w:r w:rsidRPr="00C344C4">
        <w:rPr>
          <w:rFonts w:eastAsia="TimesNewRomanPSMT"/>
        </w:rPr>
        <w:t>Маковский</w:t>
      </w:r>
      <w:r w:rsidR="00C344C4" w:rsidRPr="00C344C4">
        <w:rPr>
          <w:rFonts w:eastAsia="TimesNewRomanPSMT"/>
        </w:rPr>
        <w:t xml:space="preserve"> [</w:t>
      </w:r>
      <w:r w:rsidRPr="00C344C4">
        <w:rPr>
          <w:rFonts w:eastAsia="TimesNewRomanPSMT"/>
        </w:rPr>
        <w:t xml:space="preserve">и </w:t>
      </w:r>
      <w:r w:rsidR="00C344C4">
        <w:rPr>
          <w:rFonts w:eastAsia="TimesNewRomanPSMT"/>
        </w:rPr>
        <w:t>др.]</w:t>
      </w:r>
      <w:r w:rsidR="00C344C4" w:rsidRPr="00C344C4">
        <w:rPr>
          <w:rFonts w:eastAsia="TimesNewRomanPSMT"/>
        </w:rPr>
        <w:t xml:space="preserve">. </w:t>
      </w:r>
      <w:r w:rsidR="00C344C4">
        <w:rPr>
          <w:rFonts w:eastAsia="TimesNewRomanPSMT"/>
        </w:rPr>
        <w:t>-</w:t>
      </w:r>
      <w:r w:rsidRPr="00C344C4">
        <w:rPr>
          <w:rFonts w:eastAsia="TimesNewRomanPSMT"/>
        </w:rPr>
        <w:t xml:space="preserve"> М</w:t>
      </w:r>
      <w:r w:rsidR="00C344C4">
        <w:rPr>
          <w:rFonts w:eastAsia="TimesNewRomanPSMT"/>
        </w:rPr>
        <w:t>.:</w:t>
      </w:r>
      <w:r w:rsidR="00C344C4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Волтерс Клувер,</w:t>
      </w:r>
      <w:r w:rsidR="00EF706A" w:rsidRPr="00C344C4">
        <w:rPr>
          <w:rFonts w:eastAsia="TimesNewRomanPSMT"/>
        </w:rPr>
        <w:t xml:space="preserve"> 2008</w:t>
      </w:r>
      <w:r w:rsidR="00C344C4" w:rsidRPr="00C344C4">
        <w:rPr>
          <w:rFonts w:eastAsia="TimesNewRomanPSMT"/>
        </w:rPr>
        <w:t>.</w:t>
      </w:r>
    </w:p>
    <w:p w:rsidR="00C344C4" w:rsidRDefault="009D02CC" w:rsidP="006A0742">
      <w:pPr>
        <w:pStyle w:val="a1"/>
        <w:tabs>
          <w:tab w:val="left" w:pos="420"/>
        </w:tabs>
        <w:rPr>
          <w:rFonts w:eastAsia="TimesNewRomanPSMT"/>
        </w:rPr>
      </w:pPr>
      <w:r w:rsidRPr="00C344C4">
        <w:rPr>
          <w:rFonts w:eastAsia="TimesNewRomanPSMT"/>
          <w:lang w:val="en-US"/>
        </w:rPr>
        <w:t>Michael</w:t>
      </w:r>
      <w:r w:rsidRPr="00C344C4">
        <w:rPr>
          <w:rFonts w:eastAsia="TimesNewRomanPSMT"/>
        </w:rPr>
        <w:t xml:space="preserve"> </w:t>
      </w:r>
      <w:r w:rsidRPr="00C344C4">
        <w:rPr>
          <w:rFonts w:eastAsia="TimesNewRomanPSMT"/>
          <w:lang w:val="en-US"/>
        </w:rPr>
        <w:t>H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  <w:lang w:val="en-US"/>
        </w:rPr>
        <w:t>Whincup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  <w:lang w:val="en-US"/>
        </w:rPr>
        <w:t>Contract Law and Practice</w:t>
      </w:r>
      <w:r w:rsidR="00C344C4" w:rsidRPr="00C344C4">
        <w:rPr>
          <w:rFonts w:eastAsia="TimesNewRomanPSMT"/>
          <w:lang w:val="en-US"/>
        </w:rPr>
        <w:t xml:space="preserve">. </w:t>
      </w:r>
      <w:r w:rsidRPr="00C344C4">
        <w:rPr>
          <w:rFonts w:eastAsia="TimesNewRomanPSMT"/>
          <w:lang w:val="en-US"/>
        </w:rPr>
        <w:t>The English System and Continental Comparisons, Fourth</w:t>
      </w:r>
      <w:r w:rsidR="00EF706A" w:rsidRPr="00C344C4">
        <w:rPr>
          <w:rFonts w:eastAsia="TimesNewRomanPSMT"/>
          <w:lang w:val="en-US"/>
        </w:rPr>
        <w:t xml:space="preserve"> </w:t>
      </w:r>
      <w:r w:rsidRPr="00C344C4">
        <w:rPr>
          <w:rFonts w:eastAsia="TimesNewRomanPSMT"/>
          <w:lang w:val="en-US"/>
        </w:rPr>
        <w:t>re</w:t>
      </w:r>
      <w:r w:rsidR="00EF706A" w:rsidRPr="00C344C4">
        <w:rPr>
          <w:rFonts w:eastAsia="TimesNewRomanPSMT"/>
          <w:lang w:val="en-US"/>
        </w:rPr>
        <w:t>vised and enlarged edition</w:t>
      </w:r>
      <w:r w:rsidR="00C344C4">
        <w:rPr>
          <w:rFonts w:eastAsia="TimesNewRomanPSMT"/>
          <w:lang w:val="en-US"/>
        </w:rPr>
        <w:t xml:space="preserve">. </w:t>
      </w:r>
      <w:r w:rsidR="00C344C4" w:rsidRPr="00C344C4">
        <w:rPr>
          <w:rFonts w:eastAsia="TimesNewRomanPSMT"/>
        </w:rPr>
        <w:t>20</w:t>
      </w:r>
      <w:r w:rsidR="00EF706A" w:rsidRPr="00C344C4">
        <w:rPr>
          <w:rFonts w:eastAsia="TimesNewRomanPSMT"/>
        </w:rPr>
        <w:t>07</w:t>
      </w:r>
      <w:r w:rsidR="00C344C4" w:rsidRPr="00C344C4">
        <w:rPr>
          <w:rFonts w:eastAsia="TimesNewRomanPSMT"/>
        </w:rPr>
        <w:t>.</w:t>
      </w:r>
    </w:p>
    <w:p w:rsidR="00C344C4" w:rsidRDefault="009D02CC" w:rsidP="006A0742">
      <w:pPr>
        <w:pStyle w:val="a1"/>
        <w:tabs>
          <w:tab w:val="left" w:pos="420"/>
        </w:tabs>
        <w:rPr>
          <w:rFonts w:eastAsia="TimesNewRomanPSMT"/>
          <w:lang w:val="en-US"/>
        </w:rPr>
      </w:pPr>
      <w:r w:rsidRPr="00C344C4">
        <w:rPr>
          <w:rFonts w:eastAsia="TimesNewRomanPSMT"/>
        </w:rPr>
        <w:t>Цвайгерт К</w:t>
      </w:r>
      <w:r w:rsidR="00C344C4">
        <w:rPr>
          <w:rFonts w:eastAsia="TimesNewRomanPSMT"/>
        </w:rPr>
        <w:t>.,</w:t>
      </w:r>
      <w:r w:rsidRPr="00C344C4">
        <w:rPr>
          <w:rFonts w:eastAsia="TimesNewRomanPSMT"/>
        </w:rPr>
        <w:t xml:space="preserve"> Кётц Х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Введение в сравнительное правоведение в сфере частного права</w:t>
      </w:r>
      <w:r w:rsidR="00C344C4" w:rsidRPr="00C344C4">
        <w:rPr>
          <w:rFonts w:eastAsia="TimesNewRomanPSMT"/>
        </w:rPr>
        <w:t xml:space="preserve">: </w:t>
      </w:r>
      <w:r w:rsidRPr="00C344C4">
        <w:rPr>
          <w:rFonts w:eastAsia="TimesNewRomanPSMT"/>
        </w:rPr>
        <w:t>В 2-х тт</w:t>
      </w:r>
      <w:r w:rsidR="00C344C4" w:rsidRPr="00C344C4">
        <w:rPr>
          <w:rFonts w:eastAsia="TimesNewRomanPSMT"/>
        </w:rPr>
        <w:t>. -</w:t>
      </w:r>
      <w:r w:rsid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Том 2</w:t>
      </w:r>
      <w:r w:rsidR="00C344C4" w:rsidRPr="00C344C4">
        <w:rPr>
          <w:rFonts w:eastAsia="TimesNewRomanPSMT"/>
        </w:rPr>
        <w:t>. -</w:t>
      </w:r>
      <w:r w:rsid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Пер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с нем</w:t>
      </w:r>
      <w:r w:rsidR="00C344C4" w:rsidRPr="00C344C4">
        <w:rPr>
          <w:rFonts w:eastAsia="TimesNewRomanPSMT"/>
        </w:rPr>
        <w:t xml:space="preserve">. </w:t>
      </w:r>
      <w:r w:rsidR="00C344C4">
        <w:rPr>
          <w:rFonts w:eastAsia="TimesNewRomanPSMT"/>
        </w:rPr>
        <w:t>-</w:t>
      </w:r>
      <w:r w:rsidRPr="00C344C4">
        <w:rPr>
          <w:rFonts w:eastAsia="TimesNewRomanPSMT"/>
        </w:rPr>
        <w:t xml:space="preserve"> М</w:t>
      </w:r>
      <w:r w:rsidR="00C344C4">
        <w:rPr>
          <w:rFonts w:eastAsia="TimesNewRomanPSMT"/>
        </w:rPr>
        <w:t>.:</w:t>
      </w:r>
      <w:r w:rsidR="00C344C4" w:rsidRPr="00C344C4">
        <w:rPr>
          <w:rFonts w:eastAsia="TimesNewRomanPSMT"/>
        </w:rPr>
        <w:t xml:space="preserve"> </w:t>
      </w:r>
      <w:r w:rsidRPr="00C344C4">
        <w:rPr>
          <w:rFonts w:eastAsia="TimesNewRomanPSMT"/>
        </w:rPr>
        <w:t>Междунар</w:t>
      </w:r>
      <w:r w:rsidR="00C344C4" w:rsidRPr="00C344C4">
        <w:rPr>
          <w:rFonts w:eastAsia="TimesNewRomanPSMT"/>
        </w:rPr>
        <w:t xml:space="preserve">. </w:t>
      </w:r>
      <w:r w:rsidRPr="00C344C4">
        <w:rPr>
          <w:rFonts w:eastAsia="TimesNewRomanPSMT"/>
        </w:rPr>
        <w:t>Отношения</w:t>
      </w:r>
      <w:r w:rsidR="00EF706A" w:rsidRPr="00C344C4">
        <w:rPr>
          <w:rFonts w:eastAsia="TimesNewRomanPSMT"/>
          <w:lang w:val="en-US"/>
        </w:rPr>
        <w:t>, 2008</w:t>
      </w:r>
      <w:r w:rsidR="00C344C4" w:rsidRPr="00C344C4">
        <w:rPr>
          <w:rFonts w:eastAsia="TimesNewRomanPSMT"/>
          <w:lang w:val="en-US"/>
        </w:rPr>
        <w:t>.</w:t>
      </w:r>
    </w:p>
    <w:p w:rsidR="00C344C4" w:rsidRDefault="006A0742" w:rsidP="006A0742">
      <w:pPr>
        <w:pStyle w:val="a1"/>
        <w:tabs>
          <w:tab w:val="left" w:pos="420"/>
        </w:tabs>
        <w:rPr>
          <w:rFonts w:eastAsia="TimesNewRomanPSMT"/>
        </w:rPr>
      </w:pPr>
      <w:r>
        <w:rPr>
          <w:rFonts w:eastAsia="TimesNewRomanPSMT"/>
        </w:rPr>
        <w:t>А</w:t>
      </w:r>
      <w:r w:rsidR="009D02CC" w:rsidRPr="00C344C4">
        <w:rPr>
          <w:rFonts w:eastAsia="TimesNewRomanPSMT"/>
          <w:lang w:val="en-US"/>
        </w:rPr>
        <w:t>mes Gordley, Arthur Taylor Von Mehren</w:t>
      </w:r>
      <w:r w:rsidR="00C344C4" w:rsidRPr="00C344C4">
        <w:rPr>
          <w:rFonts w:eastAsia="TimesNewRomanPSMT"/>
          <w:lang w:val="en-US"/>
        </w:rPr>
        <w:t xml:space="preserve">. </w:t>
      </w:r>
      <w:r w:rsidR="009D02CC" w:rsidRPr="00C344C4">
        <w:rPr>
          <w:rFonts w:eastAsia="TimesNewRomanPSMT"/>
          <w:lang w:val="en-US"/>
        </w:rPr>
        <w:t>An Introduction to The Comparative Study of Private Law</w:t>
      </w:r>
      <w:r w:rsidR="00C344C4" w:rsidRPr="00C344C4">
        <w:rPr>
          <w:rFonts w:eastAsia="TimesNewRomanPSMT"/>
          <w:lang w:val="en-US"/>
        </w:rPr>
        <w:t xml:space="preserve">. </w:t>
      </w:r>
      <w:r w:rsidR="009D02CC" w:rsidRPr="00C344C4">
        <w:rPr>
          <w:rFonts w:eastAsia="TimesNewRomanPSMT"/>
          <w:lang w:val="en-US"/>
        </w:rPr>
        <w:t>Readings, Cases, Materials</w:t>
      </w:r>
      <w:r w:rsidR="00C344C4" w:rsidRPr="00C344C4">
        <w:rPr>
          <w:rFonts w:eastAsia="TimesNewRomanPSMT"/>
          <w:lang w:val="en-US"/>
        </w:rPr>
        <w:t xml:space="preserve">. </w:t>
      </w:r>
      <w:r w:rsidR="009D02CC" w:rsidRPr="00C344C4">
        <w:rPr>
          <w:rFonts w:eastAsia="TimesNewRomanPSMT"/>
          <w:lang w:val="en-US"/>
        </w:rPr>
        <w:t>Cambridge University Press</w:t>
      </w:r>
      <w:r w:rsidR="00C344C4">
        <w:rPr>
          <w:rFonts w:eastAsia="TimesNewRomanPSMT"/>
          <w:lang w:val="en-US"/>
        </w:rPr>
        <w:t>. 20</w:t>
      </w:r>
      <w:r w:rsidR="009D02CC" w:rsidRPr="00C344C4">
        <w:rPr>
          <w:rFonts w:eastAsia="TimesNewRomanPSMT"/>
        </w:rPr>
        <w:t>06</w:t>
      </w:r>
      <w:r w:rsidR="00C344C4" w:rsidRPr="00C344C4">
        <w:rPr>
          <w:rFonts w:eastAsia="TimesNewRomanPSMT"/>
        </w:rPr>
        <w:t>.</w:t>
      </w:r>
    </w:p>
    <w:p w:rsidR="009D02CC" w:rsidRPr="00C344C4" w:rsidRDefault="009D02CC" w:rsidP="00C344C4">
      <w:bookmarkStart w:id="0" w:name="_GoBack"/>
      <w:bookmarkEnd w:id="0"/>
    </w:p>
    <w:sectPr w:rsidR="009D02CC" w:rsidRPr="00C344C4" w:rsidSect="00C344C4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4B0" w:rsidRDefault="00B854B0">
      <w:r>
        <w:separator/>
      </w:r>
    </w:p>
  </w:endnote>
  <w:endnote w:type="continuationSeparator" w:id="0">
    <w:p w:rsidR="00B854B0" w:rsidRDefault="00B8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4C4" w:rsidRDefault="00C344C4" w:rsidP="002224B4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4B0" w:rsidRDefault="00B854B0">
      <w:r>
        <w:separator/>
      </w:r>
    </w:p>
  </w:footnote>
  <w:footnote w:type="continuationSeparator" w:id="0">
    <w:p w:rsidR="00B854B0" w:rsidRDefault="00B85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4C4" w:rsidRDefault="00B02AA7" w:rsidP="00C344C4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C344C4" w:rsidRDefault="00C344C4" w:rsidP="002224B4">
    <w:pPr>
      <w:pStyle w:val="a9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C76909"/>
    <w:multiLevelType w:val="hybridMultilevel"/>
    <w:tmpl w:val="844CD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9E0"/>
    <w:rsid w:val="001159E0"/>
    <w:rsid w:val="002224B4"/>
    <w:rsid w:val="00224BC1"/>
    <w:rsid w:val="00310796"/>
    <w:rsid w:val="00431281"/>
    <w:rsid w:val="005827CE"/>
    <w:rsid w:val="006338C5"/>
    <w:rsid w:val="00637269"/>
    <w:rsid w:val="006A0742"/>
    <w:rsid w:val="008F4E99"/>
    <w:rsid w:val="009D02CC"/>
    <w:rsid w:val="00AD0E07"/>
    <w:rsid w:val="00B02AA7"/>
    <w:rsid w:val="00B854B0"/>
    <w:rsid w:val="00BB0B65"/>
    <w:rsid w:val="00C344C4"/>
    <w:rsid w:val="00E97C86"/>
    <w:rsid w:val="00E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E0629F-EB09-4096-BB92-33BCF527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C344C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344C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344C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C344C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344C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344C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344C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344C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344C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C344C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C344C4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C344C4"/>
  </w:style>
  <w:style w:type="table" w:styleId="-1">
    <w:name w:val="Table Web 1"/>
    <w:basedOn w:val="a4"/>
    <w:uiPriority w:val="99"/>
    <w:rsid w:val="00C344C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C344C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C344C4"/>
    <w:rPr>
      <w:vertAlign w:val="superscript"/>
    </w:rPr>
  </w:style>
  <w:style w:type="paragraph" w:styleId="ab">
    <w:name w:val="Body Text"/>
    <w:basedOn w:val="a2"/>
    <w:link w:val="ad"/>
    <w:uiPriority w:val="99"/>
    <w:rsid w:val="00C344C4"/>
    <w:pPr>
      <w:ind w:firstLine="0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C344C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C344C4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C344C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C344C4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C344C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C344C4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344C4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C344C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344C4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C344C4"/>
    <w:rPr>
      <w:sz w:val="28"/>
      <w:szCs w:val="28"/>
    </w:rPr>
  </w:style>
  <w:style w:type="paragraph" w:styleId="af6">
    <w:name w:val="Normal (Web)"/>
    <w:basedOn w:val="a2"/>
    <w:uiPriority w:val="99"/>
    <w:rsid w:val="00C344C4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C344C4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C344C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344C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344C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344C4"/>
    <w:pPr>
      <w:ind w:left="958"/>
    </w:pPr>
  </w:style>
  <w:style w:type="paragraph" w:styleId="23">
    <w:name w:val="Body Text Indent 2"/>
    <w:basedOn w:val="a2"/>
    <w:link w:val="24"/>
    <w:uiPriority w:val="99"/>
    <w:rsid w:val="00C344C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344C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C344C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C344C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344C4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344C4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C344C4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344C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344C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344C4"/>
    <w:rPr>
      <w:i/>
      <w:iCs/>
    </w:rPr>
  </w:style>
  <w:style w:type="paragraph" w:customStyle="1" w:styleId="af9">
    <w:name w:val="ТАБЛИЦА"/>
    <w:next w:val="a2"/>
    <w:autoRedefine/>
    <w:uiPriority w:val="99"/>
    <w:rsid w:val="00C344C4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C344C4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C344C4"/>
  </w:style>
  <w:style w:type="table" w:customStyle="1" w:styleId="14">
    <w:name w:val="Стиль таблицы1"/>
    <w:basedOn w:val="a4"/>
    <w:uiPriority w:val="99"/>
    <w:rsid w:val="00C344C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C344C4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C344C4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C344C4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C344C4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C344C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5044</Words>
  <Characters>28753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Стороны не всегда знают как изменятся обстоятельства во время действия</vt:lpstr>
    </vt:vector>
  </TitlesOfParts>
  <Company>ussr</Company>
  <LinksUpToDate>false</LinksUpToDate>
  <CharactersWithSpaces>33730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Стороны не всегда знают как изменятся обстоятельства во время действия</dc:title>
  <dc:subject/>
  <dc:creator>user</dc:creator>
  <cp:keywords/>
  <dc:description/>
  <cp:lastModifiedBy>admin</cp:lastModifiedBy>
  <cp:revision>2</cp:revision>
  <dcterms:created xsi:type="dcterms:W3CDTF">2014-03-19T23:57:00Z</dcterms:created>
  <dcterms:modified xsi:type="dcterms:W3CDTF">2014-03-19T23:57:00Z</dcterms:modified>
</cp:coreProperties>
</file>