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1341CD" w:rsidRPr="00BC3B2B" w:rsidRDefault="001341CD" w:rsidP="00BC3B2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BC3B2B">
        <w:rPr>
          <w:sz w:val="28"/>
          <w:szCs w:val="28"/>
        </w:rPr>
        <w:t>Р</w:t>
      </w:r>
      <w:r w:rsidR="00BC3B2B" w:rsidRPr="00BC3B2B">
        <w:rPr>
          <w:sz w:val="28"/>
          <w:szCs w:val="28"/>
        </w:rPr>
        <w:t>еферат</w:t>
      </w:r>
    </w:p>
    <w:p w:rsidR="001341CD" w:rsidRPr="00BC3B2B" w:rsidRDefault="001341CD" w:rsidP="00BC3B2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дисциплине</w:t>
      </w:r>
      <w:r w:rsidR="00BC3B2B" w:rsidRPr="00BC3B2B">
        <w:rPr>
          <w:sz w:val="28"/>
          <w:szCs w:val="28"/>
        </w:rPr>
        <w:t xml:space="preserve"> Менеджмент</w:t>
      </w:r>
    </w:p>
    <w:p w:rsidR="001341CD" w:rsidRDefault="001341CD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на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тему</w:t>
      </w:r>
      <w:r w:rsidR="00BC3B2B"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Контроль</w:t>
      </w:r>
      <w:r w:rsidR="00BC3B2B"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и</w:t>
      </w:r>
      <w:r w:rsidR="00BC3B2B"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контроллинг</w:t>
      </w: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C3B2B" w:rsidRDefault="00BC3B2B" w:rsidP="00BC3B2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140FDC" w:rsidRPr="00BC3B2B" w:rsidRDefault="00BC3B2B" w:rsidP="00BC3B2B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4E64" w:rsidRPr="00BC3B2B">
        <w:rPr>
          <w:b/>
          <w:sz w:val="28"/>
          <w:szCs w:val="28"/>
        </w:rPr>
        <w:t>1.</w:t>
      </w:r>
      <w:r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Сущность</w:t>
      </w:r>
      <w:r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контроля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фактически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корректировок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случае,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отличаются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Необходимость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заключается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неотъемлемым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элементом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всякой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-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синонимы»,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считал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Друкер.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Множество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разнообразных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обстоятельств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помешать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задуманных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структур.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законов,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социальных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ценностей,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конкуренции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невыполнимыми.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Источником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неопределенности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Ошибки,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возникающие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переплетаются,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множатся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вовремя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исправить,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привести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катастрофе,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банкротству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коммерческой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развалу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учреждения.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Известно,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большинстве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создающихся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мелких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допущенные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ошибки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накладываются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нарастают,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происходит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банкротство.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Нередко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гибнет,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существует,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постоянно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переходит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кризиса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другой.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Функция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скорректировать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перерастут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кризис.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Поддержка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поддержке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определить,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способствовали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найти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расширения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Широта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всеобъемлющим.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независимо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неотъемлемую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должностных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создание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структур,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мотивацию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нельзя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отрыве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неотделимыми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предварительный,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заключительный.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Предварительный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введение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практику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процедур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поведения.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вырабатываются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строгое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соблюдение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убедиться,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четкие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должностные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инструкции,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набирать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кадры,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квалификация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обязанностям.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Человеческие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сфер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тщательного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деловых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профессиональных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навыков,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должностных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отбора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подготовленных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квалифицированных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минимально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образования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документы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рекомендации,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психологические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тесты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многочисленные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собеседования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наймом.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вероятность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Материальные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проходить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высококачественную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плохого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сырья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невозможно.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выработки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минимально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поступающих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материалов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требованиям.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материальных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относится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запасов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достаточном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избежать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дефицита.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Финансовые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подвергаются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уверенность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денежные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потребуются,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устанавливают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пределы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исчерпать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поставленных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Текущий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непосредственно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Объектом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традиционно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прерогативой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непосредственного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начальника.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Регулярная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обсуждение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возникающих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усовершенствованию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исключить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намеченных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инструкций.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основывается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желаемых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процессе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соблюдаться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принцип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связи.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Под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связью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здесь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подразумеваются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данные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полученных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результатах.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Простейшим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примером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связи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сообщение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начальника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подчиненным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работа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неудовлетворительна,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видит,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делают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ошибки.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связи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позволяют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руководству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выявить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непредвиденные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проблемы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скорректировать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свою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линию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поведения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так,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избежать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пути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поставленным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перед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</w:t>
      </w:r>
      <w:r w:rsidR="00140FDC" w:rsidRPr="00BC3B2B">
        <w:rPr>
          <w:sz w:val="28"/>
          <w:szCs w:val="28"/>
        </w:rPr>
        <w:t>ею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целям.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элементы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принципах.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ресурсы;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преобразуют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внутреннего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значительными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намеченных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5)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корректируют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Организационные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влияют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«входы»,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характеристик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«выходе».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«Входом»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ресурсов: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материальных,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человеческих.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«Выходом»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Большинство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обратной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относятся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открытым,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незамкнутым,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элемент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руководитель-менеджер,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регулярно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воздействующий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вносящий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функционирование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системы.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Заключительный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Сразу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завершении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контролируемой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истечении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заранее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фактически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сравниваются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требуемыми.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функции: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дальнейших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действий;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результативности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вознаграждение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сотрудников.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2.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Процесс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контроля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Первый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приближения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поддается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используемые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выбраны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многочисленных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Цели,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обладать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двумя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особенностями: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1</w:t>
      </w:r>
      <w:r w:rsidRPr="00BC3B2B">
        <w:rPr>
          <w:sz w:val="28"/>
          <w:szCs w:val="28"/>
        </w:rPr>
        <w:t>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нали</w:t>
      </w:r>
      <w:r w:rsidR="006B4E64" w:rsidRPr="00BC3B2B">
        <w:rPr>
          <w:sz w:val="28"/>
          <w:szCs w:val="28"/>
        </w:rPr>
        <w:t>ч</w:t>
      </w:r>
      <w:r w:rsidRPr="00BC3B2B">
        <w:rPr>
          <w:sz w:val="28"/>
          <w:szCs w:val="28"/>
        </w:rPr>
        <w:t>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рамок,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наличием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критерия,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Пример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размере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10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2000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критерий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10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называются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результативности.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Показатель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результативности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поставленных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сопоставить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сделанную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запланированной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ответить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вопросы: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запланированных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целей?»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осталось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сделанным?».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обнаруживает,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первые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полгода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фирмы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составила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производительность,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намеченной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заработать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10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концу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года.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задачи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выразить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непосредственно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числах.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морального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рассматриваемое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выразить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числовых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трудно.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преодолеть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выражением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количественном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духовном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состоянии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обследований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опросов.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поддающихся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количественному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численном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косвенно,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измеряя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показатель.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увольнений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удовлетворенности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работой.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Поэтому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увольнений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результативности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выработке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удовлетворенности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работой.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Опасность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косвенных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проявлений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каких-либо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вместо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прямых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косвенные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проявления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оказывать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воздействие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совершенно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факторы.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Однако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субъективный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осознается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лучше,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ничего.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Сопоставление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второй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определить,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насколько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ожиданиям.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принимать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еще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решение: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насколько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относительно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безопасны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обнаруженные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Одна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черт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хорошего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содержатся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реалистичные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параметров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-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наступающем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добиться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10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месяц.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получило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размере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9,8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млн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руб.,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т.е.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2%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меньше.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лишь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незначительное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заблаговременно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пределах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намеченных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вызывать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тревоги.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вопрос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кардинально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расходуемого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оборудования,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хранение,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поиск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вопросами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Измерение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единицу,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подвергается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такую,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преобразовать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единицы,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рублях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процентах,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зависимости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специфической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предопределяет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впоследствии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Необходимо,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согласованы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деятельностью,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подлежащей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производящий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реактивные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снаряды,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исключительно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строгий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качества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исключительно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достаточно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оперативно,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отсортировать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брак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прежде,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уйдет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завода.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снарядов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испытаний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испытания,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оставшиеся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снаряды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дороги.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Поэтому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подвергает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лишь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выборки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снарядов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партии.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Использование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компьютеров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сделало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подобные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гораздо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оперативными,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дешевыми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точными.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Компьютеризированные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кассовые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аппараты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торговым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табличной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форме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д</w:t>
      </w:r>
      <w:r w:rsidRPr="00BC3B2B">
        <w:rPr>
          <w:sz w:val="28"/>
          <w:szCs w:val="28"/>
        </w:rPr>
        <w:t>анные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состоянии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наличности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материальных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запасов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момент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покупки.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любая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относительно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дорога.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Стоимость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зачастую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крупным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элементом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вообще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Передача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действовала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сведения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поступать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вовремя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доводиться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сведения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ответственных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легко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позволяющем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кроме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уверенность,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поняты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сотрудниками,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поэтому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между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устанавливает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выполнять.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Участие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процедуре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улучшения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разработке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хотя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прерогативой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Оценка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заключительная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стадия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этапа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сопоставления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решает,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считают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адекватно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описывает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исследуемое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масштаб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допустимых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ранее.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Нередко,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однако,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личные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интерпретировать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значимость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устанавливать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запланированных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фактически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действовать.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Действия,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проводимые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сопоставления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Ничего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предпринимать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сопоставление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говорит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достигаются.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продолжать,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повторяя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Устранить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свидетельствуют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масштаб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превысил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уровень,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указывать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причину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объединенны</w:t>
      </w:r>
      <w:r w:rsidR="006B4E64" w:rsidRPr="00BC3B2B">
        <w:rPr>
          <w:sz w:val="28"/>
          <w:szCs w:val="28"/>
        </w:rPr>
        <w:t>м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усилиями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первопричины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невозможно.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Корректирующие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устранению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начинаться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уяснения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причин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добиться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возвращения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верному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образу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Прежде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выбирать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корректирующее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взвесить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внутренние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факторы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взаимосвязи.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иначе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между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собой,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любое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крупное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затронет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вначале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убедиться,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предпринимаемое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корректирующее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создаст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дополнительных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трудностей.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Пересмотр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оказываются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нереальными,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недостаточно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обоснованными.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зачастую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вынуждены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пересматривать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сторону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Подчас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пересматривать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сторону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понижения,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завышенные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сформулированных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сводят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мотивацию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персонала.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3.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Поведенческие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аспекты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контроля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Отрицательные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последствия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побочными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влияния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поведение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Поведение,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ориентированное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ошибки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успехи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областях,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установило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последовательно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процедуру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основанием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распределения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вознаграждений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наказаний.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Поэтому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делают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начальство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видеть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проверке.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всячески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заостряют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внимание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областях,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проводится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пренебрегают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проводятся.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тщательно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разрабатывать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Получение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непригодной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следствием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побуждать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непригодную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предлагая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переоценивают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высшее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привычке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уменьшает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финансирования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п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сравнению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заявкой,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завышение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заявок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увеличивает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вероятность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средства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к</w:t>
      </w:r>
      <w:r w:rsidRPr="00BC3B2B">
        <w:rPr>
          <w:sz w:val="28"/>
          <w:szCs w:val="28"/>
        </w:rPr>
        <w:t>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размерах.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некомпетентности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контролирующих.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Рекомендации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контроля:</w:t>
      </w: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1.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Внедряйте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воспринимаемые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сотрудниками.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Сотрудники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понимать,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используемые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деятельности,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полно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объективно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отражают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работу,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также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способствуют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достижению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Иначе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игнорировать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нарушать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испытывать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усталость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разочарование.</w:t>
      </w: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2.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Устанавливайте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двустороннее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общение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подчиненными,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возникновении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проблем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системой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была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возможность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открыто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обсудить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их,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опасаясь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неудовольствия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начальства.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Общение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должно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увеличивать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вероятность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работники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поймут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цель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помогут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установить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скрытые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упущения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системе.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3.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Избегайте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чрезмерного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перегрузка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многочисленными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поглощающими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внимание,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приведет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раздражению,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беспорядку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кризису.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4.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Устанавливайте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жесткие,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осуществимые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мотивировать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реалистичных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глазах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5.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Вознаграждайте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мотивировать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результативности.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4.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Характеристики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эффективного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контроля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Стратегическая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эффективности.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Контролироваться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оценок.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областях,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сообщать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работникам,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большими;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мелкими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операциями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смысла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отвлекать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силы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приводит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открытому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неповиновению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требованиям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детальный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мелочах.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Основные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сводятся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следующему.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Ориентация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Конечная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стандарты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проблемы,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задач,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стоящих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тогда,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л</w:t>
      </w:r>
      <w:r w:rsidRPr="00BC3B2B">
        <w:rPr>
          <w:sz w:val="28"/>
          <w:szCs w:val="28"/>
        </w:rPr>
        <w:t>иц,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обладают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основании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эффективным,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интегрирован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Соответствие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делу.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эффективным,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контролируемому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Неподходящий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механизм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маскировать,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выявлять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общепринято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торговли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рублях.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маскировать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убытки,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высокий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сбыта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слишком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низких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Своевременность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заключается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интервале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между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оценок,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адекватно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контролируемому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явлению.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подходящего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интервала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измерений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важнейшей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устранять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отклонения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прежде,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примут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серьезные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размеры.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Гибкость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гибкость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приспосабливаться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происходящим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изменениям.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неожиданно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возникает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издержек,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вызванный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закона,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отслеживать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невозможно.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Простота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простейший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Простейшие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меньших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усилий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экономичны.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Кроме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поддерживают.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Экономичность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Совершенствование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увеличение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проведение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оправдано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приводит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увеличению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преимуществ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превышающих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суммарные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превосходят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создаваемые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преимущества,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тщательный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контроль.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реальной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соотношения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долгосрочные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применения.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5.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Информационно-управляющая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система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Информационно-управляющая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(ИУС)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предназначена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выдачи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Информационно-управляющая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постоянно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действующая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взаимосвязи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приемов,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предназначенная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классификации,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актуальной,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своевременной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распорядителями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совершенствования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претворения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жизнь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мероприятий,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организацией.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подсистемы: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1</w:t>
      </w:r>
      <w:r w:rsidRPr="00BC3B2B">
        <w:rPr>
          <w:sz w:val="28"/>
          <w:szCs w:val="28"/>
        </w:rPr>
        <w:t>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внутренней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отчетности;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Информационно-управляющая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прошлом,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настоящем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предполагаемом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будущем;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отслеживать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события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облегчение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Самой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задачей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выдача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ряда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Компьютеры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современные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многократно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директор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супермаркета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ежечасную,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ежедневную,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еженедельную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ежеквартальную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продаются,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количествах,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каковы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остатки,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заказать,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каковы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другое.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автоматически.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Например,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фиксируются,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кассир-контролер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помощью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кассового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аппарата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считывает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записанную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упаковке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шифрованную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товаре.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Проектирование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учитывать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различия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потребностях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управляющих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иерархических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различных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функциональных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обязанностей.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различиям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потребностях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выделяют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управленческой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деятельности: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1</w:t>
      </w:r>
      <w:r w:rsidRPr="00BC3B2B">
        <w:rPr>
          <w:sz w:val="28"/>
          <w:szCs w:val="28"/>
        </w:rPr>
        <w:t>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относительно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распределения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р</w:t>
      </w:r>
      <w:r w:rsidRPr="00BC3B2B">
        <w:rPr>
          <w:sz w:val="28"/>
          <w:szCs w:val="28"/>
        </w:rPr>
        <w:t>есурсов;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тактический,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управляющие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ресурсов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оперативный,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задач.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примерно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обязанностям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управляющих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высшего,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среднего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низового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звена.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требованиям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высшего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низшему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широта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возрастает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детальность,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поступления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правило,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возрастает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источников.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Кроме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специфическая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относящаяся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профессиональной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управляющему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сбыту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торговых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сделках,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предпочтениях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потребителя,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конкурентоспособности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расходах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исследования.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Детальная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изделие,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принципиально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управляющего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касающихся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сбыта.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Влияние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учитываться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формировании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зависимости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подвижности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неопределенности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выбирают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соотношение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между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подвижна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личные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источники,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меньше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обезличенные.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выделяют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четыре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способа: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источников,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таких,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образование,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опыт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приобретенные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знания;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личное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взаимодействие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встречи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людьми,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происходит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взаимный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обмен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информацией;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сообщений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писем,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файлов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данных,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отчетов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специально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исследований;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выработка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моделей.</w:t>
      </w:r>
    </w:p>
    <w:p w:rsidR="006B4E64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Этапы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включающий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типов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функциональной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области;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информационных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требований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типа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агрегирование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т.е.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группировка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задачам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тип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хранения,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модификации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5)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модернизации.</w:t>
      </w:r>
    </w:p>
    <w:p w:rsidR="00140FDC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</w:t>
      </w:r>
      <w:r w:rsidR="00140FDC" w:rsidRPr="00BC3B2B">
        <w:rPr>
          <w:sz w:val="28"/>
          <w:szCs w:val="28"/>
        </w:rPr>
        <w:t>овышение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эффективности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ИУС.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рекомендовать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следующие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меры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повышения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эффективности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работы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ИУС.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Участие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пользователей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пользователи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лучше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Кроме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пользоваться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примут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разработки,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оказаться,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доверяют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неэффективно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Обучение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пользователей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уменьшить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сопротивление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переменам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неизвестностью,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внушает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сложная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Предварительное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пользователям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глубоко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узнать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избежать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ошибок,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следствием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ограничений.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Соразмерность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соблюдаться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разработке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внедрении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входит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затраченные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проектирование,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создание,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обучение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персонала,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расходы,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сбором,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накоплением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окупаться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коммерческой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некоммерческой.</w:t>
      </w:r>
      <w:r w:rsid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важен,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поскольку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легко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выдавать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чрезмерное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избыток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затрудняет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недостаток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информации.Организация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количество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обслуживающего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персонала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подержания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ИУС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работоспособном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состоянии.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специалисты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безотказную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компьютерной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системы.</w:t>
      </w:r>
    </w:p>
    <w:p w:rsidR="00140FDC" w:rsidRPr="00BC3B2B" w:rsidRDefault="00BC3B2B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4E64" w:rsidRPr="00BC3B2B">
        <w:rPr>
          <w:b/>
          <w:sz w:val="28"/>
          <w:szCs w:val="28"/>
        </w:rPr>
        <w:t>6.</w:t>
      </w:r>
      <w:r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Оперативный</w:t>
      </w:r>
      <w:r w:rsidRPr="00BC3B2B">
        <w:rPr>
          <w:b/>
          <w:sz w:val="28"/>
          <w:szCs w:val="28"/>
        </w:rPr>
        <w:t xml:space="preserve"> </w:t>
      </w:r>
      <w:r w:rsidR="006B4E64" w:rsidRPr="00BC3B2B">
        <w:rPr>
          <w:b/>
          <w:sz w:val="28"/>
          <w:szCs w:val="28"/>
        </w:rPr>
        <w:t>контроллинг</w:t>
      </w:r>
    </w:p>
    <w:p w:rsidR="006B4E64" w:rsidRPr="001E743E" w:rsidRDefault="00AE19B3" w:rsidP="00BC3B2B">
      <w:pPr>
        <w:widowControl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E743E">
        <w:rPr>
          <w:b/>
          <w:color w:val="FFFFFF"/>
          <w:sz w:val="28"/>
          <w:szCs w:val="28"/>
        </w:rPr>
        <w:t>оперативный стратегический контроллинг контроль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менеджеры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немецкоговорящих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понимают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руководящую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концепцию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долгосрочного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существования.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сосредоточивается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аналитических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сферы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анализирует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отчетность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развития,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оказывая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образом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6B4E64" w:rsidRPr="00BC3B2B">
        <w:rPr>
          <w:sz w:val="28"/>
          <w:szCs w:val="28"/>
        </w:rPr>
        <w:t>м</w:t>
      </w:r>
      <w:r w:rsidRPr="00BC3B2B">
        <w:rPr>
          <w:sz w:val="28"/>
          <w:szCs w:val="28"/>
        </w:rPr>
        <w:t>ощь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оперативного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помогают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рамках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согласования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поддержания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равновесия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сфере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Концепция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интегрировать,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традиционный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маркетинг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рамках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единую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практике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чаще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встречаются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контроллинга.</w:t>
      </w:r>
    </w:p>
    <w:p w:rsidR="006B4E64" w:rsidRPr="00BC3B2B" w:rsidRDefault="006B4E64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1</w:t>
      </w:r>
      <w:r w:rsidR="00140FDC" w:rsidRPr="00BC3B2B">
        <w:rPr>
          <w:sz w:val="28"/>
          <w:szCs w:val="28"/>
        </w:rPr>
        <w:t>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Деятельность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основных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отделов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(отдела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контроллинга,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отвечает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за.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планирование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учет,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статистический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так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бухгалтерский,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финансового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отдела,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занятого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управлением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капиталом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денежными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потоками,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информационной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службы)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координируется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создания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общего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отдела: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«Контроллинг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финансы»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«Финансы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контроллинг»,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подчиняется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одному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директоров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фирмы,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главным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контроллером.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Такая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организация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характерна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крупных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предприятий.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2.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директоров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находятся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возглавляемая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контроллером,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прямо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генеральному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директору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предприятия.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Он,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сути,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занимает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директора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</w:t>
      </w:r>
      <w:r w:rsidR="006B4E64" w:rsidRPr="00BC3B2B">
        <w:rPr>
          <w:sz w:val="28"/>
          <w:szCs w:val="28"/>
        </w:rPr>
        <w:t>ентральной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контроллинга.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средних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подразделениях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прямо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подчинены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контроллеру,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штабная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децентрализованная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значительная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полномочий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делегируется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подразделениях.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обычно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принимают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внимание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четыре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предпосылки: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согласование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избранной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координируются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высшем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рамках</w:t>
      </w:r>
      <w:r w:rsidR="00BC3B2B" w:rsidRPr="00BC3B2B">
        <w:rPr>
          <w:sz w:val="28"/>
          <w:szCs w:val="28"/>
        </w:rPr>
        <w:t xml:space="preserve"> </w:t>
      </w:r>
      <w:r w:rsidR="006B4E64" w:rsidRPr="00BC3B2B">
        <w:rPr>
          <w:sz w:val="28"/>
          <w:szCs w:val="28"/>
        </w:rPr>
        <w:t>«</w:t>
      </w:r>
      <w:r w:rsidRPr="00BC3B2B">
        <w:rPr>
          <w:sz w:val="28"/>
          <w:szCs w:val="28"/>
        </w:rPr>
        <w:t>общей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руководящей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цели»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становятся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тогда,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контроллеру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удается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убедить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ответственных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принятие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предвидения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гибкого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реагирования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опасности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контроллер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нуждается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получении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взаимосвязях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резервах,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непререкаемый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личный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профессиональный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авторитет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сотрудников;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самостоятель</w:t>
      </w:r>
      <w:r w:rsidR="006B4E64" w:rsidRPr="00BC3B2B">
        <w:rPr>
          <w:sz w:val="28"/>
          <w:szCs w:val="28"/>
        </w:rPr>
        <w:t>н</w:t>
      </w:r>
      <w:r w:rsidRPr="00BC3B2B">
        <w:rPr>
          <w:sz w:val="28"/>
          <w:szCs w:val="28"/>
        </w:rPr>
        <w:t>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независима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нейтральна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отношению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принимаются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решения,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предотвратить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борьбе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власти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Оперативное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достижением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концепции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совместно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процессоров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базе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исчисления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сумм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Суммой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называют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разницу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между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выручкой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(ценой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переменными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издержками.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англоязычных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странах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называют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маржинальным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доходом.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Учет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потому,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«смешиваются»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содержание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готовности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эксплуатации.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Вследствие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любой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недогрузке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мощностей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себестоимость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влияет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из-за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включенных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калькуляцию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постоянных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издержек.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рынке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поэтому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себестоимости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оказывается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невозможным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заблаговременное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размера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целесообразен,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мощности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загружены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полностью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организовано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пределе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мощности,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постоянные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одновременно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полезными,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клиенты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буквально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выстраиваются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очередь,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предлагаемые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находят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покупателя,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выпускающем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Углубленный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сумм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эффективным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нижних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пределов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прогнозирования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адаптации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рынка.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Сравнивают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различные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концепции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помощью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называемого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степенью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выручке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выраженная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процентах.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Организация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реализованную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применения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оперативных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наряду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затрат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детализированного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сумм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помощи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вклад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сортов,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подразделений,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клиентов,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клиентов.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«Узкие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места».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обнаружены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места»,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выпуск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охарак</w:t>
      </w:r>
      <w:r w:rsidR="00A82D0A" w:rsidRPr="00BC3B2B">
        <w:rPr>
          <w:sz w:val="28"/>
          <w:szCs w:val="28"/>
        </w:rPr>
        <w:t>т</w:t>
      </w:r>
      <w:r w:rsidRPr="00BC3B2B">
        <w:rPr>
          <w:sz w:val="28"/>
          <w:szCs w:val="28"/>
        </w:rPr>
        <w:t>еризованы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временем,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требуется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прохождения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единицы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заказа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обслуживания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клиента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месте».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Маржинальный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предполагает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первоочередную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загрузку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услугами,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обеспечивающими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максимальную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маржинального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величину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покрытия,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приходящуюся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единицу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прохождения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места».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хозяйственного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портфеля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максимизацию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суммы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маржинального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ограничениях,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производственным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потенциалом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предприятия.</w:t>
      </w:r>
    </w:p>
    <w:p w:rsidR="00A82D0A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3B2B">
        <w:rPr>
          <w:b/>
          <w:sz w:val="28"/>
          <w:szCs w:val="28"/>
        </w:rPr>
        <w:t>7.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Стратегический</w:t>
      </w:r>
      <w:r w:rsidR="00BC3B2B" w:rsidRPr="00BC3B2B">
        <w:rPr>
          <w:b/>
          <w:sz w:val="28"/>
          <w:szCs w:val="28"/>
        </w:rPr>
        <w:t xml:space="preserve"> </w:t>
      </w:r>
      <w:r w:rsidRPr="00BC3B2B">
        <w:rPr>
          <w:b/>
          <w:sz w:val="28"/>
          <w:szCs w:val="28"/>
        </w:rPr>
        <w:t>контроллинг</w:t>
      </w:r>
    </w:p>
    <w:p w:rsidR="00A82D0A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Концепция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предполагает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систематический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поиск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направлениях,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балансом.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Наличие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«узкого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места»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указывает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факторы,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наибольшей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препятствуют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потенциальных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возможностей.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Концепция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функционирует,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диагностирования)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ранние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сигналы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ключевых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пороге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XXI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ключевые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микроэлектронику,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телевизионной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компьютеры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5-го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поколения,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космонавтику,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биотехнику,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ядерный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синтез,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бионику,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плазменные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двигатели,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лазер,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сверхпроводники,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светодиоды.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Ключевые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выявлены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представлений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эволюции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обеспечивающей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эволюции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человека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технике.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развитии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выделить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процесса:</w:t>
      </w: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1</w:t>
      </w:r>
      <w:r w:rsidR="00140FDC" w:rsidRPr="00BC3B2B">
        <w:rPr>
          <w:sz w:val="28"/>
          <w:szCs w:val="28"/>
        </w:rPr>
        <w:t>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Первый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характеризуется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возникновением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собственно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технологических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нововведений.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0&lt;ни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обеспечивают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передачу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</w:t>
      </w:r>
      <w:r w:rsidR="00140FDC" w:rsidRPr="00BC3B2B">
        <w:rPr>
          <w:sz w:val="28"/>
          <w:szCs w:val="28"/>
        </w:rPr>
        <w:t>ехнике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функции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воздействия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природную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реальность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предмет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труда.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Создаются,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распространяются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инструменты,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устройства,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механизмы.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2.</w:t>
      </w:r>
      <w:r w:rsidRPr="00BC3B2B">
        <w:rPr>
          <w:sz w:val="28"/>
          <w:szCs w:val="28"/>
        </w:rPr>
        <w:tab/>
        <w:t>Второй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связан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энергетических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нововведений.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энергетического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3.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Третий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возникновение</w:t>
      </w:r>
      <w:r w:rsidR="00BC3B2B" w:rsidRPr="00BC3B2B">
        <w:rPr>
          <w:sz w:val="28"/>
          <w:szCs w:val="28"/>
        </w:rPr>
        <w:t xml:space="preserve"> </w:t>
      </w:r>
      <w:r w:rsidR="00A82D0A" w:rsidRPr="00BC3B2B">
        <w:rPr>
          <w:sz w:val="28"/>
          <w:szCs w:val="28"/>
        </w:rPr>
        <w:t>нововве</w:t>
      </w:r>
      <w:r w:rsidRPr="00BC3B2B">
        <w:rPr>
          <w:sz w:val="28"/>
          <w:szCs w:val="28"/>
        </w:rPr>
        <w:t>дений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процессами,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передачу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технике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автоматических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Технологические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Распространение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нововведений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носит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комплексный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принимают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замкнутых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воспроизводственных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контуров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рамках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совместимые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методы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управления.</w:t>
      </w:r>
    </w:p>
    <w:p w:rsidR="00A82D0A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доминирования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воспроизводственном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контуре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половины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национального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Жизненный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странах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Кондратьева,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одновременно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функционирует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Представителями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третьего,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устаревшего,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широко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нашей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промышленности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использованием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станков,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могут,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без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рабочего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хотя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изделие.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Здесь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трудятся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</w:t>
      </w:r>
      <w:r w:rsidR="00A82D0A" w:rsidRPr="00BC3B2B">
        <w:rPr>
          <w:sz w:val="28"/>
          <w:szCs w:val="28"/>
        </w:rPr>
        <w:t>ночники,</w:t>
      </w:r>
      <w:r w:rsidR="00BC3B2B" w:rsidRPr="00BC3B2B">
        <w:rPr>
          <w:sz w:val="28"/>
          <w:szCs w:val="28"/>
        </w:rPr>
        <w:t xml:space="preserve"> </w:t>
      </w:r>
      <w:r w:rsidR="00A82D0A" w:rsidRPr="00BC3B2B">
        <w:rPr>
          <w:sz w:val="28"/>
          <w:szCs w:val="28"/>
        </w:rPr>
        <w:t>сварщики,</w:t>
      </w:r>
      <w:r w:rsidR="00BC3B2B" w:rsidRPr="00BC3B2B">
        <w:rPr>
          <w:sz w:val="28"/>
          <w:szCs w:val="28"/>
        </w:rPr>
        <w:t xml:space="preserve"> </w:t>
      </w:r>
      <w:r w:rsidR="00A82D0A" w:rsidRPr="00BC3B2B">
        <w:rPr>
          <w:sz w:val="28"/>
          <w:szCs w:val="28"/>
        </w:rPr>
        <w:t>швеи,</w:t>
      </w:r>
      <w:r w:rsidR="00BC3B2B" w:rsidRPr="00BC3B2B">
        <w:rPr>
          <w:sz w:val="28"/>
          <w:szCs w:val="28"/>
        </w:rPr>
        <w:t xml:space="preserve"> </w:t>
      </w:r>
      <w:r w:rsidR="00A82D0A" w:rsidRPr="00BC3B2B">
        <w:rPr>
          <w:sz w:val="28"/>
          <w:szCs w:val="28"/>
        </w:rPr>
        <w:t>пекари.</w:t>
      </w: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Ч</w:t>
      </w:r>
      <w:r w:rsidR="00140FDC" w:rsidRPr="00BC3B2B">
        <w:rPr>
          <w:sz w:val="28"/>
          <w:szCs w:val="28"/>
        </w:rPr>
        <w:t>етвертый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технологический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уклад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воспроизводственный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контур,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ведущую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роль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играет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комплекс,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котором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смену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машинам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пришли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автоматы.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промышленности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четвертый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уклад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серийное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производство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помощью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автоматических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линий,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переналаживаемых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человеком.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Пятый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воспроизводственный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контур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комплекса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технологических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машин-автоматов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обработки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информации,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шестой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воспроизводственный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контур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комплекса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машин-автоматов,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самостоятельно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изменять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программы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работы.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Представители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пятого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уклада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промышленности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гибкие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автоматизированные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без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участия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человека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управлением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системы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компьютеров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широкую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номенклатуру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продуктов.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Стратегический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согласно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концепции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Известно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множество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тыс.)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конкретных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типов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реализуемых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предприятиями.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точки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руководством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стоят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четыре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стратегические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альтернативы.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сочетание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Нередко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отмечают,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большинство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заблуждение.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условиях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рынка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сочетание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Остальные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постепенно,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нередко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быстро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прекращают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свое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существование.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Измеряют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различными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показателями,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используют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следующие: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(валовой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выручки)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планируемый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стоимости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активов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балансовой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4)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уставного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капитала.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Сопоставление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показателями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всесторонне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классифицировать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сопоставление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ставкой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процента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государственным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бумагам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депозитам.</w:t>
      </w:r>
    </w:p>
    <w:p w:rsidR="00A82D0A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процентных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ставок,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хозяйственной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меньше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процентных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ставок,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речь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идет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случае,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выше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сокращения.</w:t>
      </w: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Д</w:t>
      </w:r>
      <w:r w:rsidR="00140FDC" w:rsidRPr="00BC3B2B">
        <w:rPr>
          <w:sz w:val="28"/>
          <w:szCs w:val="28"/>
        </w:rPr>
        <w:t>ругие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показатели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стоимости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активов,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балансовой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прибыли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уставного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капитала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дают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руководству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возможность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оценить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различные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реализуемые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стратегии.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Ограниченный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считают,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установление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достигнутого,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скорректированных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учетом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Выбирают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потому,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самый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легкий,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удобный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наименее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рискованный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способ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такого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выбора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иметь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замаскированный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инфляцией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спад.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действующих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вынужденная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временная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характерен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производства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превышают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мировом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сообществе.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Рост.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считают,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ежегодного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значительного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повышения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краткосрочных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долгосрочных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предыдущего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года.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успешно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развивающихся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реализуется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превышающих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экономического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мирового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сообщества.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Общество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рассматривало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благотворное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явление.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многих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главное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означает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власть,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власть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благо.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Акционеры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развитых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странах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рассматривают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непосредственный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благосостояния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меньшей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мере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обращают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внимание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прибыль.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внутренним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внешним.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Внутренний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расширения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ассортимента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Внешний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происходить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смежных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отраслях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вертикального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горизонтального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производитель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приобретает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оптовую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фирму-поставщика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одна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фирма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приобретает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фирму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отрасли.</w:t>
      </w:r>
    </w:p>
    <w:p w:rsidR="00A82D0A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Сокращение.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Альтернативой,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иногда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вынуждены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выбирать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преследуемых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устанавливается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ниже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достигнутого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прошлом.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рамках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несколько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вариантов: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ликвидация.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радикальным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прекращение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ликвидация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активов;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отсечение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лишнего.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выгодным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отделаться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ликвидировать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дочерние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фирмы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подразделения;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переориентация.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кризисной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отрасли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выгодным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сократить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увеличить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операций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остальным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видам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деятельности.</w:t>
      </w: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</w:t>
      </w:r>
      <w:r w:rsidR="00140FDC" w:rsidRPr="00BC3B2B">
        <w:rPr>
          <w:sz w:val="28"/>
          <w:szCs w:val="28"/>
        </w:rPr>
        <w:t>очетание.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сочетания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представляет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собой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объединение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трех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упомянутых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стратегий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сокращения.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Рассмотрев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стратегические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альтернативы,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руководство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выбирает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конкретную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стратегию,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которая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максимально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повысит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эффективность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Оказывая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глубокое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влияние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организацию,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выбор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должен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определенным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однозначным.</w:t>
      </w:r>
    </w:p>
    <w:p w:rsidR="00A82D0A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Анализ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возможностей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опирается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формирование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хозяйственных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вырабатываемых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службой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контроллинга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инициативным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руководителей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специалистов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части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портфеля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изначально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ориентированы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известные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является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классификация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разделение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ассортиментных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этапам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жизненного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новизны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перспективности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оценивается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степени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снижения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переменных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издержек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устаревающих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классу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нарастать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маржинального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дохода—покрытия.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классифицировать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модифицированной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схеме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Бостонской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консультационной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(БКГ).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Отбор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предложений.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четырех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выявленных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отдельные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классы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ассортиментных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отобрать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этапам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жизненного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услуг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(«звезд»)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основная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соответствовать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теорией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жизнен</w:t>
      </w:r>
      <w:r w:rsidR="00A82D0A" w:rsidRPr="00BC3B2B">
        <w:rPr>
          <w:sz w:val="28"/>
          <w:szCs w:val="28"/>
        </w:rPr>
        <w:t>н</w:t>
      </w:r>
      <w:r w:rsidRPr="00BC3B2B">
        <w:rPr>
          <w:sz w:val="28"/>
          <w:szCs w:val="28"/>
        </w:rPr>
        <w:t>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цикла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товара)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старых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(«дойных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коров»)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новейших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(«диких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кошек»)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должны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быть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выработаны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двум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стратегиям: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если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вывод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рынок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этих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оказывается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очень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труден,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устаревших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товаров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(«старых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собак»)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отобрать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соответствующие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ограниченного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сокращения.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Составление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бюджетов.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Возможные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реализации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всего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комплекса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описать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путем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внутрифирменного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стоимостном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выражении,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характеризующего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текущую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платежеспособность,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результаты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имущественное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финансовое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положение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конец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периода.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составляются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бюджеты;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1)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убытков,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представляет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будущего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отчета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прибылях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убытках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планируемый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баланс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проект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отчетного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баланса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конец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периода;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3)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смета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денежных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платежей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поступлений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месяцам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декадам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планируемого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периода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выведением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кассовых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остатков,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регулируются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за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кредитов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недостатке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денежных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депозитов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избыточных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остатках.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Последовательность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формирования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следующая: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Предложения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-»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Уточнение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прогнозов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сбыта,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цен,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валовой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выручки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ассортиментным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группам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организации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целом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—&gt;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издержек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-»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прибылей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убытков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—»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финансового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сметы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денежных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средств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—&gt;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Расчет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планового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баланса.</w:t>
      </w:r>
    </w:p>
    <w:p w:rsidR="00140FDC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Выбор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стратегии.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каждой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альтернативе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составленных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бюджетов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необходимо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выполнять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анализ,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позволяющий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оценить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основные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показатели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рентабельности,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платежеспособности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ликвидности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активов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предприятия.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Окончательный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выбор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хозяйственной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деятельности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осуществляется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из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нескольких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среди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которых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наиболее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важны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следующие.</w:t>
      </w:r>
    </w:p>
    <w:p w:rsidR="00A82D0A" w:rsidRPr="00BC3B2B" w:rsidRDefault="00140FDC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1.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сравнению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максимальный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рентабельности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активов,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платежеспособности.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2;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Вариант,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обеспечивающий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по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сравнению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другими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вариантами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максимальный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объем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прибыли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определенных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темпах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продаж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удовлетворительном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уровне</w:t>
      </w:r>
      <w:r w:rsidR="00BC3B2B" w:rsidRPr="00BC3B2B">
        <w:rPr>
          <w:sz w:val="28"/>
          <w:szCs w:val="28"/>
        </w:rPr>
        <w:t xml:space="preserve"> </w:t>
      </w:r>
      <w:r w:rsidRPr="00BC3B2B">
        <w:rPr>
          <w:sz w:val="28"/>
          <w:szCs w:val="28"/>
        </w:rPr>
        <w:t>платежеспособности.</w:t>
      </w:r>
    </w:p>
    <w:p w:rsidR="00140FDC" w:rsidRPr="00BC3B2B" w:rsidRDefault="00A82D0A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П</w:t>
      </w:r>
      <w:r w:rsidR="00140FDC" w:rsidRPr="00BC3B2B">
        <w:rPr>
          <w:sz w:val="28"/>
          <w:szCs w:val="28"/>
        </w:rPr>
        <w:t>ервый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вариант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можно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выбрать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наличии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возможностей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эффективного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с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высокими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темпами,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второй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вариант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—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при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необходимости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концентрации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финансовых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ресурсов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для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исследований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и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разработок,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которые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обеспечат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высокие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темпы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роста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в</w:t>
      </w:r>
      <w:r w:rsidR="00BC3B2B" w:rsidRPr="00BC3B2B">
        <w:rPr>
          <w:sz w:val="28"/>
          <w:szCs w:val="28"/>
        </w:rPr>
        <w:t xml:space="preserve"> </w:t>
      </w:r>
      <w:r w:rsidR="00140FDC" w:rsidRPr="00BC3B2B">
        <w:rPr>
          <w:sz w:val="28"/>
          <w:szCs w:val="28"/>
        </w:rPr>
        <w:t>будущем.</w:t>
      </w:r>
    </w:p>
    <w:p w:rsidR="00732695" w:rsidRPr="001E743E" w:rsidRDefault="00732695" w:rsidP="00732695">
      <w:pPr>
        <w:shd w:val="clear" w:color="auto" w:fill="FFFFFF"/>
        <w:tabs>
          <w:tab w:val="left" w:pos="6200"/>
          <w:tab w:val="left" w:pos="6400"/>
        </w:tabs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1341CD" w:rsidRPr="00BC3B2B" w:rsidRDefault="001341CD" w:rsidP="00BC3B2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341CD" w:rsidRDefault="00BC3B2B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41CD" w:rsidRPr="00BC3B2B">
        <w:rPr>
          <w:b/>
          <w:sz w:val="28"/>
          <w:szCs w:val="28"/>
        </w:rPr>
        <w:t>Список</w:t>
      </w:r>
      <w:r w:rsidRPr="00BC3B2B">
        <w:rPr>
          <w:b/>
          <w:sz w:val="28"/>
          <w:szCs w:val="28"/>
        </w:rPr>
        <w:t xml:space="preserve"> </w:t>
      </w:r>
      <w:r w:rsidR="001341CD" w:rsidRPr="00BC3B2B">
        <w:rPr>
          <w:b/>
          <w:sz w:val="28"/>
          <w:szCs w:val="28"/>
        </w:rPr>
        <w:t>использованной</w:t>
      </w:r>
      <w:r w:rsidRPr="00BC3B2B">
        <w:rPr>
          <w:b/>
          <w:sz w:val="28"/>
          <w:szCs w:val="28"/>
        </w:rPr>
        <w:t xml:space="preserve"> </w:t>
      </w:r>
      <w:r w:rsidR="001341CD" w:rsidRPr="00BC3B2B">
        <w:rPr>
          <w:b/>
          <w:sz w:val="28"/>
          <w:szCs w:val="28"/>
        </w:rPr>
        <w:t>литературы</w:t>
      </w:r>
    </w:p>
    <w:p w:rsidR="00BC3B2B" w:rsidRPr="00BC3B2B" w:rsidRDefault="00BC3B2B" w:rsidP="00BC3B2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1.Аганбегян А.Г., Раппопорт B.C., Речин В.Д. и др. Клуб директоров: опыт программно-целевого управления предприятиями. М.: Экономика, 2009.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2.Акофф Р. Планирование в больших экономических системах / Пер. с англ. — М: Экономика, 2007.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3.Афанасьев B.C., Баглай М.В., Беляев А.А. и др. Социальный менеджмент: Учебник. — М.: Бизнес-школа «Интел-Синтез», 2008.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4.Басовский Л. Е. Менеджмент: Учеб. Пособие для вузов. — М.: ИНФРА-М, 2008.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5.Виханский О.С., Наумов А.И. Менеджмент: Учебник. 3-е изд. — М.: Гардарика, 2008.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6.Вудкок. М., Френсис Д. Раскрепощенный менеджер. Для руководителя-практика/ Пер. с англ. — М.: Дело, 2006.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  <w:r w:rsidRPr="00BC3B2B">
        <w:rPr>
          <w:sz w:val="28"/>
          <w:szCs w:val="28"/>
        </w:rPr>
        <w:t>7.Герчикова И.Н. Менеджмент: Учебник. 3-е изд. — М.: ЮНИТИ, 2007.</w:t>
      </w:r>
    </w:p>
    <w:p w:rsidR="00BC3B2B" w:rsidRPr="00BC3B2B" w:rsidRDefault="00BC3B2B" w:rsidP="00BC3B2B">
      <w:pPr>
        <w:widowControl/>
        <w:spacing w:line="360" w:lineRule="auto"/>
        <w:jc w:val="both"/>
        <w:rPr>
          <w:sz w:val="28"/>
          <w:szCs w:val="28"/>
        </w:rPr>
      </w:pPr>
    </w:p>
    <w:p w:rsidR="00732695" w:rsidRPr="001E743E" w:rsidRDefault="00732695" w:rsidP="00732695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1341CD" w:rsidRPr="00BC3B2B" w:rsidRDefault="001341CD" w:rsidP="00BC3B2B">
      <w:pPr>
        <w:widowControl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341CD" w:rsidRPr="00BC3B2B" w:rsidSect="00AE19B3">
      <w:headerReference w:type="default" r:id="rId8"/>
      <w:pgSz w:w="11909" w:h="16834" w:code="9"/>
      <w:pgMar w:top="1134" w:right="851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3E" w:rsidRDefault="001E743E" w:rsidP="00732695">
      <w:r>
        <w:separator/>
      </w:r>
    </w:p>
  </w:endnote>
  <w:endnote w:type="continuationSeparator" w:id="0">
    <w:p w:rsidR="001E743E" w:rsidRDefault="001E743E" w:rsidP="0073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3E" w:rsidRDefault="001E743E" w:rsidP="00732695">
      <w:r>
        <w:separator/>
      </w:r>
    </w:p>
  </w:footnote>
  <w:footnote w:type="continuationSeparator" w:id="0">
    <w:p w:rsidR="001E743E" w:rsidRDefault="001E743E" w:rsidP="0073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95" w:rsidRPr="00DD38E5" w:rsidRDefault="00732695" w:rsidP="00732695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C4CD3A"/>
    <w:lvl w:ilvl="0">
      <w:numFmt w:val="bullet"/>
      <w:lvlText w:val="*"/>
      <w:lvlJc w:val="left"/>
    </w:lvl>
  </w:abstractNum>
  <w:abstractNum w:abstractNumId="1">
    <w:nsid w:val="06D1432D"/>
    <w:multiLevelType w:val="singleLevel"/>
    <w:tmpl w:val="D5641B6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A4E74FC"/>
    <w:multiLevelType w:val="singleLevel"/>
    <w:tmpl w:val="624683DA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18DF5277"/>
    <w:multiLevelType w:val="singleLevel"/>
    <w:tmpl w:val="D84421A8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19312DAD"/>
    <w:multiLevelType w:val="singleLevel"/>
    <w:tmpl w:val="0F98A41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98E1C26"/>
    <w:multiLevelType w:val="singleLevel"/>
    <w:tmpl w:val="73FE3B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1F56318"/>
    <w:multiLevelType w:val="singleLevel"/>
    <w:tmpl w:val="73FE3B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7E5410D"/>
    <w:multiLevelType w:val="singleLevel"/>
    <w:tmpl w:val="A01A73C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34B24C42"/>
    <w:multiLevelType w:val="hybridMultilevel"/>
    <w:tmpl w:val="8FECE2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A5875C8"/>
    <w:multiLevelType w:val="singleLevel"/>
    <w:tmpl w:val="88EA18F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E736FB6"/>
    <w:multiLevelType w:val="singleLevel"/>
    <w:tmpl w:val="AE34936A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19649DF"/>
    <w:multiLevelType w:val="singleLevel"/>
    <w:tmpl w:val="8738F5F8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589C27A8"/>
    <w:multiLevelType w:val="singleLevel"/>
    <w:tmpl w:val="055AC16E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592C46D2"/>
    <w:multiLevelType w:val="singleLevel"/>
    <w:tmpl w:val="318088D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">
    <w:nsid w:val="5935194E"/>
    <w:multiLevelType w:val="singleLevel"/>
    <w:tmpl w:val="73FE3B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5AF52EE2"/>
    <w:multiLevelType w:val="singleLevel"/>
    <w:tmpl w:val="B7DE320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5CCA7C46"/>
    <w:multiLevelType w:val="singleLevel"/>
    <w:tmpl w:val="ED5C935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6AAB5E17"/>
    <w:multiLevelType w:val="singleLevel"/>
    <w:tmpl w:val="B5645D7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6AAD4088"/>
    <w:multiLevelType w:val="singleLevel"/>
    <w:tmpl w:val="88EA18F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6BA56A53"/>
    <w:multiLevelType w:val="singleLevel"/>
    <w:tmpl w:val="73FE3B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8534A43"/>
    <w:multiLevelType w:val="singleLevel"/>
    <w:tmpl w:val="49D6E46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4"/>
  </w:num>
  <w:num w:numId="3">
    <w:abstractNumId w:val="0"/>
    <w:lvlOverride w:ilvl="0">
      <w:lvl w:ilvl="0">
        <w:numFmt w:val="bullet"/>
        <w:lvlText w:val="*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15"/>
  </w:num>
  <w:num w:numId="15">
    <w:abstractNumId w:val="15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0"/>
    <w:lvlOverride w:ilvl="0">
      <w:lvl w:ilvl="0">
        <w:numFmt w:val="bullet"/>
        <w:lvlText w:val="■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9">
    <w:abstractNumId w:val="1"/>
  </w:num>
  <w:num w:numId="20">
    <w:abstractNumId w:val="17"/>
  </w:num>
  <w:num w:numId="21">
    <w:abstractNumId w:val="6"/>
  </w:num>
  <w:num w:numId="22">
    <w:abstractNumId w:val="5"/>
  </w:num>
  <w:num w:numId="23">
    <w:abstractNumId w:val="9"/>
  </w:num>
  <w:num w:numId="24">
    <w:abstractNumId w:val="2"/>
  </w:num>
  <w:num w:numId="25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6">
    <w:abstractNumId w:val="14"/>
  </w:num>
  <w:num w:numId="27">
    <w:abstractNumId w:val="20"/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FDC"/>
    <w:rsid w:val="001341CD"/>
    <w:rsid w:val="00140FDC"/>
    <w:rsid w:val="001E743E"/>
    <w:rsid w:val="002C392D"/>
    <w:rsid w:val="00331D0E"/>
    <w:rsid w:val="00353DAA"/>
    <w:rsid w:val="00382110"/>
    <w:rsid w:val="006200A5"/>
    <w:rsid w:val="006B4E64"/>
    <w:rsid w:val="00732695"/>
    <w:rsid w:val="007B1F78"/>
    <w:rsid w:val="007F1C51"/>
    <w:rsid w:val="00A82D0A"/>
    <w:rsid w:val="00AE19B3"/>
    <w:rsid w:val="00B9420A"/>
    <w:rsid w:val="00BC3B2B"/>
    <w:rsid w:val="00DD38E5"/>
    <w:rsid w:val="00F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C31A5F-39A4-4DD6-A31C-1DABAAD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D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26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32695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7326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32695"/>
    <w:rPr>
      <w:rFonts w:ascii="Times New Roman" w:hAnsi="Times New Roman" w:cs="Times New Roman"/>
    </w:rPr>
  </w:style>
  <w:style w:type="character" w:styleId="a8">
    <w:name w:val="Hyperlink"/>
    <w:uiPriority w:val="99"/>
    <w:unhideWhenUsed/>
    <w:rsid w:val="007326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92ED-16D4-4ABF-A36C-11F2E0C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2014-03-25T02:40:00Z</dcterms:created>
  <dcterms:modified xsi:type="dcterms:W3CDTF">2014-03-25T02:40:00Z</dcterms:modified>
</cp:coreProperties>
</file>