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DE7356" w:rsidP="00DE7356">
      <w:pPr>
        <w:pStyle w:val="1"/>
        <w:keepNext w:val="0"/>
        <w:suppressAutoHyphens/>
        <w:spacing w:line="360" w:lineRule="auto"/>
        <w:ind w:firstLine="709"/>
        <w:rPr>
          <w:b w:val="0"/>
          <w:lang w:val="en-US"/>
        </w:rPr>
      </w:pPr>
    </w:p>
    <w:p w:rsidR="00DE7356" w:rsidRPr="00DE7356" w:rsidRDefault="000D6D25" w:rsidP="00DE7356">
      <w:pPr>
        <w:pStyle w:val="1"/>
        <w:keepNext w:val="0"/>
        <w:suppressAutoHyphens/>
        <w:spacing w:line="360" w:lineRule="auto"/>
        <w:ind w:firstLine="709"/>
        <w:rPr>
          <w:b w:val="0"/>
        </w:rPr>
      </w:pPr>
      <w:r w:rsidRPr="00DE7356">
        <w:rPr>
          <w:b w:val="0"/>
        </w:rPr>
        <w:t>Тема:</w:t>
      </w:r>
      <w:r w:rsidR="00115A08" w:rsidRPr="00DE7356">
        <w:rPr>
          <w:b w:val="0"/>
        </w:rPr>
        <w:t xml:space="preserve"> Контроль за субъектами административного права</w:t>
      </w:r>
    </w:p>
    <w:p w:rsidR="000D6D25" w:rsidRPr="00DE7356" w:rsidRDefault="000D6D25" w:rsidP="00DE7356">
      <w:pPr>
        <w:pStyle w:val="22"/>
        <w:numPr>
          <w:ilvl w:val="12"/>
          <w:numId w:val="0"/>
        </w:numPr>
        <w:shd w:val="clear" w:color="auto" w:fill="auto"/>
        <w:suppressAutoHyphens/>
        <w:spacing w:line="360" w:lineRule="auto"/>
        <w:ind w:right="0" w:firstLine="709"/>
        <w:jc w:val="center"/>
        <w:rPr>
          <w:szCs w:val="28"/>
        </w:rPr>
      </w:pPr>
    </w:p>
    <w:p w:rsidR="00DE7356" w:rsidRPr="00DE7356" w:rsidRDefault="00DE7356" w:rsidP="00DE7356">
      <w:pPr>
        <w:pStyle w:val="22"/>
        <w:numPr>
          <w:ilvl w:val="12"/>
          <w:numId w:val="0"/>
        </w:numPr>
        <w:shd w:val="clear" w:color="auto" w:fill="auto"/>
        <w:suppressAutoHyphens/>
        <w:spacing w:line="360" w:lineRule="auto"/>
        <w:ind w:right="0" w:firstLine="709"/>
        <w:rPr>
          <w:bCs/>
          <w:iCs/>
          <w:szCs w:val="28"/>
        </w:rPr>
      </w:pPr>
      <w:r w:rsidRPr="00DE7356">
        <w:rPr>
          <w:bCs/>
          <w:iCs/>
          <w:szCs w:val="28"/>
        </w:rPr>
        <w:br w:type="page"/>
      </w:r>
      <w:r w:rsidR="000D6D25" w:rsidRPr="00DE7356">
        <w:rPr>
          <w:bCs/>
          <w:iCs/>
          <w:szCs w:val="28"/>
        </w:rPr>
        <w:t>Цели и задачи:</w:t>
      </w:r>
    </w:p>
    <w:p w:rsidR="00DE7356" w:rsidRPr="00DE7356" w:rsidRDefault="000D6D25" w:rsidP="00DE7356">
      <w:pPr>
        <w:pStyle w:val="22"/>
        <w:numPr>
          <w:ilvl w:val="12"/>
          <w:numId w:val="0"/>
        </w:numPr>
        <w:shd w:val="clear" w:color="auto" w:fill="auto"/>
        <w:suppressAutoHyphens/>
        <w:spacing w:line="360" w:lineRule="auto"/>
        <w:ind w:right="0" w:firstLine="709"/>
        <w:rPr>
          <w:bCs/>
          <w:szCs w:val="28"/>
        </w:rPr>
      </w:pPr>
      <w:r w:rsidRPr="00DE7356">
        <w:rPr>
          <w:bCs/>
          <w:szCs w:val="28"/>
        </w:rPr>
        <w:t>В результате изучения темы студенты должны:</w:t>
      </w:r>
    </w:p>
    <w:p w:rsidR="000D6D25" w:rsidRPr="00DE7356" w:rsidRDefault="000D6D25" w:rsidP="00DE7356">
      <w:pPr>
        <w:pStyle w:val="22"/>
        <w:numPr>
          <w:ilvl w:val="0"/>
          <w:numId w:val="9"/>
        </w:numPr>
        <w:shd w:val="clear" w:color="auto" w:fill="auto"/>
        <w:suppressAutoHyphens/>
        <w:spacing w:line="360" w:lineRule="auto"/>
        <w:ind w:left="0" w:right="0" w:firstLine="709"/>
        <w:rPr>
          <w:bCs/>
          <w:szCs w:val="28"/>
        </w:rPr>
      </w:pPr>
      <w:r w:rsidRPr="00DE7356">
        <w:rPr>
          <w:szCs w:val="28"/>
        </w:rPr>
        <w:t>иметь представления о контрольных полномочиях в государственном управлении;</w:t>
      </w:r>
    </w:p>
    <w:p w:rsidR="000D6D25" w:rsidRPr="00DE7356" w:rsidRDefault="000D6D25" w:rsidP="00DE7356">
      <w:pPr>
        <w:pStyle w:val="22"/>
        <w:numPr>
          <w:ilvl w:val="0"/>
          <w:numId w:val="9"/>
        </w:numPr>
        <w:shd w:val="clear" w:color="auto" w:fill="auto"/>
        <w:suppressAutoHyphens/>
        <w:spacing w:line="360" w:lineRule="auto"/>
        <w:ind w:left="0" w:right="0" w:firstLine="709"/>
        <w:rPr>
          <w:bCs/>
          <w:szCs w:val="28"/>
        </w:rPr>
      </w:pPr>
      <w:r w:rsidRPr="00DE7356">
        <w:rPr>
          <w:szCs w:val="28"/>
        </w:rPr>
        <w:t>знать</w:t>
      </w:r>
      <w:r w:rsidR="00DE7356" w:rsidRPr="00DE7356">
        <w:rPr>
          <w:szCs w:val="28"/>
        </w:rPr>
        <w:t xml:space="preserve"> </w:t>
      </w:r>
      <w:r w:rsidRPr="00DE7356">
        <w:rPr>
          <w:szCs w:val="28"/>
        </w:rPr>
        <w:t xml:space="preserve">понятие и виды </w:t>
      </w:r>
      <w:r w:rsidR="00061CA7" w:rsidRPr="00DE7356">
        <w:rPr>
          <w:szCs w:val="28"/>
        </w:rPr>
        <w:t>надзора</w:t>
      </w:r>
      <w:r w:rsidR="00115A08" w:rsidRPr="00DE7356">
        <w:rPr>
          <w:szCs w:val="28"/>
        </w:rPr>
        <w:t xml:space="preserve"> за субъектами административного права</w:t>
      </w:r>
      <w:r w:rsidRPr="00DE7356">
        <w:rPr>
          <w:szCs w:val="28"/>
        </w:rPr>
        <w:t>;</w:t>
      </w:r>
    </w:p>
    <w:p w:rsidR="000D6D25" w:rsidRPr="00DE7356" w:rsidRDefault="000D6D25" w:rsidP="00DE7356">
      <w:pPr>
        <w:pStyle w:val="22"/>
        <w:numPr>
          <w:ilvl w:val="0"/>
          <w:numId w:val="9"/>
        </w:numPr>
        <w:shd w:val="clear" w:color="auto" w:fill="auto"/>
        <w:suppressAutoHyphens/>
        <w:spacing w:line="360" w:lineRule="auto"/>
        <w:ind w:left="0" w:right="0" w:firstLine="709"/>
        <w:rPr>
          <w:szCs w:val="28"/>
        </w:rPr>
      </w:pPr>
      <w:r w:rsidRPr="00DE7356">
        <w:rPr>
          <w:szCs w:val="28"/>
        </w:rPr>
        <w:t>уметь применять полученные знания для определения контрольных полномочий в государственном управлении</w:t>
      </w:r>
    </w:p>
    <w:p w:rsidR="000D6D25" w:rsidRPr="00DE7356" w:rsidRDefault="000D6D25" w:rsidP="00DE7356">
      <w:pPr>
        <w:pStyle w:val="22"/>
        <w:numPr>
          <w:ilvl w:val="12"/>
          <w:numId w:val="0"/>
        </w:numPr>
        <w:shd w:val="clear" w:color="auto" w:fill="auto"/>
        <w:suppressAutoHyphens/>
        <w:spacing w:line="360" w:lineRule="auto"/>
        <w:ind w:right="0" w:firstLine="709"/>
        <w:rPr>
          <w:bCs/>
          <w:iCs/>
          <w:szCs w:val="28"/>
        </w:rPr>
      </w:pPr>
      <w:r w:rsidRPr="00DE7356">
        <w:rPr>
          <w:bCs/>
          <w:iCs/>
          <w:szCs w:val="28"/>
        </w:rPr>
        <w:t>Вопросы:</w:t>
      </w:r>
    </w:p>
    <w:p w:rsidR="00115A08" w:rsidRPr="00DE7356" w:rsidRDefault="00115A08" w:rsidP="00DE7356">
      <w:pPr>
        <w:pStyle w:val="a5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E7356">
        <w:rPr>
          <w:bCs/>
          <w:sz w:val="28"/>
          <w:szCs w:val="28"/>
        </w:rPr>
        <w:t>1. Надзор за субъектами административного права.</w:t>
      </w:r>
    </w:p>
    <w:p w:rsidR="00115A08" w:rsidRPr="00DE7356" w:rsidRDefault="00115A08" w:rsidP="00DE7356">
      <w:pPr>
        <w:pStyle w:val="22"/>
        <w:numPr>
          <w:ilvl w:val="12"/>
          <w:numId w:val="0"/>
        </w:numPr>
        <w:shd w:val="clear" w:color="auto" w:fill="auto"/>
        <w:suppressAutoHyphens/>
        <w:spacing w:line="360" w:lineRule="auto"/>
        <w:ind w:right="0" w:firstLine="709"/>
        <w:rPr>
          <w:bCs/>
          <w:iCs/>
          <w:szCs w:val="28"/>
        </w:rPr>
      </w:pPr>
      <w:r w:rsidRPr="00DE7356">
        <w:rPr>
          <w:bCs/>
          <w:szCs w:val="28"/>
        </w:rPr>
        <w:t>2. Общественный контроль</w:t>
      </w:r>
    </w:p>
    <w:p w:rsidR="00115A08" w:rsidRPr="003B7CED" w:rsidRDefault="003B7CED" w:rsidP="00DE7356">
      <w:pPr>
        <w:pStyle w:val="a5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B7CED">
        <w:rPr>
          <w:sz w:val="28"/>
          <w:szCs w:val="28"/>
        </w:rPr>
        <w:br w:type="page"/>
      </w:r>
      <w:r w:rsidR="000D6D25" w:rsidRPr="00DE7356">
        <w:rPr>
          <w:sz w:val="28"/>
          <w:szCs w:val="28"/>
        </w:rPr>
        <w:t xml:space="preserve">1. </w:t>
      </w:r>
      <w:r w:rsidR="00115A08" w:rsidRPr="00DE7356">
        <w:rPr>
          <w:bCs/>
          <w:sz w:val="28"/>
          <w:szCs w:val="28"/>
        </w:rPr>
        <w:t>Надзор за субъектами административно</w:t>
      </w:r>
      <w:r w:rsidR="00DE7356" w:rsidRPr="00DE7356">
        <w:rPr>
          <w:bCs/>
          <w:sz w:val="28"/>
          <w:szCs w:val="28"/>
        </w:rPr>
        <w:t>го права</w:t>
      </w:r>
    </w:p>
    <w:p w:rsidR="000D6D25" w:rsidRPr="00DE7356" w:rsidRDefault="000D6D25" w:rsidP="00DE7356">
      <w:pPr>
        <w:pStyle w:val="22"/>
        <w:numPr>
          <w:ilvl w:val="12"/>
          <w:numId w:val="0"/>
        </w:numPr>
        <w:shd w:val="clear" w:color="auto" w:fill="auto"/>
        <w:suppressAutoHyphens/>
        <w:spacing w:line="360" w:lineRule="auto"/>
        <w:ind w:right="0" w:firstLine="709"/>
        <w:rPr>
          <w:szCs w:val="28"/>
        </w:rPr>
      </w:pP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Согласно ст.125 Конституции Республики Беларусь, надзор за точным и единообразным исполнением законов, декретов, указов и</w:t>
      </w:r>
      <w:r w:rsidR="00DE7356" w:rsidRPr="00DE7356">
        <w:rPr>
          <w:sz w:val="28"/>
          <w:szCs w:val="28"/>
        </w:rPr>
        <w:t xml:space="preserve"> </w:t>
      </w:r>
      <w:r w:rsidRPr="00DE7356">
        <w:rPr>
          <w:sz w:val="28"/>
          <w:szCs w:val="28"/>
        </w:rPr>
        <w:t>иных нормативных актов министерствами и другими подведомственными Совету Министров Республики Беларусь органами, местными представительными и исполнительными органами, предприятиями, организациями и учреждениями, общественными объединениями, должностными лицами и гражданами возлагается на Генерального прокурора Республики Беларусь и подчиненных ему прокуроров.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Генеральный прокурор и нижестоящие прокуроры независимы в осуществлении своих полномочий и руководствуются законодательством.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Общий надзор прокуратуры - это надзор за исполнением законов органами государственного управления, предприятиями, учреждениями, должностными лицами и гражданами.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Деятельность Прокуратуры Республики Беларусь направлена на всемерное укрепление законности и правопорядка и имеет задачей охрану от всяких посягательств: закрепленного Конституцией Республики Беларусь</w:t>
      </w:r>
      <w:r w:rsidR="00DE7356" w:rsidRPr="00DE7356">
        <w:rPr>
          <w:sz w:val="28"/>
          <w:szCs w:val="28"/>
        </w:rPr>
        <w:t xml:space="preserve"> </w:t>
      </w:r>
      <w:r w:rsidRPr="00DE7356">
        <w:rPr>
          <w:sz w:val="28"/>
          <w:szCs w:val="28"/>
        </w:rPr>
        <w:t>общественного строя Республики Беларусь, его политической и экономической системы; социально-экономических, политических и личных прав и свобод граждан, провозглашенных и гарантированных Конституцией Республики Беларусь и законами; прав и законных интересов государственных предприятий, учреждений и организаций.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В соответствии с возложенными на нее задачами Прокуратура Республики Беларусь действует по многим направлениям, среди которых выделяется надзор за исполнением законов органами государственного управления, предприятиями, учреждениями, организациями, должностными лицами и гражданами. Этот вид надзорной деятельности прокуратуры, имеющий своим объектом сферу государственного</w:t>
      </w:r>
      <w:r w:rsidR="00DE7356" w:rsidRPr="00DE7356">
        <w:rPr>
          <w:sz w:val="28"/>
          <w:szCs w:val="28"/>
        </w:rPr>
        <w:t xml:space="preserve"> </w:t>
      </w:r>
      <w:r w:rsidRPr="00DE7356">
        <w:rPr>
          <w:sz w:val="28"/>
          <w:szCs w:val="28"/>
        </w:rPr>
        <w:t>управления, получил название общего надзора.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Задачи общего надзора.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Общий надзор осуществляется за исполнением</w:t>
      </w:r>
      <w:r w:rsidR="00DE7356" w:rsidRPr="00DE7356">
        <w:rPr>
          <w:sz w:val="28"/>
          <w:szCs w:val="28"/>
        </w:rPr>
        <w:t xml:space="preserve"> </w:t>
      </w:r>
      <w:r w:rsidRPr="00DE7356">
        <w:rPr>
          <w:sz w:val="28"/>
          <w:szCs w:val="28"/>
        </w:rPr>
        <w:t>законов министерствами, ведомствами и другими органами государственного управления. Практически это означает, что органы прокуратуры следят за тем, чтобы акты, издаваемые указанными органами и организациями, соответствовали Конституции Республики Беларусь, законодательным актам Республики Беларусь, а также постановлениям Совета Министров Республики Беларусь.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Вместе с тем органы прокуратуры следят за тем, чтобы точно и единообразно исполнялись законы должностными лицами и гражданами.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При осуществлении общенадзорных функций органы прокуратуры действуют, несмотря ни на какие местные различия и вопреки каким бы то ни было местным и ведомственным влияниям. Они принимают все необходимые меры к выявлению и своевременному устранению любых нарушений закона, от кого бы эти нарушения ни исходили, к восстановлению нарушенных прав и привлечению виновных к установленной законом ответственности. Совместно с другими государственными органами органы прокуратуры разрабатывают меры предупреждения преступлений и иных правонарушений в сфере государственного управления.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В порядке общего надзора органы прокуратуры не вмешиваются в оперативно-хозяйственную деятельность поднадзорных объектов, не оценивают ее с позиций целесообразности, не отменяют или изменяют юридические акты управления. Нормативные и индивидуальные акты органов управления проверяются лишь с точки зрения их соответствия закону.</w:t>
      </w:r>
    </w:p>
    <w:p w:rsidR="00DE735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Полномочия прокурора по осуществлению общего надзора. Осуществляя общий надзор, прокурор использует широкие полномочия, предоставленные ему законом. Эти полномочия по своей сути выражают методы общенадзорной деятельности.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К их числу относятся: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а) истребование для проверки соответствия закону приказов, инструкций и иных актов, издаваемых министерствами, государственными комитетами и ведомствами, администрацией предприятий, учреждений и организаций, исполнительными и распорядительными органами местных Советов депутатов, органами управления колхозов, кооперативных и иных общественных организаций, а также должностными лицами;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б) предъявление требований руководителям министерств, государственных комитетов, ведомств, исполнительных и распорядительных органов местных Советов депутатов, других организаций и учреждений, а также должностным лицам о представлении необходимых документов, материалов, статистических и иных сведений; о проведении проверок и ревизий деятельности подконтрольных или подведомственных им предприятий, учреждений, организаций и подчиненных им должностных лиц в связи с имеющимися данными о нарушениях закона; о выделении специалистов для выяснения возникших при осуществлении общего надзора вопросов;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в) проверка исполнения законов органами государственного управления, предприятиями, организациями, учреждениями и должностными лицами в связи с заявлениями, жалобами и иными сведениями о правонарушениях;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г) проверка законности административного задержания граждан и применения соответствующими органами и должностными лицами мер воздействия за административные правонарушения;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д) вызов должностных лиц и граждан и истребование у них устных или письменных объяснений по поводу нарушений закона;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е) опротестование противоречащих закону актов, издаваемых министерствами, государственными комитетами и ведомствами, исполнительными и распорядительными органами местных Советов депутатов, органами государственного арбитража, народного контроля, администрацией предприятий, учреждений и организаций, а также незаконных актов и действий должностных лиц;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ж) привлечение правонарушителей в установленном законом порядке к уголовной ответственности; возбуждение дисциплинарного производства или производства об административном правонарушении; передача в предусмотренных законом случаях материала о них общественным организациям для решения вопроса о применении мер общественного воздействия; предостережение о недопустимости нарушения закона;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з) принятие мер по обеспечению в установленном порядке возмещения материального ущерба, причиненного нарушением закона;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и) внесение представлений в государственные органы, общественные организации и должностным лицам об устранении нарушений закона, причин нарушений и способствующих им условий.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Требования прокурора об устранении выявленных им нарушений закона, причин нарушений и способствующих им условий, о представлении актов и других необходимых документов, материалов и сведений, о проведении проверок, ревизий, выделении специалистов, о явке в прокуратуру и даче объяснений по поводу нарушений закона обязательны для исполнения всеми органами, должностными лицами и гражданами, которым они адресованы.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Правовыми формами реагирования на нарушения законности в общенадзорной деятельности прокуратуры являются: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1) протест,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2) представление,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3) постановление,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4) предписание,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5) официальное предупреждение.</w:t>
      </w:r>
    </w:p>
    <w:p w:rsidR="00DE735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</w:t>
      </w:r>
      <w:r w:rsidR="00DE7356" w:rsidRPr="00DE7356">
        <w:rPr>
          <w:sz w:val="28"/>
          <w:szCs w:val="28"/>
        </w:rPr>
        <w:t>ротест</w:t>
      </w:r>
      <w:r w:rsidRPr="00DE7356">
        <w:rPr>
          <w:sz w:val="28"/>
          <w:szCs w:val="28"/>
        </w:rPr>
        <w:t xml:space="preserve"> - одно из правовых средств прокурорского реагирования на выявленные нарушения закона (от латинского слова pro</w:t>
      </w:r>
      <w:r w:rsidRPr="00DE7356">
        <w:rPr>
          <w:sz w:val="28"/>
          <w:szCs w:val="28"/>
          <w:lang w:val="en-US"/>
        </w:rPr>
        <w:t>t</w:t>
      </w:r>
      <w:r w:rsidRPr="00DE7356">
        <w:rPr>
          <w:sz w:val="28"/>
          <w:szCs w:val="28"/>
        </w:rPr>
        <w:t>est</w:t>
      </w:r>
      <w:r w:rsidRPr="00DE7356">
        <w:rPr>
          <w:sz w:val="28"/>
          <w:szCs w:val="28"/>
          <w:lang w:val="en-US"/>
        </w:rPr>
        <w:t>a</w:t>
      </w:r>
      <w:r w:rsidRPr="00DE7356">
        <w:rPr>
          <w:sz w:val="28"/>
          <w:szCs w:val="28"/>
        </w:rPr>
        <w:t>tio</w:t>
      </w:r>
      <w:r w:rsidR="00DE7356" w:rsidRPr="00DE7356">
        <w:rPr>
          <w:sz w:val="28"/>
          <w:szCs w:val="28"/>
        </w:rPr>
        <w:t xml:space="preserve"> </w:t>
      </w:r>
      <w:r w:rsidRPr="00DE7356">
        <w:rPr>
          <w:sz w:val="28"/>
          <w:szCs w:val="28"/>
        </w:rPr>
        <w:t>- торжественное обращение).</w:t>
      </w:r>
    </w:p>
    <w:p w:rsidR="000C34E6" w:rsidRPr="00DE7356" w:rsidRDefault="000C34E6" w:rsidP="00DE7356">
      <w:pPr>
        <w:pStyle w:val="a8"/>
        <w:suppressAutoHyphens/>
        <w:spacing w:line="360" w:lineRule="auto"/>
        <w:ind w:right="0" w:firstLine="709"/>
        <w:rPr>
          <w:szCs w:val="28"/>
        </w:rPr>
      </w:pPr>
      <w:r w:rsidRPr="00DE7356">
        <w:rPr>
          <w:szCs w:val="28"/>
        </w:rPr>
        <w:t>В протесте ставится вопрос об отмене либо изменении акта, изданного государственным органом, общественной организацией, должностным лицом. Протест в порядке общего надзора на акт, который противоречит закону, вносится в государственный орган, который издал этот акт, или в вышестоящий орган. Таким же образом выносится протест на незаконный акт или действие должностного лица.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Такой протест подлежит обязательному рассмотрению соответствующим органом или должностным лицом и о результатах сообщается прокурору.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Внесение протеста приостанавливает действие акта до его рассмотрения.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Протест на постановление судьи по делу об административном правонарушении приносится судье, вынесшему постановление, либо председателю вышестоящего суда</w:t>
      </w:r>
      <w:r w:rsidR="00115A08" w:rsidRPr="00DE7356">
        <w:rPr>
          <w:sz w:val="28"/>
          <w:szCs w:val="28"/>
        </w:rPr>
        <w:t>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</w:t>
      </w:r>
      <w:r w:rsidR="00DE7356" w:rsidRPr="00DE7356">
        <w:rPr>
          <w:sz w:val="28"/>
          <w:szCs w:val="28"/>
        </w:rPr>
        <w:t>редставление</w:t>
      </w:r>
      <w:r w:rsidRPr="00DE7356">
        <w:rPr>
          <w:sz w:val="28"/>
          <w:szCs w:val="28"/>
        </w:rPr>
        <w:t xml:space="preserve"> - акт реагирования прокурора на нарушения закона, выявленные в ходе прокурорской проверки или расследования уголовного дела.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Представление имеет целью ликвидацию нарушений закона, их причин и условий, которые способствуют им. Оно вносится прокурором в государственный орган, общественную организацию или должностному лицу, полномочному устранить нарушения закона, которые не позднее чем в месячный срок должны принять конкретные меры по устранению нарушений закона, причин нарушений, условий, способствующих им, и о результатах сообщить прокурору.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В представлении при необходимости ставится вопрос о привлечении правонарушителя к материальной или дисциплинарной ответственности.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</w:t>
      </w:r>
      <w:r w:rsidR="00DE7356" w:rsidRPr="00DE7356">
        <w:rPr>
          <w:sz w:val="28"/>
          <w:szCs w:val="28"/>
        </w:rPr>
        <w:t>остановление</w:t>
      </w:r>
      <w:r w:rsidRPr="00DE7356">
        <w:rPr>
          <w:sz w:val="28"/>
          <w:szCs w:val="28"/>
        </w:rPr>
        <w:t>. Прокурор в зависимости от характера нарушения закона должностным лицом или гражданином выносит постановление о возбуждении уголовного дела, дела об административном правонарушении, о возбуждении дисциплинарного производства.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</w:t>
      </w:r>
      <w:r w:rsidR="00DE7356" w:rsidRPr="00DE7356">
        <w:rPr>
          <w:sz w:val="28"/>
          <w:szCs w:val="28"/>
        </w:rPr>
        <w:t>редписание</w:t>
      </w:r>
      <w:r w:rsidRPr="00DE7356">
        <w:rPr>
          <w:sz w:val="28"/>
          <w:szCs w:val="28"/>
        </w:rPr>
        <w:t>. Письменное предписание об устранении нарушения закона направляется органу или должностному лицу, допустившим нарушение, либо вышестоящему в порядке подчиненности органу или должностному лицу. Оно выносится в тех случаях, когда нарушение закона носит явный характер и может причинить существенный вред правам и интересам.</w:t>
      </w:r>
    </w:p>
    <w:p w:rsidR="000C34E6" w:rsidRPr="00DE7356" w:rsidRDefault="000C34E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Предписание подлежит немедленному исполнению, о чем безотлагательно сообщается прокурору.</w:t>
      </w:r>
    </w:p>
    <w:p w:rsidR="00DE7356" w:rsidRPr="00DE7356" w:rsidRDefault="00DE735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Официальное предупреждение</w:t>
      </w:r>
      <w:r w:rsidR="000C34E6" w:rsidRPr="00DE7356">
        <w:rPr>
          <w:sz w:val="28"/>
          <w:szCs w:val="28"/>
        </w:rPr>
        <w:t>. В целях предупреждения правонарушений, при наличии сведений о готовящихся противоправных действиях, прокурор письменно объявляет должностному лицу или гражданину официальное предупреждение о недопустимости нарушения закона.</w:t>
      </w:r>
    </w:p>
    <w:p w:rsidR="000C34E6" w:rsidRPr="00DE7356" w:rsidRDefault="00DE7356" w:rsidP="00DE73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Методы осуществления общего надзора:</w:t>
      </w:r>
    </w:p>
    <w:p w:rsidR="004925B5" w:rsidRPr="00DE7356" w:rsidRDefault="000C34E6" w:rsidP="00DE735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проверка исполнения законов поднадзорными органами и общественными организациями;</w:t>
      </w:r>
    </w:p>
    <w:p w:rsidR="000C34E6" w:rsidRPr="00DE7356" w:rsidRDefault="000C34E6" w:rsidP="00DE735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опротестование актов республиканских и местных органов государственной власти, хозяйственного управления, местных Советов депутатов, предприятий, учреждений, организаций;</w:t>
      </w:r>
    </w:p>
    <w:p w:rsidR="000C34E6" w:rsidRPr="00DE7356" w:rsidRDefault="000C34E6" w:rsidP="00DE735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опротестование в установленном порядке постановлений по делам об административных правонарушениях, которые противоречат закону;</w:t>
      </w:r>
    </w:p>
    <w:p w:rsidR="000C34E6" w:rsidRPr="00DE7356" w:rsidRDefault="000C34E6" w:rsidP="00DE735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вынесение постановлений с требованиями об устранении нарушений закона;</w:t>
      </w:r>
    </w:p>
    <w:p w:rsidR="000C34E6" w:rsidRPr="00DE7356" w:rsidRDefault="000C34E6" w:rsidP="00DE735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обобщение судебно-следственной практики; рассмотрение предложений, заявлений и жалоб граждан;</w:t>
      </w:r>
    </w:p>
    <w:p w:rsidR="000C34E6" w:rsidRPr="00DE7356" w:rsidRDefault="000C34E6" w:rsidP="00DE735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решение вопросов о привлечении нарушителей закона к уголовной, административной и дисциплинарной ответственности.</w:t>
      </w:r>
    </w:p>
    <w:p w:rsidR="000D6D25" w:rsidRPr="00DE7356" w:rsidRDefault="000D6D25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szCs w:val="28"/>
        </w:rPr>
      </w:pPr>
    </w:p>
    <w:p w:rsidR="000D6D25" w:rsidRPr="00DE7356" w:rsidRDefault="00115A08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bCs/>
          <w:szCs w:val="28"/>
        </w:rPr>
      </w:pPr>
      <w:r w:rsidRPr="00DE7356">
        <w:rPr>
          <w:bCs/>
          <w:szCs w:val="28"/>
        </w:rPr>
        <w:t>2</w:t>
      </w:r>
      <w:r w:rsidR="000D6D25" w:rsidRPr="00DE7356">
        <w:rPr>
          <w:bCs/>
          <w:szCs w:val="28"/>
        </w:rPr>
        <w:t>. Общественный контроль</w:t>
      </w:r>
    </w:p>
    <w:p w:rsidR="00115A08" w:rsidRPr="00DE7356" w:rsidRDefault="00115A08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bCs/>
          <w:szCs w:val="28"/>
        </w:rPr>
      </w:pPr>
    </w:p>
    <w:p w:rsidR="000D6D25" w:rsidRPr="00DE7356" w:rsidRDefault="000D6D25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bCs/>
          <w:szCs w:val="28"/>
        </w:rPr>
      </w:pPr>
      <w:r w:rsidRPr="00DE7356">
        <w:rPr>
          <w:szCs w:val="28"/>
        </w:rPr>
        <w:t xml:space="preserve">В укреплении законности большую роль играет </w:t>
      </w:r>
      <w:r w:rsidRPr="00DE7356">
        <w:rPr>
          <w:bCs/>
          <w:szCs w:val="28"/>
        </w:rPr>
        <w:t>общественный контроль.</w:t>
      </w:r>
    </w:p>
    <w:p w:rsidR="000D6D25" w:rsidRPr="00DE7356" w:rsidRDefault="000D6D25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szCs w:val="28"/>
        </w:rPr>
      </w:pPr>
      <w:r w:rsidRPr="00DE7356">
        <w:rPr>
          <w:bCs/>
          <w:szCs w:val="28"/>
        </w:rPr>
        <w:t>Общественный контроль осуществляется за де</w:t>
      </w:r>
      <w:r w:rsidRPr="00DE7356">
        <w:rPr>
          <w:szCs w:val="28"/>
        </w:rPr>
        <w:t xml:space="preserve">ятельностью органов управления, предприятий, учреждений, должностных лиц. Следовательно, объект общественного и государственного контроля единый, как едины и стоящие перед ними задачи. </w:t>
      </w:r>
      <w:r w:rsidR="00061CA7" w:rsidRPr="00DE7356">
        <w:rPr>
          <w:szCs w:val="28"/>
        </w:rPr>
        <w:t>Р</w:t>
      </w:r>
      <w:r w:rsidRPr="00DE7356">
        <w:rPr>
          <w:szCs w:val="28"/>
        </w:rPr>
        <w:t>азличие между ними заключается, главным образом, в методах осуществления контрольных функций. Органы государственного контроля выступают от имени государства и наделяются соответствующими государственно-властными полномочиями. Органы общественного контроля выступают от имени общественности и ее организаций. Их контрольные полномочия, как правило, лишены юридически властного характера, и лишь в отдельных случаях государство предоставляет некоторым их них подобного рода полномочия.</w:t>
      </w:r>
    </w:p>
    <w:p w:rsidR="000D6D25" w:rsidRPr="00DE7356" w:rsidRDefault="000D6D25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bCs/>
          <w:iCs/>
          <w:szCs w:val="28"/>
        </w:rPr>
      </w:pPr>
      <w:r w:rsidRPr="00DE7356">
        <w:rPr>
          <w:bCs/>
          <w:iCs/>
          <w:szCs w:val="28"/>
        </w:rPr>
        <w:t>Контроль</w:t>
      </w:r>
      <w:r w:rsidR="00DE7356" w:rsidRPr="00DE7356">
        <w:rPr>
          <w:bCs/>
          <w:iCs/>
          <w:szCs w:val="28"/>
        </w:rPr>
        <w:t xml:space="preserve"> </w:t>
      </w:r>
      <w:r w:rsidRPr="00DE7356">
        <w:rPr>
          <w:bCs/>
          <w:iCs/>
          <w:szCs w:val="28"/>
        </w:rPr>
        <w:t>профсоюзов</w:t>
      </w:r>
    </w:p>
    <w:p w:rsidR="000D6D25" w:rsidRPr="00DE7356" w:rsidRDefault="000D6D25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szCs w:val="28"/>
        </w:rPr>
      </w:pPr>
      <w:r w:rsidRPr="00DE7356">
        <w:rPr>
          <w:szCs w:val="28"/>
        </w:rPr>
        <w:t xml:space="preserve">Широкие полномочия в области организации общественного контроля предоставлены </w:t>
      </w:r>
      <w:r w:rsidRPr="00DE7356">
        <w:rPr>
          <w:bCs/>
          <w:szCs w:val="28"/>
        </w:rPr>
        <w:t xml:space="preserve">профсоюзам. Он проводится путем включения представителей профсоюзов в </w:t>
      </w:r>
      <w:r w:rsidRPr="00DE7356">
        <w:rPr>
          <w:szCs w:val="28"/>
        </w:rPr>
        <w:t>состав органов управления народным хозяйством, социально-культурным строительством, в области охраны общественного порядка на правах членов коллегиального руководства. Из актива</w:t>
      </w:r>
      <w:r w:rsidR="00DE7356" w:rsidRPr="00DE7356">
        <w:rPr>
          <w:szCs w:val="28"/>
        </w:rPr>
        <w:t xml:space="preserve"> </w:t>
      </w:r>
      <w:r w:rsidRPr="00DE7356">
        <w:rPr>
          <w:szCs w:val="28"/>
        </w:rPr>
        <w:t>членов профсоюза подбираются общественные контролеры, формируются комиссии общественного контроля на предприятиях, учреждениях и в организациях. Контроль профсоюзов распространяется на планирование, оперативное управление, решение кадровых вопросов, режим и охрану труда, вопросы заработной платы. Содействуя совершенствованию деятельности органов управления, профсоюзный общественный контроль главным образом нацелен на защиту трудовых прав и интересов членов профсоюза.</w:t>
      </w:r>
    </w:p>
    <w:p w:rsidR="000D6D25" w:rsidRPr="00DE7356" w:rsidRDefault="000D6D25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bCs/>
          <w:iCs/>
          <w:szCs w:val="28"/>
        </w:rPr>
      </w:pPr>
      <w:r w:rsidRPr="00DE7356">
        <w:rPr>
          <w:bCs/>
          <w:iCs/>
          <w:szCs w:val="28"/>
        </w:rPr>
        <w:t>Контроль добровольных обществ</w:t>
      </w:r>
    </w:p>
    <w:p w:rsidR="000D6D25" w:rsidRPr="00DE7356" w:rsidRDefault="000D6D25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szCs w:val="28"/>
        </w:rPr>
      </w:pPr>
      <w:r w:rsidRPr="00DE7356">
        <w:rPr>
          <w:szCs w:val="28"/>
        </w:rPr>
        <w:t xml:space="preserve">Научные, технические, культурные, спортивные, оборонные </w:t>
      </w:r>
      <w:r w:rsidRPr="00DE7356">
        <w:rPr>
          <w:bCs/>
          <w:szCs w:val="28"/>
        </w:rPr>
        <w:t>добровольные общества наделены правами контроля в разнообразных сфе</w:t>
      </w:r>
      <w:r w:rsidRPr="00DE7356">
        <w:rPr>
          <w:szCs w:val="28"/>
        </w:rPr>
        <w:t>рах. Многие общественные инспекторы наделены правом составления протоколов об административных правонарушениях. КоАП Республики Беларусь предоставляет такое право представителям общественных организаций или органов общественной самодеятельности: народным дружинникам, общественным лесным инспекторам, общественным инспекторам охраны природы, общественным охотничьим инспекторам, общественным инспекторам органов рыбоохраны, охотоведам и егерям обществ охотников и рыболовов, общественным инспекторам Белорусского общества памятников истории и культуры и др., а также внештатным инспекторам.</w:t>
      </w:r>
    </w:p>
    <w:p w:rsidR="000D6D25" w:rsidRPr="00DE7356" w:rsidRDefault="000D6D25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iCs/>
          <w:szCs w:val="28"/>
        </w:rPr>
      </w:pPr>
      <w:r w:rsidRPr="00DE7356">
        <w:rPr>
          <w:iCs/>
          <w:szCs w:val="28"/>
        </w:rPr>
        <w:t>Контроль средств массовой информации</w:t>
      </w:r>
    </w:p>
    <w:p w:rsidR="000D6D25" w:rsidRPr="00DE7356" w:rsidRDefault="000D6D25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szCs w:val="28"/>
        </w:rPr>
      </w:pPr>
      <w:r w:rsidRPr="00DE7356">
        <w:rPr>
          <w:szCs w:val="28"/>
        </w:rPr>
        <w:t xml:space="preserve">Одной из форм контроля в государственном управлении условно можно назвать деятельность средств массовой информации (СМИ). УПК Республики Беларусь обязывает возбуждать дела по имеющимся в выступлениях в СМИ сведениям о совершенном или готовящемся преступлении, проводить соответствующее разбирательство. Указ Президента Республики Беларусь №630 от 05.12.1997 года </w:t>
      </w:r>
      <w:r w:rsidR="00DE7356" w:rsidRPr="00DE7356">
        <w:rPr>
          <w:szCs w:val="28"/>
        </w:rPr>
        <w:t>"</w:t>
      </w:r>
      <w:r w:rsidRPr="00DE7356">
        <w:rPr>
          <w:szCs w:val="28"/>
        </w:rPr>
        <w:t>О реагировании должностных лиц на критические выступления в государственных средствах массовой информации</w:t>
      </w:r>
      <w:r w:rsidR="00DE7356" w:rsidRPr="00DE7356">
        <w:rPr>
          <w:szCs w:val="28"/>
        </w:rPr>
        <w:t>"</w:t>
      </w:r>
      <w:r w:rsidRPr="00DE7356">
        <w:rPr>
          <w:szCs w:val="28"/>
        </w:rPr>
        <w:t xml:space="preserve"> говорит следующее: </w:t>
      </w:r>
      <w:r w:rsidR="00DE7356" w:rsidRPr="00DE7356">
        <w:rPr>
          <w:szCs w:val="28"/>
        </w:rPr>
        <w:t>"</w:t>
      </w:r>
      <w:r w:rsidRPr="00DE7356">
        <w:rPr>
          <w:szCs w:val="28"/>
        </w:rPr>
        <w:t>В целях укрепления исполнительской дисциплины, повышения роли государственных СМИ</w:t>
      </w:r>
      <w:r w:rsidR="00DE7356" w:rsidRPr="00DE7356">
        <w:rPr>
          <w:szCs w:val="28"/>
        </w:rPr>
        <w:t xml:space="preserve"> </w:t>
      </w:r>
      <w:r w:rsidRPr="00DE7356">
        <w:rPr>
          <w:szCs w:val="28"/>
        </w:rPr>
        <w:t>в общественно-политической и социально-экономической жизни нашего общества устанавливается, что государственные СМИ Республики Беларусь уведомляют предприятия, учреждения, организации независимо от форм собственности об опубликованных в соответствующих периодических изданиях либо прозвучавших на теле- и радиоканалах материалах, содержащих сведения о невыполнении ил ненадлежащем выполнении должностными лицами или работниками этих предприятий, учреждений, организаций Конституции Республики Беларусь, законов Республики Беларусь, решений Совета Министров Республики Беларусь, а также информирует об этом Комитет государственного контроля и прокуратуру</w:t>
      </w:r>
      <w:r w:rsidR="00DE7356" w:rsidRPr="00DE7356">
        <w:rPr>
          <w:szCs w:val="28"/>
        </w:rPr>
        <w:t>"</w:t>
      </w:r>
      <w:r w:rsidRPr="00DE7356">
        <w:rPr>
          <w:szCs w:val="28"/>
        </w:rPr>
        <w:t>. Этим же указом предусмотрена ответственность руководителей за не рассмотрение, непринятие мер по критическим выступлениям, не направление сообщений о результатах рассмотрения в дисциплинарном порядке вплоть до увольнения от занимаемой должности.</w:t>
      </w:r>
    </w:p>
    <w:p w:rsidR="00061CA7" w:rsidRPr="00DE7356" w:rsidRDefault="00061CA7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szCs w:val="28"/>
        </w:rPr>
      </w:pPr>
    </w:p>
    <w:p w:rsidR="000D6D25" w:rsidRPr="003B7CED" w:rsidRDefault="00DE7356" w:rsidP="00DE7356">
      <w:pPr>
        <w:pStyle w:val="22"/>
        <w:shd w:val="clear" w:color="auto" w:fill="auto"/>
        <w:tabs>
          <w:tab w:val="clear" w:pos="900"/>
        </w:tabs>
        <w:suppressAutoHyphens/>
        <w:spacing w:line="360" w:lineRule="auto"/>
        <w:ind w:right="0" w:firstLine="709"/>
        <w:rPr>
          <w:szCs w:val="28"/>
        </w:rPr>
      </w:pPr>
      <w:r w:rsidRPr="00DE7356">
        <w:rPr>
          <w:szCs w:val="28"/>
        </w:rPr>
        <w:br w:type="page"/>
        <w:t>Источники</w:t>
      </w:r>
    </w:p>
    <w:p w:rsidR="00DF5E75" w:rsidRPr="00DE7356" w:rsidRDefault="00DF5E75" w:rsidP="00DE7356">
      <w:pPr>
        <w:tabs>
          <w:tab w:val="num" w:pos="1212"/>
        </w:tabs>
        <w:suppressAutoHyphens/>
        <w:spacing w:line="360" w:lineRule="auto"/>
        <w:rPr>
          <w:sz w:val="28"/>
          <w:szCs w:val="28"/>
        </w:rPr>
      </w:pPr>
    </w:p>
    <w:p w:rsidR="000277C5" w:rsidRPr="00DE7356" w:rsidRDefault="000277C5" w:rsidP="00DE7356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DE7356">
        <w:rPr>
          <w:sz w:val="28"/>
          <w:szCs w:val="28"/>
        </w:rPr>
        <w:t>Основная учебная и научная литература</w:t>
      </w:r>
    </w:p>
    <w:p w:rsidR="000277C5" w:rsidRPr="00DE7356" w:rsidRDefault="000277C5" w:rsidP="003B7CED">
      <w:pPr>
        <w:numPr>
          <w:ilvl w:val="0"/>
          <w:numId w:val="34"/>
        </w:numPr>
        <w:tabs>
          <w:tab w:val="clear" w:pos="36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E7356">
        <w:rPr>
          <w:sz w:val="28"/>
          <w:szCs w:val="28"/>
        </w:rPr>
        <w:t>Гавриленко, Д. А. Административное право: учеб. пособие / Д.А. Гавриленко, С.Д. Гавриленко; под общ. ред. Д.А. Гавриленко. - Минск: Амалфея, 2002.- 416 с.</w:t>
      </w:r>
    </w:p>
    <w:p w:rsidR="000277C5" w:rsidRPr="00DE7356" w:rsidRDefault="000277C5" w:rsidP="003B7CED">
      <w:pPr>
        <w:numPr>
          <w:ilvl w:val="0"/>
          <w:numId w:val="34"/>
        </w:numPr>
        <w:tabs>
          <w:tab w:val="clear" w:pos="36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E7356">
        <w:rPr>
          <w:sz w:val="28"/>
          <w:szCs w:val="28"/>
        </w:rPr>
        <w:t>Гавриленко, Д.А. Административное право Республики Беларусь: Курс лекций / Д.А. Гавриленко, И.И. Мах. – Минск: Дикта, 2004 – 416с.</w:t>
      </w:r>
    </w:p>
    <w:p w:rsidR="000277C5" w:rsidRPr="00DE7356" w:rsidRDefault="000277C5" w:rsidP="003B7CED">
      <w:pPr>
        <w:numPr>
          <w:ilvl w:val="0"/>
          <w:numId w:val="34"/>
        </w:numPr>
        <w:tabs>
          <w:tab w:val="clear" w:pos="360"/>
          <w:tab w:val="num" w:pos="709"/>
          <w:tab w:val="num" w:pos="121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E7356">
        <w:rPr>
          <w:sz w:val="28"/>
          <w:szCs w:val="28"/>
        </w:rPr>
        <w:t>Крамник, А.Н. Курс административного права Республики Беларусь / А.Н. Крамник.- Минск: Тесей, 2002.- 608 с.</w:t>
      </w:r>
    </w:p>
    <w:p w:rsidR="00DF5E75" w:rsidRPr="00DE7356" w:rsidRDefault="00DF5E75" w:rsidP="00DE7356">
      <w:pPr>
        <w:tabs>
          <w:tab w:val="num" w:pos="1212"/>
        </w:tabs>
        <w:suppressAutoHyphens/>
        <w:spacing w:line="360" w:lineRule="auto"/>
        <w:rPr>
          <w:sz w:val="28"/>
          <w:szCs w:val="28"/>
        </w:rPr>
      </w:pPr>
      <w:r w:rsidRPr="00DE7356">
        <w:rPr>
          <w:sz w:val="28"/>
          <w:szCs w:val="28"/>
        </w:rPr>
        <w:t>Нормативные правовые акты</w:t>
      </w:r>
    </w:p>
    <w:p w:rsidR="00DF5E75" w:rsidRPr="00DE7356" w:rsidRDefault="00DF5E75" w:rsidP="00DE7356">
      <w:pPr>
        <w:numPr>
          <w:ilvl w:val="0"/>
          <w:numId w:val="8"/>
        </w:numPr>
        <w:shd w:val="clear" w:color="auto" w:fill="FFFFFF"/>
        <w:tabs>
          <w:tab w:val="clear" w:pos="72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E7356">
        <w:rPr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DE7356">
          <w:rPr>
            <w:sz w:val="28"/>
            <w:szCs w:val="28"/>
          </w:rPr>
          <w:t>1996 г</w:t>
        </w:r>
      </w:smartTag>
      <w:r w:rsidRPr="00DE7356">
        <w:rPr>
          <w:sz w:val="28"/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DE7356">
          <w:rPr>
            <w:sz w:val="28"/>
            <w:szCs w:val="28"/>
          </w:rPr>
          <w:t>2004 г</w:t>
        </w:r>
      </w:smartTag>
      <w:r w:rsidRPr="00DE7356">
        <w:rPr>
          <w:sz w:val="28"/>
          <w:szCs w:val="28"/>
        </w:rPr>
        <w:t>.). – Минск: Амалфея, 2005. – 48 с.</w:t>
      </w:r>
    </w:p>
    <w:p w:rsidR="00DF5E75" w:rsidRPr="00DE7356" w:rsidRDefault="00DF5E75" w:rsidP="00DE7356">
      <w:pPr>
        <w:numPr>
          <w:ilvl w:val="0"/>
          <w:numId w:val="8"/>
        </w:numPr>
        <w:tabs>
          <w:tab w:val="clear" w:pos="720"/>
          <w:tab w:val="num" w:pos="709"/>
          <w:tab w:val="num" w:pos="1134"/>
          <w:tab w:val="num" w:pos="121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E7356">
        <w:rPr>
          <w:sz w:val="28"/>
          <w:szCs w:val="28"/>
        </w:rPr>
        <w:t xml:space="preserve">О профессиональных союзах: Закон Респ. Беларусь, 22 апр. </w:t>
      </w:r>
      <w:smartTag w:uri="urn:schemas-microsoft-com:office:smarttags" w:element="metricconverter">
        <w:smartTagPr>
          <w:attr w:name="ProductID" w:val="1992 г"/>
        </w:smartTagPr>
        <w:r w:rsidRPr="00DE7356">
          <w:rPr>
            <w:sz w:val="28"/>
            <w:szCs w:val="28"/>
          </w:rPr>
          <w:t>1992 г</w:t>
        </w:r>
      </w:smartTag>
      <w:r w:rsidRPr="00DE7356">
        <w:rPr>
          <w:sz w:val="28"/>
          <w:szCs w:val="28"/>
        </w:rPr>
        <w:t>., № 1605-XII: в ред. Закона Респ. Беларусь от 14.01.2000 г.// Ведомости</w:t>
      </w:r>
      <w:r w:rsidR="00DE7356" w:rsidRPr="00DE7356">
        <w:rPr>
          <w:sz w:val="28"/>
          <w:szCs w:val="28"/>
        </w:rPr>
        <w:t xml:space="preserve"> </w:t>
      </w:r>
      <w:r w:rsidRPr="00DE7356">
        <w:rPr>
          <w:sz w:val="28"/>
          <w:szCs w:val="28"/>
        </w:rPr>
        <w:t>Нац. собрания Респ. Беларусь. - 2000. - № 9. - Ст. 54.</w:t>
      </w:r>
    </w:p>
    <w:p w:rsidR="00DF5E75" w:rsidRPr="00DE7356" w:rsidRDefault="00DF5E75" w:rsidP="00DE7356">
      <w:pPr>
        <w:numPr>
          <w:ilvl w:val="0"/>
          <w:numId w:val="8"/>
        </w:numPr>
        <w:tabs>
          <w:tab w:val="clear" w:pos="720"/>
          <w:tab w:val="num" w:pos="709"/>
          <w:tab w:val="num" w:pos="1134"/>
          <w:tab w:val="num" w:pos="121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E7356">
        <w:rPr>
          <w:sz w:val="28"/>
          <w:szCs w:val="28"/>
        </w:rPr>
        <w:t xml:space="preserve">Об общественных объединениях: Закон Респ. Беларусь, 4 окт. </w:t>
      </w:r>
      <w:smartTag w:uri="urn:schemas-microsoft-com:office:smarttags" w:element="metricconverter">
        <w:smartTagPr>
          <w:attr w:name="ProductID" w:val="1994 г"/>
        </w:smartTagPr>
        <w:r w:rsidRPr="00DE7356">
          <w:rPr>
            <w:sz w:val="28"/>
            <w:szCs w:val="28"/>
          </w:rPr>
          <w:t>1994 г</w:t>
        </w:r>
      </w:smartTag>
      <w:r w:rsidRPr="00DE7356">
        <w:rPr>
          <w:sz w:val="28"/>
          <w:szCs w:val="28"/>
        </w:rPr>
        <w:t>. в ред. Закона Респ. Беларусь от 19.07.2005 г. // Нац.</w:t>
      </w:r>
      <w:r w:rsidR="00DE7356" w:rsidRPr="00DE7356">
        <w:rPr>
          <w:sz w:val="28"/>
          <w:szCs w:val="28"/>
        </w:rPr>
        <w:t xml:space="preserve"> </w:t>
      </w:r>
      <w:r w:rsidRPr="00DE7356">
        <w:rPr>
          <w:sz w:val="28"/>
          <w:szCs w:val="28"/>
        </w:rPr>
        <w:t>реестр</w:t>
      </w:r>
      <w:r w:rsidR="00DE7356" w:rsidRPr="00DE7356">
        <w:rPr>
          <w:sz w:val="28"/>
          <w:szCs w:val="28"/>
        </w:rPr>
        <w:t xml:space="preserve"> </w:t>
      </w:r>
      <w:r w:rsidRPr="00DE7356">
        <w:rPr>
          <w:sz w:val="28"/>
          <w:szCs w:val="28"/>
        </w:rPr>
        <w:t>правовых</w:t>
      </w:r>
      <w:r w:rsidR="00DE7356" w:rsidRPr="00DE7356">
        <w:rPr>
          <w:sz w:val="28"/>
          <w:szCs w:val="28"/>
        </w:rPr>
        <w:t xml:space="preserve"> </w:t>
      </w:r>
      <w:r w:rsidRPr="00DE7356">
        <w:rPr>
          <w:sz w:val="28"/>
          <w:szCs w:val="28"/>
        </w:rPr>
        <w:t>актов Респ. Беларусь. - 2005. - № 120.- 2/1133.</w:t>
      </w:r>
    </w:p>
    <w:p w:rsidR="00BD3563" w:rsidRPr="00DE7356" w:rsidRDefault="00BD3563" w:rsidP="00DE7356">
      <w:pPr>
        <w:suppressAutoHyphens/>
        <w:spacing w:line="360" w:lineRule="auto"/>
        <w:rPr>
          <w:sz w:val="28"/>
          <w:szCs w:val="28"/>
        </w:rPr>
      </w:pPr>
    </w:p>
    <w:p w:rsidR="000D6D25" w:rsidRPr="00DE7356" w:rsidRDefault="00DE7356" w:rsidP="00DE7356">
      <w:pPr>
        <w:pStyle w:val="3"/>
        <w:keepNext w:val="0"/>
        <w:suppressAutoHyphens/>
        <w:spacing w:line="360" w:lineRule="auto"/>
        <w:ind w:right="0" w:firstLine="709"/>
        <w:rPr>
          <w:i w:val="0"/>
          <w:szCs w:val="28"/>
          <w:lang w:val="en-US"/>
        </w:rPr>
      </w:pPr>
      <w:r w:rsidRPr="00DE7356">
        <w:rPr>
          <w:i w:val="0"/>
          <w:szCs w:val="28"/>
        </w:rPr>
        <w:br w:type="page"/>
        <w:t>Вопросы для самоконтроля</w:t>
      </w:r>
    </w:p>
    <w:p w:rsidR="00DE7356" w:rsidRPr="00DE7356" w:rsidRDefault="00DE7356" w:rsidP="00DE735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277C5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Понятие надзора прокуратуры</w:t>
      </w:r>
    </w:p>
    <w:p w:rsidR="000277C5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Задачи надзора за субъектами административного права</w:t>
      </w:r>
    </w:p>
    <w:p w:rsidR="000277C5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Полномочия прокурора по осуществлению надзора за субъектами административного права</w:t>
      </w:r>
    </w:p>
    <w:p w:rsidR="000277C5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Правовые формы реагирования на нарушения законности в общенадзорной деятельности прокуратуры</w:t>
      </w:r>
    </w:p>
    <w:p w:rsidR="000277C5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Методы осуществления надзора за субъектами административного права</w:t>
      </w:r>
    </w:p>
    <w:p w:rsidR="00DE7356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Назначение общественного контроля</w:t>
      </w:r>
    </w:p>
    <w:p w:rsidR="000277C5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Виды общественного контроля.</w:t>
      </w:r>
    </w:p>
    <w:p w:rsidR="000277C5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Контроль профсоюзов</w:t>
      </w:r>
    </w:p>
    <w:p w:rsidR="000277C5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Контроль добровольных обществ</w:t>
      </w:r>
    </w:p>
    <w:p w:rsidR="000277C5" w:rsidRPr="00DE7356" w:rsidRDefault="000277C5" w:rsidP="00DE7356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E7356">
        <w:rPr>
          <w:sz w:val="28"/>
          <w:szCs w:val="28"/>
        </w:rPr>
        <w:t>Контроль средств массовой информации</w:t>
      </w:r>
      <w:bookmarkStart w:id="0" w:name="_GoBack"/>
      <w:bookmarkEnd w:id="0"/>
    </w:p>
    <w:sectPr w:rsidR="000277C5" w:rsidRPr="00DE7356" w:rsidSect="00DE7356">
      <w:headerReference w:type="default" r:id="rId7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D0" w:rsidRDefault="00A416D0">
      <w:r>
        <w:separator/>
      </w:r>
    </w:p>
  </w:endnote>
  <w:endnote w:type="continuationSeparator" w:id="0">
    <w:p w:rsidR="00A416D0" w:rsidRDefault="00A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D0" w:rsidRDefault="00A416D0">
      <w:r>
        <w:separator/>
      </w:r>
    </w:p>
  </w:footnote>
  <w:footnote w:type="continuationSeparator" w:id="0">
    <w:p w:rsidR="00A416D0" w:rsidRDefault="00A4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D25" w:rsidRPr="00DE7356" w:rsidRDefault="000D6D25" w:rsidP="00DE7356">
    <w:pPr>
      <w:pStyle w:val="a5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38E5A6"/>
    <w:lvl w:ilvl="0">
      <w:numFmt w:val="bullet"/>
      <w:lvlText w:val="*"/>
      <w:lvlJc w:val="left"/>
    </w:lvl>
  </w:abstractNum>
  <w:abstractNum w:abstractNumId="1">
    <w:nsid w:val="0AA93259"/>
    <w:multiLevelType w:val="hybridMultilevel"/>
    <w:tmpl w:val="BCDA82A2"/>
    <w:lvl w:ilvl="0" w:tplc="4B06B3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B7957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8B4B2B"/>
    <w:multiLevelType w:val="hybridMultilevel"/>
    <w:tmpl w:val="85302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B40E3C"/>
    <w:multiLevelType w:val="hybridMultilevel"/>
    <w:tmpl w:val="09E61A0E"/>
    <w:lvl w:ilvl="0" w:tplc="D9BA4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FC85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582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EA3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922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0ED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287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0E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B344A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0BE028D"/>
    <w:multiLevelType w:val="hybridMultilevel"/>
    <w:tmpl w:val="959A9C82"/>
    <w:lvl w:ilvl="0" w:tplc="C1DA58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B73C008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550454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9CD7D6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E178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2D46ACE"/>
    <w:multiLevelType w:val="multilevel"/>
    <w:tmpl w:val="737CD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24643B48"/>
    <w:multiLevelType w:val="multilevel"/>
    <w:tmpl w:val="EFB8040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252B2013"/>
    <w:multiLevelType w:val="multilevel"/>
    <w:tmpl w:val="BD166D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269150B6"/>
    <w:multiLevelType w:val="multilevel"/>
    <w:tmpl w:val="34AE761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A6C3A14"/>
    <w:multiLevelType w:val="hybridMultilevel"/>
    <w:tmpl w:val="C618254E"/>
    <w:lvl w:ilvl="0" w:tplc="B3207EE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4">
    <w:nsid w:val="2A897E6F"/>
    <w:multiLevelType w:val="multilevel"/>
    <w:tmpl w:val="6E5C634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5">
    <w:nsid w:val="2AE36E89"/>
    <w:multiLevelType w:val="hybridMultilevel"/>
    <w:tmpl w:val="F8847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A31B5C"/>
    <w:multiLevelType w:val="multilevel"/>
    <w:tmpl w:val="B8344B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38BF2CA5"/>
    <w:multiLevelType w:val="hybridMultilevel"/>
    <w:tmpl w:val="F6A25814"/>
    <w:lvl w:ilvl="0" w:tplc="4B06B3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33502E"/>
    <w:multiLevelType w:val="hybridMultilevel"/>
    <w:tmpl w:val="C6E25700"/>
    <w:lvl w:ilvl="0" w:tplc="F1F4D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DC0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DC1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14C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EEE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31AE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CA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5076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284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4D0195F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0">
    <w:nsid w:val="45033A02"/>
    <w:multiLevelType w:val="hybridMultilevel"/>
    <w:tmpl w:val="4816CFB4"/>
    <w:lvl w:ilvl="0" w:tplc="4B06B3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>
    <w:nsid w:val="4ABC5552"/>
    <w:multiLevelType w:val="singleLevel"/>
    <w:tmpl w:val="C4B4AA82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</w:abstractNum>
  <w:abstractNum w:abstractNumId="22">
    <w:nsid w:val="4B826DA2"/>
    <w:multiLevelType w:val="hybridMultilevel"/>
    <w:tmpl w:val="CAF8393E"/>
    <w:lvl w:ilvl="0" w:tplc="B54248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E43483"/>
    <w:multiLevelType w:val="hybridMultilevel"/>
    <w:tmpl w:val="8B441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DA5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FF650E"/>
    <w:multiLevelType w:val="hybridMultilevel"/>
    <w:tmpl w:val="09520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86D34A">
      <w:start w:val="2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C2A20"/>
    <w:multiLevelType w:val="multilevel"/>
    <w:tmpl w:val="AAD08BA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i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i/>
      </w:rPr>
    </w:lvl>
  </w:abstractNum>
  <w:abstractNum w:abstractNumId="26">
    <w:nsid w:val="5B2C7452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7">
    <w:nsid w:val="5B44024C"/>
    <w:multiLevelType w:val="hybridMultilevel"/>
    <w:tmpl w:val="7EE81170"/>
    <w:lvl w:ilvl="0" w:tplc="4B06B3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B03BC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9">
    <w:nsid w:val="71256538"/>
    <w:multiLevelType w:val="multilevel"/>
    <w:tmpl w:val="BD166D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766D12BB"/>
    <w:multiLevelType w:val="hybridMultilevel"/>
    <w:tmpl w:val="9F843C60"/>
    <w:lvl w:ilvl="0" w:tplc="966660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A9C7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665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48B5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821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BE4C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BC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48E5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FC0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8BA4A5B"/>
    <w:multiLevelType w:val="hybridMultilevel"/>
    <w:tmpl w:val="F898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BD4B4D"/>
    <w:multiLevelType w:val="hybridMultilevel"/>
    <w:tmpl w:val="FA8C8204"/>
    <w:lvl w:ilvl="0" w:tplc="C1DA58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6C342A"/>
    <w:multiLevelType w:val="hybridMultilevel"/>
    <w:tmpl w:val="DFF661E4"/>
    <w:lvl w:ilvl="0" w:tplc="C1DA58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lvl w:ilvl="0">
        <w:start w:val="2"/>
        <w:numFmt w:val="bullet"/>
        <w:lvlText w:val="–"/>
        <w:legacy w:legacy="1" w:legacySpace="0" w:legacyIndent="360"/>
        <w:lvlJc w:val="left"/>
        <w:pPr>
          <w:ind w:left="1069" w:hanging="360"/>
        </w:pPr>
        <w:rPr>
          <w:b/>
        </w:rPr>
      </w:lvl>
    </w:lvlOverride>
  </w:num>
  <w:num w:numId="2">
    <w:abstractNumId w:val="30"/>
  </w:num>
  <w:num w:numId="3">
    <w:abstractNumId w:val="9"/>
  </w:num>
  <w:num w:numId="4">
    <w:abstractNumId w:val="14"/>
  </w:num>
  <w:num w:numId="5">
    <w:abstractNumId w:val="12"/>
  </w:num>
  <w:num w:numId="6">
    <w:abstractNumId w:val="29"/>
  </w:num>
  <w:num w:numId="7">
    <w:abstractNumId w:val="25"/>
  </w:num>
  <w:num w:numId="8">
    <w:abstractNumId w:val="24"/>
  </w:num>
  <w:num w:numId="9">
    <w:abstractNumId w:val="22"/>
  </w:num>
  <w:num w:numId="10">
    <w:abstractNumId w:val="13"/>
  </w:num>
  <w:num w:numId="11">
    <w:abstractNumId w:val="28"/>
  </w:num>
  <w:num w:numId="12">
    <w:abstractNumId w:val="26"/>
  </w:num>
  <w:num w:numId="13">
    <w:abstractNumId w:val="3"/>
  </w:num>
  <w:num w:numId="14">
    <w:abstractNumId w:val="19"/>
  </w:num>
  <w:num w:numId="15">
    <w:abstractNumId w:val="20"/>
  </w:num>
  <w:num w:numId="16">
    <w:abstractNumId w:val="27"/>
  </w:num>
  <w:num w:numId="17">
    <w:abstractNumId w:val="17"/>
  </w:num>
  <w:num w:numId="18">
    <w:abstractNumId w:val="31"/>
  </w:num>
  <w:num w:numId="19">
    <w:abstractNumId w:val="1"/>
  </w:num>
  <w:num w:numId="20">
    <w:abstractNumId w:val="5"/>
  </w:num>
  <w:num w:numId="21">
    <w:abstractNumId w:val="15"/>
  </w:num>
  <w:num w:numId="22">
    <w:abstractNumId w:val="2"/>
  </w:num>
  <w:num w:numId="23">
    <w:abstractNumId w:val="6"/>
  </w:num>
  <w:num w:numId="24">
    <w:abstractNumId w:val="7"/>
  </w:num>
  <w:num w:numId="25">
    <w:abstractNumId w:val="4"/>
  </w:num>
  <w:num w:numId="26">
    <w:abstractNumId w:val="18"/>
  </w:num>
  <w:num w:numId="27">
    <w:abstractNumId w:val="10"/>
  </w:num>
  <w:num w:numId="28">
    <w:abstractNumId w:val="33"/>
  </w:num>
  <w:num w:numId="29">
    <w:abstractNumId w:val="32"/>
  </w:num>
  <w:num w:numId="30">
    <w:abstractNumId w:val="16"/>
  </w:num>
  <w:num w:numId="31">
    <w:abstractNumId w:val="23"/>
  </w:num>
  <w:num w:numId="32">
    <w:abstractNumId w:val="21"/>
  </w:num>
  <w:num w:numId="33">
    <w:abstractNumId w:val="11"/>
  </w:num>
  <w:num w:numId="3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3F3"/>
    <w:rsid w:val="000277C5"/>
    <w:rsid w:val="000345DE"/>
    <w:rsid w:val="00036629"/>
    <w:rsid w:val="00061CA7"/>
    <w:rsid w:val="00074C38"/>
    <w:rsid w:val="000C34E6"/>
    <w:rsid w:val="000D6D25"/>
    <w:rsid w:val="000E4091"/>
    <w:rsid w:val="00115A08"/>
    <w:rsid w:val="00137A97"/>
    <w:rsid w:val="001D33F3"/>
    <w:rsid w:val="00234130"/>
    <w:rsid w:val="002D422E"/>
    <w:rsid w:val="00305922"/>
    <w:rsid w:val="00305B06"/>
    <w:rsid w:val="003B7CED"/>
    <w:rsid w:val="003F1997"/>
    <w:rsid w:val="004068CD"/>
    <w:rsid w:val="00442356"/>
    <w:rsid w:val="004925B5"/>
    <w:rsid w:val="00516F31"/>
    <w:rsid w:val="00576A96"/>
    <w:rsid w:val="005B70F7"/>
    <w:rsid w:val="005C6803"/>
    <w:rsid w:val="006C0964"/>
    <w:rsid w:val="006C20A0"/>
    <w:rsid w:val="006D5D91"/>
    <w:rsid w:val="007215C7"/>
    <w:rsid w:val="00797F28"/>
    <w:rsid w:val="0084301E"/>
    <w:rsid w:val="008A410B"/>
    <w:rsid w:val="008D6189"/>
    <w:rsid w:val="008F751E"/>
    <w:rsid w:val="009764CA"/>
    <w:rsid w:val="009A12BB"/>
    <w:rsid w:val="009F43D2"/>
    <w:rsid w:val="00A416D0"/>
    <w:rsid w:val="00AB50D0"/>
    <w:rsid w:val="00AE4714"/>
    <w:rsid w:val="00AF360E"/>
    <w:rsid w:val="00B85E5B"/>
    <w:rsid w:val="00BD3563"/>
    <w:rsid w:val="00C55C01"/>
    <w:rsid w:val="00CF5BBC"/>
    <w:rsid w:val="00D365BC"/>
    <w:rsid w:val="00D74AAE"/>
    <w:rsid w:val="00DE7356"/>
    <w:rsid w:val="00D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6D7E66-95CF-476F-8899-4229D753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-6" w:firstLine="426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22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spacing w:before="58"/>
      <w:ind w:left="360"/>
      <w:outlineLvl w:val="8"/>
    </w:pPr>
    <w:rPr>
      <w:b/>
      <w:bCs/>
      <w:color w:val="000000"/>
      <w:spacing w:val="-7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çàãîëîâîê 1"/>
    <w:basedOn w:val="a"/>
    <w:next w:val="a"/>
    <w:pPr>
      <w:keepNext/>
      <w:jc w:val="center"/>
    </w:pPr>
    <w:rPr>
      <w:sz w:val="28"/>
    </w:rPr>
  </w:style>
  <w:style w:type="paragraph" w:customStyle="1" w:styleId="21">
    <w:name w:val="çàãîëîâîê 2"/>
    <w:basedOn w:val="a"/>
    <w:next w:val="a"/>
    <w:pPr>
      <w:keepNext/>
      <w:ind w:firstLine="709"/>
      <w:jc w:val="center"/>
    </w:pPr>
    <w:rPr>
      <w:sz w:val="28"/>
    </w:rPr>
  </w:style>
  <w:style w:type="paragraph" w:customStyle="1" w:styleId="31">
    <w:name w:val="çàãîëîâîê 3"/>
    <w:basedOn w:val="a"/>
    <w:next w:val="a"/>
    <w:pPr>
      <w:keepNext/>
      <w:jc w:val="center"/>
    </w:pPr>
    <w:rPr>
      <w:b/>
      <w:i/>
    </w:rPr>
  </w:style>
  <w:style w:type="paragraph" w:styleId="a3">
    <w:name w:val="Body Text"/>
    <w:basedOn w:val="a"/>
    <w:link w:val="a4"/>
    <w:uiPriority w:val="99"/>
    <w:pPr>
      <w:jc w:val="center"/>
    </w:pPr>
    <w:rPr>
      <w:b/>
      <w:i/>
      <w:sz w:val="36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22">
    <w:name w:val="Body Text 2"/>
    <w:basedOn w:val="a"/>
    <w:link w:val="23"/>
    <w:uiPriority w:val="99"/>
    <w:pPr>
      <w:shd w:val="clear" w:color="auto" w:fill="FFFFFF"/>
      <w:tabs>
        <w:tab w:val="num" w:pos="900"/>
      </w:tabs>
      <w:ind w:right="-1"/>
      <w:jc w:val="both"/>
    </w:pPr>
    <w:rPr>
      <w:sz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character" w:customStyle="1" w:styleId="a7">
    <w:name w:val="íîìåð ñòðàíèöû"/>
    <w:rPr>
      <w:rFonts w:cs="Times New Roman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sz w:val="28"/>
    </w:rPr>
  </w:style>
  <w:style w:type="paragraph" w:styleId="a8">
    <w:name w:val="Body Text Indent"/>
    <w:basedOn w:val="a"/>
    <w:link w:val="a9"/>
    <w:uiPriority w:val="99"/>
    <w:pPr>
      <w:ind w:right="-622"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</w:rPr>
  </w:style>
  <w:style w:type="paragraph" w:styleId="24">
    <w:name w:val="Body Text Indent 2"/>
    <w:basedOn w:val="a"/>
    <w:link w:val="25"/>
    <w:uiPriority w:val="99"/>
    <w:pPr>
      <w:shd w:val="clear" w:color="auto" w:fill="FFFFFF"/>
      <w:ind w:right="-1" w:firstLine="709"/>
      <w:jc w:val="both"/>
    </w:pPr>
    <w:rPr>
      <w:sz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</w:rPr>
  </w:style>
  <w:style w:type="paragraph" w:styleId="32">
    <w:name w:val="Body Text Indent 3"/>
    <w:basedOn w:val="a"/>
    <w:link w:val="33"/>
    <w:uiPriority w:val="99"/>
    <w:pPr>
      <w:autoSpaceDE w:val="0"/>
      <w:autoSpaceDN w:val="0"/>
      <w:adjustRightInd w:val="0"/>
      <w:spacing w:before="2" w:after="2"/>
      <w:ind w:firstLine="600"/>
      <w:jc w:val="both"/>
    </w:pPr>
    <w:rPr>
      <w:sz w:val="28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a">
    <w:name w:val="Block Text"/>
    <w:basedOn w:val="a"/>
    <w:uiPriority w:val="99"/>
    <w:pPr>
      <w:shd w:val="clear" w:color="auto" w:fill="FFFFFF"/>
      <w:spacing w:before="7"/>
      <w:ind w:left="360" w:right="-1"/>
      <w:jc w:val="both"/>
    </w:pPr>
    <w:rPr>
      <w:sz w:val="28"/>
    </w:rPr>
  </w:style>
  <w:style w:type="paragraph" w:styleId="34">
    <w:name w:val="Body Text 3"/>
    <w:basedOn w:val="a"/>
    <w:link w:val="35"/>
    <w:uiPriority w:val="99"/>
    <w:pPr>
      <w:jc w:val="both"/>
    </w:pPr>
    <w:rPr>
      <w:sz w:val="22"/>
      <w:szCs w:val="24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rsid w:val="00115A08"/>
    <w:pPr>
      <w:tabs>
        <w:tab w:val="center" w:pos="4536"/>
        <w:tab w:val="right" w:pos="9072"/>
      </w:tabs>
    </w:pPr>
    <w:rPr>
      <w:sz w:val="28"/>
      <w:szCs w:val="28"/>
      <w:lang w:val="be-BY"/>
    </w:r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</w:rPr>
  </w:style>
  <w:style w:type="paragraph" w:customStyle="1" w:styleId="point">
    <w:name w:val="point"/>
    <w:basedOn w:val="a"/>
    <w:rsid w:val="009A12BB"/>
    <w:pPr>
      <w:ind w:firstLine="567"/>
      <w:jc w:val="both"/>
    </w:pPr>
    <w:rPr>
      <w:sz w:val="24"/>
      <w:szCs w:val="24"/>
    </w:rPr>
  </w:style>
  <w:style w:type="paragraph" w:customStyle="1" w:styleId="contenttext">
    <w:name w:val="contenttext"/>
    <w:basedOn w:val="a"/>
    <w:rsid w:val="00AE4714"/>
    <w:pPr>
      <w:ind w:left="1134" w:hanging="1134"/>
    </w:pPr>
    <w:rPr>
      <w:sz w:val="22"/>
      <w:szCs w:val="22"/>
    </w:rPr>
  </w:style>
  <w:style w:type="paragraph" w:customStyle="1" w:styleId="AR">
    <w:name w:val="AR"/>
    <w:rsid w:val="006D5D91"/>
    <w:pPr>
      <w:keepNext/>
      <w:keepLines/>
      <w:tabs>
        <w:tab w:val="left" w:pos="2736"/>
      </w:tabs>
      <w:spacing w:before="240" w:after="240" w:line="240" w:lineRule="atLeast"/>
      <w:ind w:left="2421" w:right="567" w:hanging="1701"/>
    </w:pPr>
    <w:rPr>
      <w:b/>
      <w:sz w:val="24"/>
    </w:rPr>
  </w:style>
  <w:style w:type="paragraph" w:customStyle="1" w:styleId="HL">
    <w:name w:val="HL"/>
    <w:rsid w:val="006D5D91"/>
    <w:pPr>
      <w:keepNext/>
      <w:keepLines/>
      <w:tabs>
        <w:tab w:val="left" w:pos="2448"/>
      </w:tabs>
      <w:spacing w:before="240" w:after="240"/>
      <w:ind w:left="567" w:right="567"/>
      <w:jc w:val="center"/>
    </w:pPr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1999-12-06T13:50:00Z</cp:lastPrinted>
  <dcterms:created xsi:type="dcterms:W3CDTF">2014-03-15T17:17:00Z</dcterms:created>
  <dcterms:modified xsi:type="dcterms:W3CDTF">2014-03-15T17:17:00Z</dcterms:modified>
</cp:coreProperties>
</file>