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0D" w:rsidRDefault="0047450D">
      <w:pPr>
        <w:spacing w:line="360" w:lineRule="auto"/>
        <w:jc w:val="center"/>
        <w:rPr>
          <w:szCs w:val="27"/>
        </w:rPr>
      </w:pPr>
      <w:r>
        <w:rPr>
          <w:szCs w:val="27"/>
        </w:rPr>
        <w:t>Министерство образования РФ.</w:t>
      </w:r>
    </w:p>
    <w:p w:rsidR="0047450D" w:rsidRDefault="0047450D">
      <w:pPr>
        <w:spacing w:line="360" w:lineRule="auto"/>
        <w:jc w:val="center"/>
        <w:rPr>
          <w:szCs w:val="27"/>
        </w:rPr>
      </w:pPr>
      <w:r>
        <w:rPr>
          <w:szCs w:val="27"/>
        </w:rPr>
        <w:t>Курский гуманитарно-технический институт.</w:t>
      </w: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r>
        <w:rPr>
          <w:szCs w:val="27"/>
        </w:rPr>
        <w:t>Контрольная работа по дисциплине</w:t>
      </w:r>
      <w:r>
        <w:rPr>
          <w:i/>
          <w:iCs/>
          <w:szCs w:val="27"/>
        </w:rPr>
        <w:t>: «Деньги, кредит, банки».</w:t>
      </w:r>
    </w:p>
    <w:p w:rsidR="0047450D" w:rsidRDefault="0047450D">
      <w:pPr>
        <w:spacing w:line="360" w:lineRule="auto"/>
        <w:jc w:val="center"/>
        <w:rPr>
          <w:szCs w:val="27"/>
        </w:rPr>
      </w:pPr>
      <w:r>
        <w:rPr>
          <w:szCs w:val="27"/>
        </w:rPr>
        <w:t>Вариант №1.</w:t>
      </w: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jc w:val="center"/>
        <w:rPr>
          <w:szCs w:val="27"/>
        </w:rPr>
      </w:pPr>
    </w:p>
    <w:p w:rsidR="0047450D" w:rsidRDefault="0047450D">
      <w:pPr>
        <w:spacing w:line="360" w:lineRule="auto"/>
        <w:rPr>
          <w:szCs w:val="27"/>
        </w:rPr>
      </w:pPr>
      <w:r>
        <w:rPr>
          <w:szCs w:val="27"/>
        </w:rPr>
        <w:t>Выполнил:                                                       студент  гр. БУЖ-11/2,5 Алдохин А.В.</w:t>
      </w:r>
    </w:p>
    <w:p w:rsidR="0047450D" w:rsidRDefault="0047450D">
      <w:pPr>
        <w:spacing w:line="360" w:lineRule="auto"/>
        <w:rPr>
          <w:szCs w:val="27"/>
        </w:rPr>
      </w:pPr>
      <w:r>
        <w:rPr>
          <w:szCs w:val="27"/>
        </w:rPr>
        <w:t xml:space="preserve">Проверила:                                                      </w:t>
      </w:r>
    </w:p>
    <w:p w:rsidR="0047450D" w:rsidRDefault="0047450D">
      <w:pPr>
        <w:spacing w:line="360" w:lineRule="auto"/>
        <w:rPr>
          <w:szCs w:val="27"/>
        </w:rPr>
      </w:pPr>
    </w:p>
    <w:p w:rsidR="0047450D" w:rsidRDefault="0047450D">
      <w:pPr>
        <w:spacing w:line="360" w:lineRule="auto"/>
        <w:rPr>
          <w:szCs w:val="27"/>
        </w:rPr>
      </w:pPr>
    </w:p>
    <w:p w:rsidR="0047450D" w:rsidRDefault="0047450D">
      <w:pPr>
        <w:spacing w:line="360" w:lineRule="auto"/>
        <w:rPr>
          <w:szCs w:val="27"/>
        </w:rPr>
      </w:pPr>
    </w:p>
    <w:p w:rsidR="0047450D" w:rsidRDefault="0047450D">
      <w:pPr>
        <w:spacing w:line="360" w:lineRule="auto"/>
        <w:rPr>
          <w:szCs w:val="27"/>
        </w:rPr>
      </w:pPr>
    </w:p>
    <w:p w:rsidR="0047450D" w:rsidRDefault="0047450D">
      <w:pPr>
        <w:spacing w:line="360" w:lineRule="auto"/>
        <w:rPr>
          <w:szCs w:val="27"/>
        </w:rPr>
      </w:pPr>
    </w:p>
    <w:p w:rsidR="0047450D" w:rsidRDefault="0047450D">
      <w:pPr>
        <w:spacing w:line="360" w:lineRule="auto"/>
        <w:rPr>
          <w:szCs w:val="27"/>
        </w:rPr>
      </w:pPr>
    </w:p>
    <w:p w:rsidR="0047450D" w:rsidRDefault="0047450D">
      <w:pPr>
        <w:spacing w:line="360" w:lineRule="auto"/>
        <w:rPr>
          <w:szCs w:val="27"/>
        </w:rPr>
      </w:pPr>
    </w:p>
    <w:p w:rsidR="0047450D" w:rsidRDefault="0047450D">
      <w:pPr>
        <w:jc w:val="center"/>
      </w:pPr>
      <w:r>
        <w:rPr>
          <w:szCs w:val="27"/>
        </w:rPr>
        <w:t>Железногорск 2002 г.</w:t>
      </w:r>
    </w:p>
    <w:p w:rsidR="0047450D" w:rsidRDefault="0047450D">
      <w:pPr>
        <w:jc w:val="center"/>
        <w:rPr>
          <w:b/>
          <w:bCs/>
        </w:rPr>
      </w:pPr>
      <w:r>
        <w:br w:type="page"/>
      </w:r>
      <w:r>
        <w:rPr>
          <w:b/>
          <w:bCs/>
        </w:rPr>
        <w:t>Содержание.</w:t>
      </w:r>
    </w:p>
    <w:p w:rsidR="0047450D" w:rsidRDefault="0047450D"/>
    <w:p w:rsidR="0047450D" w:rsidRDefault="0047450D">
      <w:pPr>
        <w:pStyle w:val="10"/>
        <w:rPr>
          <w:b w:val="0"/>
          <w:bCs w:val="0"/>
          <w:sz w:val="24"/>
        </w:rPr>
      </w:pPr>
      <w:r w:rsidRPr="007F6649">
        <w:rPr>
          <w:rStyle w:val="a3"/>
        </w:rPr>
        <w:t>1.</w:t>
      </w:r>
      <w:r>
        <w:rPr>
          <w:b w:val="0"/>
          <w:bCs w:val="0"/>
          <w:sz w:val="24"/>
        </w:rPr>
        <w:tab/>
      </w:r>
      <w:r w:rsidRPr="007F6649">
        <w:rPr>
          <w:rStyle w:val="a3"/>
        </w:rPr>
        <w:t>Сущность денег.</w:t>
      </w:r>
      <w:r>
        <w:rPr>
          <w:webHidden/>
        </w:rPr>
        <w:tab/>
        <w:t>3</w:t>
      </w:r>
    </w:p>
    <w:p w:rsidR="0047450D" w:rsidRDefault="0047450D">
      <w:pPr>
        <w:pStyle w:val="21"/>
        <w:tabs>
          <w:tab w:val="left" w:pos="1120"/>
          <w:tab w:val="right" w:leader="dot" w:pos="10195"/>
        </w:tabs>
        <w:spacing w:line="360" w:lineRule="auto"/>
        <w:rPr>
          <w:noProof/>
          <w:sz w:val="24"/>
        </w:rPr>
      </w:pPr>
      <w:r w:rsidRPr="007F6649">
        <w:rPr>
          <w:rStyle w:val="a3"/>
          <w:noProof/>
          <w:szCs w:val="28"/>
        </w:rPr>
        <w:t>1.1.</w:t>
      </w:r>
      <w:r>
        <w:rPr>
          <w:noProof/>
          <w:sz w:val="24"/>
        </w:rPr>
        <w:tab/>
      </w:r>
      <w:r w:rsidRPr="007F6649">
        <w:rPr>
          <w:rStyle w:val="a3"/>
          <w:noProof/>
          <w:szCs w:val="28"/>
        </w:rPr>
        <w:t>Товар и деньги</w:t>
      </w:r>
      <w:r>
        <w:rPr>
          <w:noProof/>
          <w:webHidden/>
        </w:rPr>
        <w:tab/>
        <w:t>3</w:t>
      </w:r>
    </w:p>
    <w:p w:rsidR="0047450D" w:rsidRDefault="0047450D">
      <w:pPr>
        <w:pStyle w:val="21"/>
        <w:tabs>
          <w:tab w:val="left" w:pos="1120"/>
          <w:tab w:val="right" w:leader="dot" w:pos="10195"/>
        </w:tabs>
        <w:spacing w:line="360" w:lineRule="auto"/>
        <w:rPr>
          <w:noProof/>
          <w:sz w:val="24"/>
        </w:rPr>
      </w:pPr>
      <w:r w:rsidRPr="007F6649">
        <w:rPr>
          <w:rStyle w:val="a3"/>
          <w:noProof/>
          <w:szCs w:val="28"/>
        </w:rPr>
        <w:t>1.2.</w:t>
      </w:r>
      <w:r>
        <w:rPr>
          <w:noProof/>
          <w:sz w:val="24"/>
        </w:rPr>
        <w:tab/>
      </w:r>
      <w:r w:rsidRPr="007F6649">
        <w:rPr>
          <w:rStyle w:val="a3"/>
          <w:noProof/>
          <w:szCs w:val="28"/>
        </w:rPr>
        <w:t>Эволюция денег</w:t>
      </w:r>
      <w:r>
        <w:rPr>
          <w:noProof/>
          <w:webHidden/>
        </w:rPr>
        <w:tab/>
        <w:t>5</w:t>
      </w:r>
    </w:p>
    <w:p w:rsidR="0047450D" w:rsidRDefault="0047450D">
      <w:pPr>
        <w:pStyle w:val="21"/>
        <w:tabs>
          <w:tab w:val="left" w:pos="1120"/>
          <w:tab w:val="right" w:leader="dot" w:pos="10195"/>
        </w:tabs>
        <w:spacing w:line="360" w:lineRule="auto"/>
        <w:rPr>
          <w:noProof/>
          <w:sz w:val="24"/>
        </w:rPr>
      </w:pPr>
      <w:r w:rsidRPr="007F6649">
        <w:rPr>
          <w:rStyle w:val="a3"/>
          <w:noProof/>
          <w:szCs w:val="28"/>
        </w:rPr>
        <w:t>1.3.</w:t>
      </w:r>
      <w:r>
        <w:rPr>
          <w:noProof/>
          <w:sz w:val="24"/>
        </w:rPr>
        <w:tab/>
      </w:r>
      <w:r w:rsidRPr="007F6649">
        <w:rPr>
          <w:rStyle w:val="a3"/>
          <w:noProof/>
          <w:szCs w:val="28"/>
        </w:rPr>
        <w:t>Виды денег</w:t>
      </w:r>
      <w:r>
        <w:rPr>
          <w:noProof/>
          <w:webHidden/>
        </w:rPr>
        <w:tab/>
        <w:t>6</w:t>
      </w:r>
    </w:p>
    <w:p w:rsidR="0047450D" w:rsidRDefault="0047450D">
      <w:pPr>
        <w:pStyle w:val="10"/>
        <w:rPr>
          <w:b w:val="0"/>
          <w:bCs w:val="0"/>
          <w:sz w:val="24"/>
        </w:rPr>
      </w:pPr>
      <w:r w:rsidRPr="007F6649">
        <w:rPr>
          <w:rStyle w:val="a3"/>
        </w:rPr>
        <w:t>2.</w:t>
      </w:r>
      <w:r>
        <w:rPr>
          <w:b w:val="0"/>
          <w:bCs w:val="0"/>
          <w:sz w:val="24"/>
        </w:rPr>
        <w:tab/>
      </w:r>
      <w:r w:rsidRPr="007F6649">
        <w:rPr>
          <w:rStyle w:val="a3"/>
        </w:rPr>
        <w:t>Функции кредита.</w:t>
      </w:r>
      <w:r>
        <w:rPr>
          <w:webHidden/>
        </w:rPr>
        <w:tab/>
        <w:t>9</w:t>
      </w:r>
    </w:p>
    <w:p w:rsidR="0047450D" w:rsidRDefault="0047450D">
      <w:pPr>
        <w:pStyle w:val="10"/>
        <w:rPr>
          <w:b w:val="0"/>
          <w:bCs w:val="0"/>
          <w:sz w:val="24"/>
        </w:rPr>
      </w:pPr>
      <w:r w:rsidRPr="007F6649">
        <w:rPr>
          <w:rStyle w:val="a3"/>
        </w:rPr>
        <w:t>3.</w:t>
      </w:r>
      <w:r>
        <w:rPr>
          <w:b w:val="0"/>
          <w:bCs w:val="0"/>
          <w:sz w:val="24"/>
        </w:rPr>
        <w:tab/>
      </w:r>
      <w:r w:rsidRPr="007F6649">
        <w:rPr>
          <w:rStyle w:val="a3"/>
        </w:rPr>
        <w:t>Характеристика сберегательных банков.</w:t>
      </w:r>
      <w:r>
        <w:rPr>
          <w:webHidden/>
        </w:rPr>
        <w:tab/>
        <w:t>12</w:t>
      </w:r>
    </w:p>
    <w:p w:rsidR="0047450D" w:rsidRDefault="0047450D">
      <w:pPr>
        <w:pStyle w:val="10"/>
        <w:rPr>
          <w:b w:val="0"/>
          <w:bCs w:val="0"/>
          <w:sz w:val="24"/>
        </w:rPr>
      </w:pPr>
      <w:r w:rsidRPr="007F6649">
        <w:rPr>
          <w:rStyle w:val="a3"/>
        </w:rPr>
        <w:t>Список использованной литературы.</w:t>
      </w:r>
      <w:r>
        <w:rPr>
          <w:webHidden/>
        </w:rPr>
        <w:tab/>
        <w:t>16</w:t>
      </w:r>
    </w:p>
    <w:p w:rsidR="0047450D" w:rsidRDefault="0047450D">
      <w:pPr>
        <w:spacing w:line="360" w:lineRule="auto"/>
      </w:pPr>
    </w:p>
    <w:p w:rsidR="0047450D" w:rsidRDefault="0047450D">
      <w:pPr>
        <w:pStyle w:val="a4"/>
        <w:tabs>
          <w:tab w:val="clear" w:pos="4677"/>
          <w:tab w:val="clear" w:pos="9355"/>
        </w:tabs>
      </w:pPr>
      <w:r>
        <w:br w:type="page"/>
      </w:r>
    </w:p>
    <w:p w:rsidR="0047450D" w:rsidRDefault="0047450D">
      <w:pPr>
        <w:pStyle w:val="1"/>
      </w:pPr>
      <w:bookmarkStart w:id="0" w:name="_Toc10967666"/>
      <w:r>
        <w:t>Сущность денег.</w:t>
      </w:r>
      <w:bookmarkEnd w:id="0"/>
    </w:p>
    <w:p w:rsidR="0047450D" w:rsidRDefault="0047450D">
      <w:pPr>
        <w:pStyle w:val="20"/>
        <w:spacing w:line="360" w:lineRule="auto"/>
        <w:ind w:firstLine="851"/>
        <w:rPr>
          <w:sz w:val="28"/>
        </w:rPr>
      </w:pPr>
      <w:r>
        <w:rPr>
          <w:sz w:val="28"/>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47450D" w:rsidRDefault="0047450D">
      <w:pPr>
        <w:pStyle w:val="2"/>
      </w:pPr>
      <w:bookmarkStart w:id="1" w:name="_Toc10967667"/>
      <w:r>
        <w:t>Товар и деньги</w:t>
      </w:r>
      <w:bookmarkEnd w:id="1"/>
    </w:p>
    <w:p w:rsidR="0047450D" w:rsidRDefault="0047450D">
      <w:pPr>
        <w:pStyle w:val="20"/>
        <w:spacing w:line="360" w:lineRule="auto"/>
        <w:ind w:firstLine="851"/>
        <w:rPr>
          <w:sz w:val="28"/>
        </w:rPr>
      </w:pPr>
      <w:r>
        <w:rPr>
          <w:sz w:val="28"/>
        </w:rPr>
        <w:t>Деньги существуют и действуют там, где хозяйственная жизнь осуществляется посредством движения товаров.</w:t>
      </w:r>
    </w:p>
    <w:p w:rsidR="0047450D" w:rsidRDefault="0047450D">
      <w:pPr>
        <w:spacing w:line="360" w:lineRule="auto"/>
        <w:ind w:firstLine="851"/>
        <w:jc w:val="both"/>
      </w:pPr>
      <w:r>
        <w:t>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47450D" w:rsidRDefault="0047450D">
      <w:pPr>
        <w:pStyle w:val="20"/>
        <w:spacing w:line="360" w:lineRule="auto"/>
        <w:ind w:firstLine="851"/>
        <w:rPr>
          <w:sz w:val="28"/>
        </w:rPr>
      </w:pPr>
      <w:r>
        <w:rPr>
          <w:sz w:val="28"/>
        </w:rPr>
        <w:t>Для того чтобы какой-либо продукт стал товаром, он должен отвечать следующим условиям:</w:t>
      </w:r>
    </w:p>
    <w:p w:rsidR="0047450D" w:rsidRDefault="0047450D">
      <w:pPr>
        <w:numPr>
          <w:ilvl w:val="0"/>
          <w:numId w:val="2"/>
        </w:numPr>
        <w:tabs>
          <w:tab w:val="clear" w:pos="0"/>
          <w:tab w:val="num" w:pos="763"/>
        </w:tabs>
        <w:spacing w:line="360" w:lineRule="auto"/>
        <w:ind w:left="763" w:firstLine="0"/>
        <w:jc w:val="both"/>
      </w:pPr>
      <w:r>
        <w:t>он должен производиться не для собственного потребления, а для продажи;</w:t>
      </w:r>
    </w:p>
    <w:p w:rsidR="0047450D" w:rsidRDefault="0047450D">
      <w:pPr>
        <w:numPr>
          <w:ilvl w:val="0"/>
          <w:numId w:val="2"/>
        </w:numPr>
        <w:tabs>
          <w:tab w:val="num" w:pos="763"/>
        </w:tabs>
        <w:spacing w:line="360" w:lineRule="auto"/>
        <w:ind w:left="763" w:firstLine="0"/>
        <w:jc w:val="both"/>
      </w:pPr>
      <w:r>
        <w:t>он должен удовлетворять определенным потребностям, то есть обладать полезностью; причем товар  должен быть полезным для покупателя, что находит свое подтверждение в факте купли-продажи;</w:t>
      </w:r>
    </w:p>
    <w:p w:rsidR="0047450D" w:rsidRDefault="0047450D">
      <w:pPr>
        <w:numPr>
          <w:ilvl w:val="0"/>
          <w:numId w:val="2"/>
        </w:numPr>
        <w:tabs>
          <w:tab w:val="num" w:pos="763"/>
        </w:tabs>
        <w:spacing w:line="360" w:lineRule="auto"/>
        <w:ind w:left="763" w:firstLine="0"/>
        <w:jc w:val="both"/>
      </w:pPr>
      <w:r>
        <w:t>он должен обладать стоимостью. Стоимость товара – 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47450D" w:rsidRDefault="0047450D">
      <w:pPr>
        <w:pStyle w:val="20"/>
        <w:spacing w:line="360" w:lineRule="auto"/>
        <w:ind w:firstLine="851"/>
        <w:rPr>
          <w:sz w:val="28"/>
        </w:rPr>
      </w:pPr>
      <w:r>
        <w:rPr>
          <w:sz w:val="28"/>
        </w:rPr>
        <w:t>Только совокупность всех этих трех условий делает продукт товаром. Отсутствие любого из них означает, что данные продукт товаром не является. Например, когда какой-либо продукт производится для личного потребления или его невозможно купить или продать – тогда этот продукт товаром не является.</w:t>
      </w:r>
    </w:p>
    <w:p w:rsidR="0047450D" w:rsidRDefault="0047450D">
      <w:pPr>
        <w:spacing w:line="360" w:lineRule="auto"/>
        <w:ind w:firstLine="851"/>
        <w:jc w:val="both"/>
      </w:pPr>
      <w:r>
        <w:t>Общая тенденция экономического прогресса общество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p>
    <w:p w:rsidR="0047450D" w:rsidRDefault="0047450D">
      <w:pPr>
        <w:spacing w:line="360" w:lineRule="auto"/>
        <w:ind w:firstLine="851"/>
        <w:jc w:val="both"/>
      </w:pPr>
      <w:r>
        <w:t xml:space="preserve">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 Так, для фотомодели одежда имеет первостепенное значение, большую ценность, чем калорийные продукты питания, а для спортсмена – наоборот. </w:t>
      </w:r>
    </w:p>
    <w:p w:rsidR="0047450D" w:rsidRDefault="0047450D">
      <w:pPr>
        <w:spacing w:line="360" w:lineRule="auto"/>
        <w:ind w:firstLine="851"/>
        <w:jc w:val="both"/>
      </w:pPr>
      <w:r>
        <w:t>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w:t>
      </w:r>
    </w:p>
    <w:p w:rsidR="0047450D" w:rsidRDefault="0047450D">
      <w:pPr>
        <w:spacing w:line="360" w:lineRule="auto"/>
        <w:ind w:firstLine="851"/>
        <w:jc w:val="both"/>
      </w:pPr>
      <w:r>
        <w:t>Тот факт, что покупатель как представитель общества купил какой-либо товар, означает, что общество в его лице одобрило производственную деятельность личности, являющейся владельцем и продавцом данного товара. До момента продажи товары являлись продуктами хозяйственной частной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p>
    <w:p w:rsidR="0047450D" w:rsidRDefault="0047450D">
      <w:pPr>
        <w:spacing w:line="360" w:lineRule="auto"/>
        <w:ind w:firstLine="851"/>
        <w:jc w:val="both"/>
      </w:pPr>
      <w:r>
        <w:t>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 Новым условиям соответствуют развитие новых форм денег.</w:t>
      </w:r>
    </w:p>
    <w:p w:rsidR="0047450D" w:rsidRDefault="0047450D">
      <w:pPr>
        <w:spacing w:line="360" w:lineRule="auto"/>
        <w:ind w:firstLine="851"/>
        <w:jc w:val="both"/>
      </w:pPr>
      <w: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47450D" w:rsidRDefault="0047450D">
      <w:pPr>
        <w:pStyle w:val="2"/>
      </w:pPr>
      <w:bookmarkStart w:id="2" w:name="_Toc10967668"/>
      <w:r>
        <w:t>Эволюция денег</w:t>
      </w:r>
      <w:bookmarkEnd w:id="2"/>
    </w:p>
    <w:p w:rsidR="0047450D" w:rsidRDefault="0047450D">
      <w:pPr>
        <w:pStyle w:val="20"/>
        <w:spacing w:line="360" w:lineRule="auto"/>
        <w:ind w:firstLine="851"/>
        <w:rPr>
          <w:sz w:val="28"/>
        </w:rPr>
      </w:pPr>
      <w:r>
        <w:rPr>
          <w:sz w:val="28"/>
        </w:rP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47450D" w:rsidRDefault="0047450D">
      <w:pPr>
        <w:spacing w:line="360" w:lineRule="auto"/>
        <w:ind w:firstLine="851"/>
        <w:jc w:val="both"/>
      </w:pPr>
      <w: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47450D" w:rsidRDefault="0047450D">
      <w:pPr>
        <w:spacing w:line="360" w:lineRule="auto"/>
        <w:ind w:firstLine="851"/>
        <w:jc w:val="both"/>
      </w:pPr>
      <w:r>
        <w:t>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Если продавцу требовался какой-то иной продукт, например ткань или вино, то эквивалентность обмена могла выглядеть иначе: “1 лошади = 10 метрам ткани” или “1 лошади = 20 л вина”. Эквивалентом лошади могли выступать разные количества других продуктов.</w:t>
      </w:r>
    </w:p>
    <w:p w:rsidR="0047450D" w:rsidRDefault="0047450D">
      <w:pPr>
        <w:spacing w:line="360" w:lineRule="auto"/>
        <w:ind w:firstLine="851"/>
        <w:jc w:val="both"/>
      </w:pPr>
      <w:r>
        <w:t>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w:t>
      </w:r>
    </w:p>
    <w:p w:rsidR="0047450D" w:rsidRDefault="0047450D">
      <w:pPr>
        <w:spacing w:line="360" w:lineRule="auto"/>
        <w:ind w:firstLine="851"/>
        <w:jc w:val="both"/>
      </w:pPr>
      <w:r>
        <w:t>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w:t>
      </w:r>
    </w:p>
    <w:p w:rsidR="0047450D" w:rsidRDefault="0047450D">
      <w:pPr>
        <w:spacing w:line="360" w:lineRule="auto"/>
        <w:ind w:firstLine="567"/>
        <w:jc w:val="both"/>
      </w:pPr>
    </w:p>
    <w:p w:rsidR="0047450D" w:rsidRDefault="0047450D">
      <w:pPr>
        <w:pStyle w:val="2"/>
      </w:pPr>
      <w:bookmarkStart w:id="3" w:name="_Toc10967669"/>
      <w:r>
        <w:t>Виды денег</w:t>
      </w:r>
      <w:bookmarkEnd w:id="3"/>
    </w:p>
    <w:p w:rsidR="0047450D" w:rsidRDefault="0047450D">
      <w:pPr>
        <w:pStyle w:val="20"/>
        <w:spacing w:line="360" w:lineRule="auto"/>
        <w:ind w:firstLine="851"/>
        <w:rPr>
          <w:sz w:val="28"/>
        </w:rPr>
      </w:pPr>
      <w:r>
        <w:rPr>
          <w:sz w:val="28"/>
        </w:rPr>
        <w:t>Исходя из природы материала можно выделить два основных вида денег: натуральные и символические деньги.</w:t>
      </w:r>
    </w:p>
    <w:p w:rsidR="0047450D" w:rsidRDefault="0047450D">
      <w:pPr>
        <w:pStyle w:val="20"/>
        <w:spacing w:line="360" w:lineRule="auto"/>
        <w:ind w:firstLine="851"/>
        <w:rPr>
          <w:sz w:val="28"/>
        </w:rPr>
      </w:pPr>
      <w:r>
        <w:rPr>
          <w:i/>
          <w:iCs/>
          <w:sz w:val="28"/>
        </w:rPr>
        <w:t>Натуральные (вещественные) деньги</w:t>
      </w:r>
      <w:r>
        <w:rPr>
          <w:sz w:val="28"/>
        </w:rPr>
        <w:t>, их нередко называют действительными деньгами, включают все виды товаров, которые являлись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p>
    <w:p w:rsidR="0047450D" w:rsidRDefault="0047450D">
      <w:pPr>
        <w:pStyle w:val="20"/>
        <w:spacing w:line="360" w:lineRule="auto"/>
        <w:ind w:firstLine="851"/>
        <w:rPr>
          <w:sz w:val="28"/>
        </w:rPr>
      </w:pPr>
      <w:r>
        <w:rPr>
          <w:sz w:val="28"/>
        </w:rPr>
        <w:t>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соответствовала их реальной стоимости (стоимости золота или серебра).</w:t>
      </w:r>
    </w:p>
    <w:p w:rsidR="0047450D" w:rsidRDefault="0047450D">
      <w:pPr>
        <w:pStyle w:val="20"/>
        <w:spacing w:line="360" w:lineRule="auto"/>
        <w:ind w:firstLine="851"/>
        <w:rPr>
          <w:sz w:val="28"/>
        </w:rPr>
      </w:pPr>
      <w:r>
        <w:rPr>
          <w:sz w:val="28"/>
        </w:rPr>
        <w:t xml:space="preserve">Металлические деньги существовали сначала в форме слитков определенного веса, а затем монет. Металлические деньги возникли в глубокой древности. В России появление первых монет относят к </w:t>
      </w:r>
      <w:r>
        <w:rPr>
          <w:sz w:val="28"/>
          <w:lang w:val="en-US"/>
        </w:rPr>
        <w:t>IX</w:t>
      </w:r>
      <w:r>
        <w:rPr>
          <w:sz w:val="28"/>
        </w:rPr>
        <w:t xml:space="preserve"> – </w:t>
      </w:r>
      <w:r>
        <w:rPr>
          <w:sz w:val="28"/>
          <w:lang w:val="en-US"/>
        </w:rPr>
        <w:t>X</w:t>
      </w:r>
      <w:r>
        <w:rPr>
          <w:sz w:val="28"/>
        </w:rPr>
        <w:t xml:space="preserve"> вв.; в тот период имели хождение как серебряные, так и золотые монеты. Эпохой господства золотых монет считают </w:t>
      </w:r>
      <w:r>
        <w:rPr>
          <w:sz w:val="28"/>
          <w:lang w:val="en-US"/>
        </w:rPr>
        <w:t>XIX</w:t>
      </w:r>
      <w:r>
        <w:rPr>
          <w:sz w:val="28"/>
        </w:rPr>
        <w:t xml:space="preserve"> в. и начало </w:t>
      </w:r>
      <w:r>
        <w:rPr>
          <w:sz w:val="28"/>
          <w:lang w:val="en-US"/>
        </w:rPr>
        <w:t>XX</w:t>
      </w:r>
      <w:r>
        <w:rPr>
          <w:sz w:val="28"/>
        </w:rPr>
        <w:t xml:space="preserve"> в.</w:t>
      </w:r>
    </w:p>
    <w:p w:rsidR="0047450D" w:rsidRDefault="0047450D">
      <w:pPr>
        <w:pStyle w:val="20"/>
        <w:spacing w:line="360" w:lineRule="auto"/>
        <w:ind w:firstLine="851"/>
        <w:rPr>
          <w:sz w:val="28"/>
        </w:rPr>
      </w:pPr>
      <w:r>
        <w:rPr>
          <w:sz w:val="28"/>
        </w:rPr>
        <w:t>Использование натуральных денег (прежде всего – золотых) в качестве всеобщего эквивалента имела ряд существенных преимуществ. Натуральные деньги имели собственную стоимость как товара. Поэтому в тот период не могло возникнуть ситуации несоответствия между объемом денежной массы и объемом товаров и услуг на рынке. Если на рынке возникал избыток денег, то золотые и серебряные монеты уходили из обращения, оседая в карманах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w:t>
      </w:r>
    </w:p>
    <w:p w:rsidR="0047450D" w:rsidRDefault="0047450D">
      <w:pPr>
        <w:pStyle w:val="20"/>
        <w:spacing w:line="360" w:lineRule="auto"/>
        <w:ind w:firstLine="851"/>
        <w:rPr>
          <w:sz w:val="28"/>
        </w:rPr>
      </w:pPr>
      <w:r>
        <w:rPr>
          <w:sz w:val="28"/>
        </w:rPr>
        <w:t>Однако с развитием рыночной экономики возможности использования натуральных денег оказались ограниченными. Для обслуживания расширяющихся хозяйственных связей требовалось все больше и больше денег. Золота не хватало, увеличение объема денежной массы для обеспечения сделок оказалось затруднительным, что, в свою очередь, сдерживало развитие товарообмена.</w:t>
      </w:r>
    </w:p>
    <w:p w:rsidR="0047450D" w:rsidRDefault="0047450D">
      <w:pPr>
        <w:pStyle w:val="20"/>
        <w:spacing w:line="360" w:lineRule="auto"/>
        <w:ind w:firstLine="851"/>
        <w:rPr>
          <w:sz w:val="28"/>
        </w:rPr>
      </w:pPr>
      <w:r>
        <w:rPr>
          <w:i/>
          <w:iCs/>
          <w:sz w:val="28"/>
        </w:rPr>
        <w:t xml:space="preserve">Символические деньги </w:t>
      </w:r>
      <w:r>
        <w:rPr>
          <w:sz w:val="28"/>
        </w:rPr>
        <w:t>называют знаками стоимости, заменителями натуральных (вещественных) денег. К символическим деньгам относятся бумажные и кредитные деньги.</w:t>
      </w:r>
    </w:p>
    <w:p w:rsidR="0047450D" w:rsidRDefault="0047450D">
      <w:pPr>
        <w:pStyle w:val="20"/>
        <w:spacing w:line="360" w:lineRule="auto"/>
        <w:ind w:firstLine="851"/>
        <w:rPr>
          <w:sz w:val="28"/>
        </w:rPr>
      </w:pPr>
      <w:r>
        <w:rPr>
          <w:sz w:val="28"/>
        </w:rPr>
        <w:t>Номинальная стоимость символических денег значительно выше, чем стоимость того материала, из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p>
    <w:p w:rsidR="0047450D" w:rsidRDefault="0047450D">
      <w:pPr>
        <w:pStyle w:val="20"/>
        <w:spacing w:line="360" w:lineRule="auto"/>
        <w:ind w:firstLine="851"/>
        <w:rPr>
          <w:sz w:val="28"/>
        </w:rPr>
      </w:pPr>
      <w:r>
        <w:rPr>
          <w:sz w:val="28"/>
        </w:rPr>
        <w:t>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металлов становится необязательным. 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w:t>
      </w:r>
    </w:p>
    <w:p w:rsidR="0047450D" w:rsidRDefault="0047450D">
      <w:pPr>
        <w:pStyle w:val="20"/>
        <w:spacing w:line="360" w:lineRule="auto"/>
        <w:ind w:firstLine="851"/>
        <w:rPr>
          <w:sz w:val="28"/>
        </w:rPr>
      </w:pPr>
      <w:r>
        <w:rPr>
          <w:sz w:val="28"/>
        </w:rPr>
        <w:t>Появление кредитных денег связано с развитием кредитных отношений, когда купля-продажа осуществляется в кредит, с рассрочкой платежа. Кредитные деньги возникают и действуют наряду с золотыми деньгами, постепенно набирая силу и вытесняя золотые деньги. Кредитные деньги выступают как в виде соответствующим образом оформленных бумаг (банкнот, чеков, векселей), так и в виде соответствующих записей на счетах.</w:t>
      </w:r>
    </w:p>
    <w:p w:rsidR="0047450D" w:rsidRDefault="0047450D">
      <w:pPr>
        <w:pStyle w:val="20"/>
        <w:spacing w:line="360" w:lineRule="auto"/>
        <w:ind w:firstLine="851"/>
        <w:rPr>
          <w:sz w:val="28"/>
        </w:rPr>
      </w:pPr>
      <w:r>
        <w:rPr>
          <w:sz w:val="28"/>
        </w:rPr>
        <w:t>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обеспечения все большей части оборота товаров и капитала.</w:t>
      </w:r>
    </w:p>
    <w:p w:rsidR="0047450D" w:rsidRDefault="0047450D">
      <w:pPr>
        <w:pStyle w:val="20"/>
        <w:spacing w:line="360" w:lineRule="auto"/>
        <w:ind w:firstLine="851"/>
        <w:rPr>
          <w:sz w:val="28"/>
        </w:rPr>
      </w:pPr>
      <w:r>
        <w:rPr>
          <w:sz w:val="28"/>
        </w:rPr>
        <w:t>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Золото играло роли опоры, гаранта сохранения ценности, а механизм связи и взаимодействии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золота как надежный гарант ценностей.</w:t>
      </w:r>
    </w:p>
    <w:p w:rsidR="0047450D" w:rsidRDefault="0047450D">
      <w:pPr>
        <w:pStyle w:val="20"/>
        <w:spacing w:line="360" w:lineRule="auto"/>
        <w:ind w:firstLine="851"/>
        <w:rPr>
          <w:sz w:val="28"/>
        </w:rPr>
      </w:pPr>
      <w:r>
        <w:rPr>
          <w:sz w:val="28"/>
        </w:rPr>
        <w:t>В ХХ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затем и из международных расчетов. Можно сказать, что ХХ век стал веком эпохи утверждения кредитных денег, соответствующих потребностям современной развитой экономики.</w:t>
      </w:r>
    </w:p>
    <w:p w:rsidR="0047450D" w:rsidRDefault="0047450D">
      <w:pPr>
        <w:pStyle w:val="1"/>
      </w:pPr>
      <w:r>
        <w:br w:type="page"/>
      </w:r>
      <w:bookmarkStart w:id="4" w:name="_Toc10967670"/>
      <w:r>
        <w:t>Функции кредита.</w:t>
      </w:r>
      <w:bookmarkEnd w:id="4"/>
    </w:p>
    <w:p w:rsidR="0047450D" w:rsidRDefault="0047450D">
      <w:pPr>
        <w:pStyle w:val="11"/>
        <w:spacing w:line="360" w:lineRule="auto"/>
        <w:ind w:firstLine="872"/>
        <w:jc w:val="both"/>
        <w:rPr>
          <w:color w:val="000000"/>
          <w:sz w:val="28"/>
        </w:rPr>
      </w:pPr>
      <w:r>
        <w:rPr>
          <w:color w:val="000000"/>
          <w:sz w:val="28"/>
        </w:rPr>
        <w:t xml:space="preserve">Сущность </w:t>
      </w:r>
      <w:r>
        <w:rPr>
          <w:iCs/>
          <w:color w:val="000000"/>
          <w:sz w:val="28"/>
        </w:rPr>
        <w:t xml:space="preserve">кредита </w:t>
      </w:r>
      <w:r>
        <w:rPr>
          <w:color w:val="000000"/>
          <w:sz w:val="28"/>
        </w:rPr>
        <w:t xml:space="preserve">выступает в его трех </w:t>
      </w:r>
      <w:r>
        <w:rPr>
          <w:iCs/>
          <w:color w:val="000000"/>
          <w:sz w:val="28"/>
        </w:rPr>
        <w:t>функциях</w:t>
      </w:r>
      <w:r>
        <w:rPr>
          <w:color w:val="000000"/>
          <w:sz w:val="28"/>
        </w:rPr>
        <w:t>:</w:t>
      </w:r>
    </w:p>
    <w:p w:rsidR="0047450D" w:rsidRDefault="0047450D">
      <w:pPr>
        <w:pStyle w:val="11"/>
        <w:numPr>
          <w:ilvl w:val="1"/>
          <w:numId w:val="3"/>
        </w:numPr>
        <w:tabs>
          <w:tab w:val="clear" w:pos="1440"/>
          <w:tab w:val="num" w:pos="872"/>
        </w:tabs>
        <w:spacing w:line="360" w:lineRule="auto"/>
        <w:ind w:left="872" w:firstLine="0"/>
        <w:jc w:val="both"/>
        <w:rPr>
          <w:color w:val="000000"/>
          <w:sz w:val="28"/>
        </w:rPr>
      </w:pPr>
      <w:r>
        <w:rPr>
          <w:color w:val="000000"/>
          <w:sz w:val="28"/>
        </w:rPr>
        <w:t>распределения на возвратной основе денежных средств (распреде</w:t>
      </w:r>
      <w:r>
        <w:rPr>
          <w:color w:val="000000"/>
          <w:sz w:val="28"/>
        </w:rPr>
        <w:softHyphen/>
        <w:t>лительная функция).</w:t>
      </w:r>
    </w:p>
    <w:p w:rsidR="0047450D" w:rsidRDefault="0047450D">
      <w:pPr>
        <w:pStyle w:val="11"/>
        <w:numPr>
          <w:ilvl w:val="1"/>
          <w:numId w:val="3"/>
        </w:numPr>
        <w:tabs>
          <w:tab w:val="clear" w:pos="1440"/>
          <w:tab w:val="num" w:pos="872"/>
        </w:tabs>
        <w:spacing w:line="360" w:lineRule="auto"/>
        <w:ind w:left="872" w:firstLine="0"/>
        <w:jc w:val="both"/>
        <w:rPr>
          <w:color w:val="000000"/>
          <w:sz w:val="28"/>
        </w:rPr>
      </w:pPr>
      <w:r>
        <w:rPr>
          <w:color w:val="000000"/>
          <w:sz w:val="28"/>
        </w:rPr>
        <w:t>создания кредитных средств обращения и замещения наличных де</w:t>
      </w:r>
      <w:r>
        <w:rPr>
          <w:color w:val="000000"/>
          <w:sz w:val="28"/>
        </w:rPr>
        <w:softHyphen/>
        <w:t>нег (эмиссионная функция)</w:t>
      </w:r>
    </w:p>
    <w:p w:rsidR="0047450D" w:rsidRDefault="0047450D">
      <w:pPr>
        <w:pStyle w:val="11"/>
        <w:numPr>
          <w:ilvl w:val="1"/>
          <w:numId w:val="3"/>
        </w:numPr>
        <w:tabs>
          <w:tab w:val="clear" w:pos="1440"/>
          <w:tab w:val="num" w:pos="872"/>
        </w:tabs>
        <w:spacing w:line="360" w:lineRule="auto"/>
        <w:ind w:left="872" w:firstLine="0"/>
        <w:jc w:val="both"/>
        <w:rPr>
          <w:color w:val="000000"/>
          <w:sz w:val="28"/>
        </w:rPr>
      </w:pPr>
      <w:r>
        <w:rPr>
          <w:color w:val="000000"/>
          <w:sz w:val="28"/>
        </w:rPr>
        <w:t>осуществления контроля за эффективностью деятельности экономических субъектов (контрольная функция).</w:t>
      </w:r>
    </w:p>
    <w:p w:rsidR="0047450D" w:rsidRDefault="0047450D">
      <w:pPr>
        <w:pStyle w:val="11"/>
        <w:spacing w:line="360" w:lineRule="auto"/>
        <w:ind w:firstLine="872"/>
        <w:jc w:val="both"/>
        <w:rPr>
          <w:color w:val="000000"/>
          <w:sz w:val="28"/>
        </w:rPr>
      </w:pPr>
      <w:r>
        <w:rPr>
          <w:color w:val="000000"/>
          <w:sz w:val="28"/>
        </w:rPr>
        <w:t>Распределительная функция кредита обнаруживается как при аккумуляции средств, так и при их размещении, т.е.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 же, как сбережений населения) для удовлетворения их потребностей в денежных ресурсах. Таким образом, хозяйства обеспечиваются необходимым оборотным капиталом и ресурсами для инвестиций. Важная функция  кредита — создание кредитных средств обращения и замещения наличных денег (эмиссионная функция). Проявляется она в том, что в процессе кредитования создаются платежные средства, т.е. обороту предоставляются деньги как в наличной, так и в безналичной формах. Данная функция  кредита обнаруживается и тогда, когда на основе замещения наличных  денег происходят безналичные расчеты.    Хотя функция кредита — категория объективная, существующая независимо от воли и желания людей,  кредитная система может создавать условия, позволяющие полнее использовать кредит для достижения поставленных целей. С учетом этого банкам и заемщикам рекомендуется использовать различные виды ссуд. Выбор их — дело не только техническое. Выбирая конкретный вид кредита, заемщики учитывают экономическую целесообразность, выясняют, позволяет ли данная форма кредитования наиболее полно использовать ссуду для повышения доходности и развития их деятельности. Рассматривая функции кредита, уместно отметить, что на их основе в хозяйстве осуществляется контроль рублем. Именно на базе кредитных отношений  строится наблюдение за деятельностью заемщиков и кредиторов, оцениваются кредитоспособность и платежеспособность хозяйствующих субъектов, контролируется соблюдение принципов кредитования. Это дало основание некоторым авторам говорить о присущей кредиту контрольной функции. Любой кредитор — будь то банк, предприниматель или  частное лицо — своеобразно через ссуду контролирует состояние заемщика, стремясь предотвратить несвоевременный возврат долга. Все кредитное дело построено с юридической точки зрения на гражданском законодательстве страны, где наряду с актами купли-продажи, аренды, найма,  перевозки и т.д. четко охарактеризованы денежные обязательства, расчеты, кредитование, комиссионные операции и другие гражданские акты,  повседневно совершаемые при посредстве денежных операций.</w:t>
      </w:r>
    </w:p>
    <w:p w:rsidR="0047450D" w:rsidRDefault="0047450D">
      <w:pPr>
        <w:pStyle w:val="11"/>
        <w:spacing w:line="360" w:lineRule="auto"/>
        <w:ind w:firstLine="872"/>
        <w:jc w:val="both"/>
        <w:rPr>
          <w:color w:val="000000"/>
          <w:sz w:val="28"/>
        </w:rPr>
      </w:pPr>
      <w:r>
        <w:rPr>
          <w:color w:val="000000"/>
          <w:sz w:val="28"/>
        </w:rPr>
        <w:t>Кредитные отношения предполагают принятие кредитором и заемщиком ряда обязательств. В гражданском законодательстве предусмотрено  обязательство предоставлять кредит в соответствии с кредитным договором, в котором должны быть определены обязанности банка или иного  лица, занимающегося предпринимательской деятельностью, предоставить  кредит в сроки, в размере и на условиях, согласованных сторонами. В то  же время, кредитор вправе впоследствии отказаться от кредитования, если  должник признается неплатежеспособным, не выполняет обязанностей  по обеспечению кредита, а также в других случаях, предусмотренных договором. По кредитному договору (договору займа) кредитор, т.е. заимодавец,  передает заемщику в полное хозяйственное ведение и оперативное управление стоимость (деньги или вещи). Со своей стороны заемщик обязуется  в оговоренный срок возвратить такую же сумму денег или равное количество вещей того же рода и качества. За пользование ссудой взимается  плата — процент, если иное не предусмотрено договором. Размер процентов определяется соглашением сторон с соблюдением требований к  процентным ставкам по кредитам, установленным в соответствии с законодательными актами, а при отсутствии такого соглашения — в размере  средней ставки банковского процента, существующей в месте нахождения кредитора. Договор займа между гражданами, не связанный с предпринимательской деятельностью, предполагается беспроцентным, если в договоре не  установлено иное. Кредит может быть предоставлен не только в виде прямой ссуды, обусловленной заключенным договором, но также в формах  аванса, предварительной оплаты, отсрочки и рассрочки оплаты товаров,  если это вытекает из договора купли-продажи, подряда и не запрещено  законодательными актами.</w:t>
      </w:r>
    </w:p>
    <w:p w:rsidR="0047450D" w:rsidRDefault="0047450D">
      <w:pPr>
        <w:pStyle w:val="11"/>
        <w:spacing w:line="360" w:lineRule="auto"/>
        <w:ind w:firstLine="872"/>
        <w:jc w:val="both"/>
        <w:rPr>
          <w:color w:val="000000"/>
          <w:sz w:val="28"/>
        </w:rPr>
      </w:pPr>
      <w:r>
        <w:rPr>
          <w:color w:val="000000"/>
          <w:sz w:val="28"/>
        </w:rPr>
        <w:br w:type="page"/>
      </w:r>
    </w:p>
    <w:p w:rsidR="0047450D" w:rsidRDefault="0047450D">
      <w:pPr>
        <w:pStyle w:val="1"/>
      </w:pPr>
      <w:bookmarkStart w:id="5" w:name="_Toc10967671"/>
      <w:r>
        <w:t>Характеристика сберегательных банков.</w:t>
      </w:r>
      <w:bookmarkEnd w:id="5"/>
    </w:p>
    <w:p w:rsidR="0047450D" w:rsidRDefault="0047450D">
      <w:pPr>
        <w:spacing w:line="360" w:lineRule="auto"/>
        <w:ind w:firstLine="873"/>
      </w:pPr>
      <w:r>
        <w:t>Важное место в кредитной системе развитых стран занимает обширная группа сберегательных учреждений. 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сберегательные банки и кассы, взаимно-сберегательные банки (разновидность кооперативных банковских учреждений в США), доверительно-сберегательные банки (в Великобритании), ссудосберегательные ассоциации (в США), кредитные кооперативы (союзы, ассоциации). В России среди сберегательных учреждений доминирует Сбербанк РФ.</w:t>
      </w:r>
    </w:p>
    <w:p w:rsidR="0047450D" w:rsidRDefault="0047450D">
      <w:pPr>
        <w:pStyle w:val="a6"/>
      </w:pPr>
      <w:r>
        <w:t>Сберегательный банк России  создан с целью привлечения временно свободных денежных средств населения и предприятий,  и их эффективного размещения на условиях возвратности,  платности, срочности, в интересах вкладчиков банка и в интересах развития народного хозяйства. К основным функциям Сбербанка относятся:</w:t>
      </w:r>
    </w:p>
    <w:p w:rsidR="0047450D" w:rsidRDefault="0047450D">
      <w:pPr>
        <w:pStyle w:val="a6"/>
        <w:numPr>
          <w:ilvl w:val="0"/>
          <w:numId w:val="5"/>
        </w:numPr>
        <w:tabs>
          <w:tab w:val="clear" w:pos="1571"/>
          <w:tab w:val="num" w:pos="1199"/>
        </w:tabs>
        <w:ind w:left="872" w:hanging="33"/>
      </w:pPr>
      <w:r>
        <w:t>мобилизация Временно свободных денежных средств населения и предприятий ;</w:t>
      </w:r>
    </w:p>
    <w:p w:rsidR="0047450D" w:rsidRDefault="0047450D">
      <w:pPr>
        <w:pStyle w:val="a6"/>
        <w:numPr>
          <w:ilvl w:val="0"/>
          <w:numId w:val="5"/>
        </w:numPr>
        <w:tabs>
          <w:tab w:val="clear" w:pos="1571"/>
          <w:tab w:val="num" w:pos="1199"/>
        </w:tabs>
        <w:ind w:left="872" w:hanging="33"/>
      </w:pPr>
      <w:r>
        <w:t>размещение привлеченных средств в экономику и в операции с ценными бумагами ;</w:t>
      </w:r>
    </w:p>
    <w:p w:rsidR="0047450D" w:rsidRDefault="0047450D">
      <w:pPr>
        <w:pStyle w:val="a6"/>
        <w:numPr>
          <w:ilvl w:val="0"/>
          <w:numId w:val="5"/>
        </w:numPr>
        <w:tabs>
          <w:tab w:val="clear" w:pos="1571"/>
          <w:tab w:val="num" w:pos="1199"/>
        </w:tabs>
        <w:ind w:left="872" w:hanging="33"/>
      </w:pPr>
      <w:r>
        <w:t>кредитно- расчетное обслуживание предприятий и организаций ;</w:t>
      </w:r>
    </w:p>
    <w:p w:rsidR="0047450D" w:rsidRDefault="0047450D">
      <w:pPr>
        <w:pStyle w:val="a6"/>
        <w:numPr>
          <w:ilvl w:val="0"/>
          <w:numId w:val="5"/>
        </w:numPr>
        <w:tabs>
          <w:tab w:val="clear" w:pos="1571"/>
          <w:tab w:val="num" w:pos="1199"/>
        </w:tabs>
        <w:ind w:left="872" w:hanging="33"/>
      </w:pPr>
      <w:r>
        <w:t>кредитование потребительских нужд населения ;</w:t>
      </w:r>
    </w:p>
    <w:p w:rsidR="0047450D" w:rsidRDefault="0047450D">
      <w:pPr>
        <w:pStyle w:val="a6"/>
        <w:numPr>
          <w:ilvl w:val="0"/>
          <w:numId w:val="5"/>
        </w:numPr>
        <w:tabs>
          <w:tab w:val="clear" w:pos="1571"/>
          <w:tab w:val="num" w:pos="1199"/>
        </w:tabs>
        <w:ind w:left="872" w:hanging="33"/>
      </w:pPr>
      <w:r>
        <w:t>осуществление денежных расчетов и платежей в хозяйстве и с населением;</w:t>
      </w:r>
    </w:p>
    <w:p w:rsidR="0047450D" w:rsidRDefault="0047450D">
      <w:pPr>
        <w:pStyle w:val="a6"/>
        <w:numPr>
          <w:ilvl w:val="0"/>
          <w:numId w:val="5"/>
        </w:numPr>
        <w:tabs>
          <w:tab w:val="clear" w:pos="1571"/>
          <w:tab w:val="num" w:pos="1199"/>
        </w:tabs>
        <w:ind w:left="872" w:hanging="33"/>
      </w:pPr>
      <w:r>
        <w:t>выпуск, покупка, продажа и хранение векселей, чеков,  сертификатов и других ценных бумаг;</w:t>
      </w:r>
    </w:p>
    <w:p w:rsidR="0047450D" w:rsidRDefault="0047450D">
      <w:pPr>
        <w:pStyle w:val="a6"/>
        <w:numPr>
          <w:ilvl w:val="0"/>
          <w:numId w:val="5"/>
        </w:numPr>
        <w:tabs>
          <w:tab w:val="clear" w:pos="1571"/>
          <w:tab w:val="num" w:pos="1199"/>
        </w:tabs>
        <w:ind w:left="872" w:hanging="33"/>
      </w:pPr>
      <w:r>
        <w:t>консультирование и предоставление экономической и финансовой информации ;</w:t>
      </w:r>
    </w:p>
    <w:p w:rsidR="0047450D" w:rsidRDefault="0047450D">
      <w:pPr>
        <w:pStyle w:val="a6"/>
        <w:numPr>
          <w:ilvl w:val="0"/>
          <w:numId w:val="5"/>
        </w:numPr>
        <w:tabs>
          <w:tab w:val="clear" w:pos="1571"/>
          <w:tab w:val="num" w:pos="1199"/>
        </w:tabs>
        <w:ind w:left="872" w:hanging="33"/>
      </w:pPr>
      <w:r>
        <w:t>оказание коммерческих услуг(факторинг,  лизинг) ;</w:t>
      </w:r>
    </w:p>
    <w:p w:rsidR="0047450D" w:rsidRDefault="0047450D">
      <w:pPr>
        <w:pStyle w:val="a6"/>
        <w:numPr>
          <w:ilvl w:val="0"/>
          <w:numId w:val="5"/>
        </w:numPr>
        <w:tabs>
          <w:tab w:val="clear" w:pos="1571"/>
          <w:tab w:val="num" w:pos="1199"/>
        </w:tabs>
        <w:ind w:left="872" w:hanging="33"/>
        <w:rPr>
          <w:sz w:val="24"/>
        </w:rPr>
      </w:pPr>
      <w:r>
        <w:t>совершение валютных операций и международных расчетов ;</w:t>
      </w:r>
    </w:p>
    <w:p w:rsidR="0047450D" w:rsidRDefault="0047450D">
      <w:pPr>
        <w:pStyle w:val="a6"/>
        <w:numPr>
          <w:ilvl w:val="0"/>
          <w:numId w:val="5"/>
        </w:numPr>
        <w:tabs>
          <w:tab w:val="clear" w:pos="1571"/>
          <w:tab w:val="num" w:pos="1199"/>
        </w:tabs>
        <w:ind w:left="872" w:hanging="33"/>
      </w:pPr>
      <w:r>
        <w:t xml:space="preserve">учредительная  функция. </w:t>
      </w:r>
    </w:p>
    <w:p w:rsidR="0047450D" w:rsidRDefault="0047450D">
      <w:pPr>
        <w:pStyle w:val="30"/>
      </w:pPr>
      <w:r>
        <w:t xml:space="preserve">Сбербанк России выполняет активные  и пассивные операции. </w:t>
      </w:r>
      <w:r>
        <w:rPr>
          <w:iCs/>
        </w:rPr>
        <w:t>Пассивные операции</w:t>
      </w:r>
      <w:r>
        <w:t xml:space="preserve"> служат для мобилизации средств. К ним относятся операции: по приему и хранению вкладов населения и предприятий,  выполнению расчетов граждан и предприятий по их финансовым обязательствам различного рода (платежи в бюджет,  в пользу торговых,  коммунальных,  транспортных,  общественных и иных  организаций  и учреждений ) ; продажа и покупка государственных  и иных  ценных бумаг.</w:t>
      </w:r>
      <w:r>
        <w:rPr>
          <w:sz w:val="24"/>
        </w:rPr>
        <w:t xml:space="preserve"> </w:t>
      </w:r>
      <w:r>
        <w:t>В результате пассивных операций, банк получает денежные средства, которые используются  для финансирования   активных  операций. Результаты этих операций отражаются в пассиве баланса банка. Одним из видов пассивных операций являются депозиты.</w:t>
      </w:r>
    </w:p>
    <w:p w:rsidR="0047450D" w:rsidRDefault="0047450D">
      <w:pPr>
        <w:spacing w:line="360" w:lineRule="auto"/>
        <w:ind w:firstLine="680"/>
      </w:pPr>
      <w:r>
        <w:t xml:space="preserve">Под </w:t>
      </w:r>
      <w:r>
        <w:rPr>
          <w:iCs/>
        </w:rPr>
        <w:t>депозитами</w:t>
      </w:r>
      <w:r>
        <w:t xml:space="preserve"> понимаются все срочные и бессрочные вклады клиентов банка, кроме сберегательных. Источники средств, помещаемые на депозиты, весьма разнообразны. Это средства на счетах предприятий, счетах заработной платы рабочих и служащих, счетах государственных учреждений и предприятий, которые временно не используются. С точки зрения банковской техники депозиты можно подразделить на две группы: на вклады до востребования и срочные вклады.</w:t>
      </w:r>
    </w:p>
    <w:p w:rsidR="0047450D" w:rsidRDefault="0047450D">
      <w:pPr>
        <w:spacing w:line="360" w:lineRule="auto"/>
        <w:ind w:firstLine="680"/>
      </w:pPr>
      <w:r>
        <w:t>Вклады (депозиты) до востребования представляют собой средства, которые могут быть востребованы в любой момент. По вкладам до востребования выплачивается довольно низкий процент. В некоторых странах начисление процентов по вкладам до востребования вообще запрещено. Депозиты до востребования предназначены в первую очередь для осуществления текущих расчетов.</w:t>
      </w:r>
    </w:p>
    <w:p w:rsidR="0047450D" w:rsidRDefault="0047450D">
      <w:pPr>
        <w:spacing w:line="360" w:lineRule="auto"/>
        <w:ind w:firstLine="680"/>
      </w:pPr>
      <w:r>
        <w:t>Ежедневное ведение платежных операций предприятий в банках требует немалых затрат. Однако эти затраты банков в большей или меньшей степени компенсируются тем, что клиенты, владеющие счетами до востребования, далеко не в полной мере используют имеющиеся на их счетах денежные средства. Как правило, остается так называемый твердый остаток, который используется банком для своих коммерческих целей, т. е. может быть выдан в ссуду в целях извлечения прибыли. Банк без особых трудностей может выдавать из этих средств в определенном объеме краткосрочные кредиты.</w:t>
      </w:r>
    </w:p>
    <w:p w:rsidR="0047450D" w:rsidRDefault="0047450D">
      <w:pPr>
        <w:spacing w:line="360" w:lineRule="auto"/>
        <w:ind w:firstLine="680"/>
      </w:pPr>
      <w:r>
        <w:t>Срочные вклады бывают двух видов: собственно срочные вклады и вклады с предварительным уведомлением о снятии средств. Собственно срочные вклады возвращаются владельцу в заранее установленный день, до того момента они «заблокированы» и банк может полностью распоряжаться ими. Если сумма, первоначально вложенная как; срочный вклад, не изымается владельцем в установленный день, то в дальнейшем он может распоряжаться ею так же, как, и текущим счетом. Сроки, на которые принимаются такие вклады, подразделяются на четыре группы: от</w:t>
      </w:r>
      <w:r>
        <w:rPr>
          <w:noProof/>
        </w:rPr>
        <w:t xml:space="preserve"> 30</w:t>
      </w:r>
      <w:r>
        <w:t xml:space="preserve"> до</w:t>
      </w:r>
      <w:r>
        <w:rPr>
          <w:noProof/>
        </w:rPr>
        <w:t xml:space="preserve"> 89,</w:t>
      </w:r>
      <w:r>
        <w:t xml:space="preserve"> от</w:t>
      </w:r>
      <w:r>
        <w:rPr>
          <w:noProof/>
        </w:rPr>
        <w:t xml:space="preserve"> 90</w:t>
      </w:r>
      <w:r>
        <w:t xml:space="preserve"> до</w:t>
      </w:r>
      <w:r>
        <w:rPr>
          <w:noProof/>
        </w:rPr>
        <w:t xml:space="preserve"> 179,</w:t>
      </w:r>
      <w:r>
        <w:t xml:space="preserve"> от</w:t>
      </w:r>
      <w:r>
        <w:rPr>
          <w:noProof/>
        </w:rPr>
        <w:t xml:space="preserve"> 180</w:t>
      </w:r>
      <w:r>
        <w:t xml:space="preserve"> до</w:t>
      </w:r>
      <w:r>
        <w:rPr>
          <w:noProof/>
        </w:rPr>
        <w:t xml:space="preserve"> 359</w:t>
      </w:r>
      <w:r>
        <w:t xml:space="preserve"> и более</w:t>
      </w:r>
      <w:r>
        <w:rPr>
          <w:noProof/>
        </w:rPr>
        <w:t xml:space="preserve"> 360</w:t>
      </w:r>
      <w:r>
        <w:t xml:space="preserve"> дней.</w:t>
      </w:r>
    </w:p>
    <w:p w:rsidR="0047450D" w:rsidRDefault="0047450D">
      <w:pPr>
        <w:spacing w:line="360" w:lineRule="auto"/>
        <w:ind w:firstLine="680"/>
      </w:pPr>
      <w:r>
        <w:t>Если в случае собственно срочных вкладов по истечении договорного срока клиенту автоматически предоставляется право их изъятия в любой из последующих дней, то срочные вклады с предварительным уведомлением требуют подачи в банк специального заявления вкладчика. Обычно сроки уведомления следующие: от</w:t>
      </w:r>
      <w:r>
        <w:rPr>
          <w:noProof/>
        </w:rPr>
        <w:t xml:space="preserve"> 1</w:t>
      </w:r>
      <w:r>
        <w:t xml:space="preserve"> до</w:t>
      </w:r>
      <w:r>
        <w:rPr>
          <w:noProof/>
        </w:rPr>
        <w:t xml:space="preserve"> 3,</w:t>
      </w:r>
      <w:r>
        <w:t xml:space="preserve"> от</w:t>
      </w:r>
      <w:r>
        <w:rPr>
          <w:noProof/>
        </w:rPr>
        <w:t xml:space="preserve"> 3</w:t>
      </w:r>
      <w:r>
        <w:t xml:space="preserve"> до</w:t>
      </w:r>
      <w:r>
        <w:rPr>
          <w:noProof/>
        </w:rPr>
        <w:t xml:space="preserve"> 6,</w:t>
      </w:r>
      <w:r>
        <w:t xml:space="preserve"> от</w:t>
      </w:r>
      <w:r>
        <w:rPr>
          <w:noProof/>
        </w:rPr>
        <w:t xml:space="preserve"> 6</w:t>
      </w:r>
      <w:r>
        <w:t xml:space="preserve"> до</w:t>
      </w:r>
      <w:r>
        <w:rPr>
          <w:noProof/>
        </w:rPr>
        <w:t xml:space="preserve"> 12</w:t>
      </w:r>
      <w:r>
        <w:t xml:space="preserve"> и более </w:t>
      </w:r>
      <w:r>
        <w:rPr>
          <w:noProof/>
        </w:rPr>
        <w:t>12</w:t>
      </w:r>
      <w:r>
        <w:t xml:space="preserve"> мес. Для каждой из этих групп вкладов устанавливаются соответствующие проценты. Отметим также, что срочные вклады занимают промежуточное положение между текущими и сберегательными вкладами.</w:t>
      </w:r>
    </w:p>
    <w:p w:rsidR="0047450D" w:rsidRDefault="0047450D">
      <w:pPr>
        <w:pStyle w:val="30"/>
      </w:pPr>
      <w:r>
        <w:t>Для сберегательных вкладов типичным является их медленный рост и то, что использование средств часто происходит через несколько лет. Отличительная особенность сберегательного вклада заключается в том, что его владельцу выдается свидетельство о наличии вклада, чаще всего сберегательная книжка. В практике сберегательного дела отдельных стран различают два вида сберегательных вкладов: с законодательно установленным и с договорным сроками оповещения об изъятии средств.</w:t>
      </w:r>
    </w:p>
    <w:p w:rsidR="0047450D" w:rsidRDefault="0047450D">
      <w:pPr>
        <w:spacing w:line="360" w:lineRule="auto"/>
        <w:ind w:firstLine="851"/>
        <w:jc w:val="both"/>
      </w:pPr>
      <w:r>
        <w:t xml:space="preserve">Активные операции Сберегательного банка связаны с предоставлением кредитов банкам,  организациям  и населению  в пределах имеющихся в его распоряжении ресурсов. Также к активным операциям относятся все виды операций с ценными бумагами. Наряду с перечисленными операциями Сберегательный банк РФ выполняет следующие услуги: представляет интересы предприятий, организаций,  финансовых и хозяйственных органов; осуществляет расчеты по поручениям клиентов и банков -корреспондентов  их кассовое обслуживание, а также услуги по инкассации; ведет счета клиентов и банков корреспондентов; проводит операции по обмену валюты,  валютные аукционы  и другие  валютные операции  по лицензии Центрального банка России,  оказывает брокерские, консультативные  и другие виды услуг. </w:t>
      </w:r>
    </w:p>
    <w:p w:rsidR="0047450D" w:rsidRDefault="0047450D">
      <w:pPr>
        <w:pStyle w:val="1"/>
        <w:numPr>
          <w:ilvl w:val="0"/>
          <w:numId w:val="0"/>
        </w:numPr>
        <w:ind w:left="357"/>
      </w:pPr>
      <w:r>
        <w:br w:type="page"/>
      </w:r>
      <w:bookmarkStart w:id="6" w:name="_Toc3269014"/>
      <w:bookmarkStart w:id="7" w:name="_Toc10967672"/>
      <w:r>
        <w:t>Список использованной литературы.</w:t>
      </w:r>
      <w:bookmarkEnd w:id="6"/>
      <w:bookmarkEnd w:id="7"/>
    </w:p>
    <w:p w:rsidR="0047450D" w:rsidRDefault="0047450D">
      <w:pPr>
        <w:numPr>
          <w:ilvl w:val="0"/>
          <w:numId w:val="6"/>
        </w:numPr>
        <w:tabs>
          <w:tab w:val="clear" w:pos="1571"/>
          <w:tab w:val="num" w:pos="1199"/>
        </w:tabs>
        <w:spacing w:line="360" w:lineRule="auto"/>
        <w:ind w:left="1199"/>
        <w:jc w:val="both"/>
      </w:pPr>
      <w:r>
        <w:t>«Банковское дело» / Под ред. Колесникова В.И., Кроливецкой Л.П.,М.:1995.</w:t>
      </w:r>
    </w:p>
    <w:p w:rsidR="0047450D" w:rsidRDefault="0047450D">
      <w:pPr>
        <w:numPr>
          <w:ilvl w:val="0"/>
          <w:numId w:val="6"/>
        </w:numPr>
        <w:tabs>
          <w:tab w:val="clear" w:pos="1571"/>
          <w:tab w:val="num" w:pos="1199"/>
        </w:tabs>
        <w:spacing w:line="360" w:lineRule="auto"/>
        <w:ind w:left="1199"/>
        <w:jc w:val="both"/>
      </w:pPr>
      <w:r>
        <w:t>Казьмин  А. И. “ Сбербанк  России :  надежность  и  динамизм”.  Деньги  и  кредит,   номер  6,   1998  год.</w:t>
      </w:r>
    </w:p>
    <w:p w:rsidR="0047450D" w:rsidRDefault="0047450D">
      <w:pPr>
        <w:numPr>
          <w:ilvl w:val="0"/>
          <w:numId w:val="6"/>
        </w:numPr>
        <w:tabs>
          <w:tab w:val="clear" w:pos="1571"/>
          <w:tab w:val="num" w:pos="1199"/>
        </w:tabs>
        <w:spacing w:line="360" w:lineRule="auto"/>
        <w:ind w:left="1199"/>
        <w:jc w:val="both"/>
      </w:pPr>
      <w:r>
        <w:t xml:space="preserve">Жуков Е. Ф. “Банки  и  банковские  операции“, М.  Юнити   1997  год. </w:t>
      </w:r>
    </w:p>
    <w:p w:rsidR="0047450D" w:rsidRDefault="0047450D">
      <w:pPr>
        <w:numPr>
          <w:ilvl w:val="0"/>
          <w:numId w:val="6"/>
        </w:numPr>
        <w:tabs>
          <w:tab w:val="clear" w:pos="1571"/>
          <w:tab w:val="num" w:pos="1199"/>
        </w:tabs>
        <w:spacing w:line="360" w:lineRule="auto"/>
        <w:ind w:left="1199"/>
        <w:jc w:val="both"/>
      </w:pPr>
      <w:r>
        <w:t>Жуков Е. Ф  “Общая  теория   денег   и  кредита“, М. Юнити   1995  год.</w:t>
      </w:r>
    </w:p>
    <w:p w:rsidR="0047450D" w:rsidRDefault="0047450D">
      <w:pPr>
        <w:numPr>
          <w:ilvl w:val="0"/>
          <w:numId w:val="6"/>
        </w:numPr>
        <w:tabs>
          <w:tab w:val="clear" w:pos="1571"/>
          <w:tab w:val="num" w:pos="1199"/>
        </w:tabs>
        <w:spacing w:line="360" w:lineRule="auto"/>
        <w:ind w:left="1199"/>
        <w:jc w:val="both"/>
      </w:pPr>
      <w:r>
        <w:t>«Экономика». Учебник / Под ред. Булатова А. С.,М.:1997</w:t>
      </w:r>
      <w:bookmarkStart w:id="8" w:name="_GoBack"/>
      <w:bookmarkEnd w:id="8"/>
    </w:p>
    <w:sectPr w:rsidR="0047450D">
      <w:headerReference w:type="even" r:id="rId7"/>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0D" w:rsidRDefault="0047450D">
      <w:r>
        <w:separator/>
      </w:r>
    </w:p>
  </w:endnote>
  <w:endnote w:type="continuationSeparator" w:id="0">
    <w:p w:rsidR="0047450D" w:rsidRDefault="0047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0D" w:rsidRDefault="0047450D">
      <w:r>
        <w:separator/>
      </w:r>
    </w:p>
  </w:footnote>
  <w:footnote w:type="continuationSeparator" w:id="0">
    <w:p w:rsidR="0047450D" w:rsidRDefault="0047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0D" w:rsidRDefault="0047450D">
    <w:pPr>
      <w:pStyle w:val="a4"/>
      <w:framePr w:wrap="around" w:vAnchor="text" w:hAnchor="margin" w:xAlign="right" w:y="1"/>
      <w:rPr>
        <w:rStyle w:val="a5"/>
      </w:rPr>
    </w:pPr>
  </w:p>
  <w:p w:rsidR="0047450D" w:rsidRDefault="0047450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50D" w:rsidRDefault="007F6649">
    <w:pPr>
      <w:pStyle w:val="a4"/>
      <w:framePr w:wrap="around" w:vAnchor="text" w:hAnchor="margin" w:xAlign="right" w:y="1"/>
      <w:rPr>
        <w:rStyle w:val="a5"/>
      </w:rPr>
    </w:pPr>
    <w:r>
      <w:rPr>
        <w:rStyle w:val="a5"/>
        <w:noProof/>
      </w:rPr>
      <w:t>2</w:t>
    </w:r>
  </w:p>
  <w:p w:rsidR="0047450D" w:rsidRDefault="0047450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0108"/>
    <w:multiLevelType w:val="hybridMultilevel"/>
    <w:tmpl w:val="6D0848F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10A6E34"/>
    <w:multiLevelType w:val="hybridMultilevel"/>
    <w:tmpl w:val="1CA2E6D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FB80593"/>
    <w:multiLevelType w:val="multilevel"/>
    <w:tmpl w:val="C3CC0B78"/>
    <w:lvl w:ilvl="0">
      <w:start w:val="1"/>
      <w:numFmt w:val="decimal"/>
      <w:lvlText w:val="%1."/>
      <w:lvlJc w:val="left"/>
      <w:pPr>
        <w:tabs>
          <w:tab w:val="num" w:pos="1287"/>
        </w:tabs>
        <w:ind w:left="927" w:hanging="360"/>
      </w:pPr>
    </w:lvl>
    <w:lvl w:ilvl="1">
      <w:start w:val="1"/>
      <w:numFmt w:val="decimal"/>
      <w:pStyle w:val="2"/>
      <w:lvlText w:val="%1.%2."/>
      <w:lvlJc w:val="left"/>
      <w:pPr>
        <w:tabs>
          <w:tab w:val="num" w:pos="2007"/>
        </w:tabs>
        <w:ind w:left="1359" w:hanging="432"/>
      </w:pPr>
    </w:lvl>
    <w:lvl w:ilvl="2">
      <w:start w:val="1"/>
      <w:numFmt w:val="decimal"/>
      <w:lvlText w:val="%1.%2.%3."/>
      <w:lvlJc w:val="left"/>
      <w:pPr>
        <w:tabs>
          <w:tab w:val="num" w:pos="2727"/>
        </w:tabs>
        <w:ind w:left="1791" w:hanging="504"/>
      </w:p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327"/>
        </w:tabs>
        <w:ind w:left="4311" w:hanging="1224"/>
      </w:pPr>
    </w:lvl>
    <w:lvl w:ilvl="8">
      <w:start w:val="1"/>
      <w:numFmt w:val="decimal"/>
      <w:lvlText w:val="%1.%2.%3.%4.%5.%6.%7.%8.%9."/>
      <w:lvlJc w:val="left"/>
      <w:pPr>
        <w:tabs>
          <w:tab w:val="num" w:pos="7407"/>
        </w:tabs>
        <w:ind w:left="4887" w:hanging="1440"/>
      </w:pPr>
    </w:lvl>
  </w:abstractNum>
  <w:abstractNum w:abstractNumId="3">
    <w:nsid w:val="2C5278AA"/>
    <w:multiLevelType w:val="hybridMultilevel"/>
    <w:tmpl w:val="CDD02914"/>
    <w:lvl w:ilvl="0" w:tplc="4EAEF2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C3B6876"/>
    <w:multiLevelType w:val="hybridMultilevel"/>
    <w:tmpl w:val="70D290E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7FFC2B91"/>
    <w:multiLevelType w:val="hybridMultilevel"/>
    <w:tmpl w:val="33C09D8E"/>
    <w:lvl w:ilvl="0" w:tplc="AD2ACFC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649"/>
    <w:rsid w:val="0047450D"/>
    <w:rsid w:val="007F6649"/>
    <w:rsid w:val="00A970BC"/>
    <w:rsid w:val="00C1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3C5A0-12EE-4E6D-872C-57FFDC66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numPr>
        <w:numId w:val="3"/>
      </w:numPr>
      <w:spacing w:before="240" w:after="240" w:line="360" w:lineRule="auto"/>
      <w:ind w:left="714" w:hanging="357"/>
      <w:jc w:val="center"/>
      <w:outlineLvl w:val="0"/>
    </w:pPr>
    <w:rPr>
      <w:b/>
      <w:bCs/>
      <w:szCs w:val="20"/>
    </w:rPr>
  </w:style>
  <w:style w:type="paragraph" w:styleId="2">
    <w:name w:val="heading 2"/>
    <w:basedOn w:val="a"/>
    <w:next w:val="a"/>
    <w:qFormat/>
    <w:pPr>
      <w:keepNext/>
      <w:numPr>
        <w:ilvl w:val="1"/>
        <w:numId w:val="4"/>
      </w:numPr>
      <w:tabs>
        <w:tab w:val="clear" w:pos="2007"/>
        <w:tab w:val="left" w:pos="720"/>
      </w:tabs>
      <w:spacing w:before="120" w:after="120" w:line="360" w:lineRule="auto"/>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567"/>
      <w:jc w:val="both"/>
    </w:pPr>
    <w:rPr>
      <w:sz w:val="24"/>
      <w:szCs w:val="20"/>
    </w:rPr>
  </w:style>
  <w:style w:type="paragraph" w:styleId="10">
    <w:name w:val="toc 1"/>
    <w:basedOn w:val="a"/>
    <w:next w:val="a"/>
    <w:autoRedefine/>
    <w:semiHidden/>
    <w:pPr>
      <w:tabs>
        <w:tab w:val="left" w:pos="560"/>
        <w:tab w:val="right" w:leader="dot" w:pos="10195"/>
      </w:tabs>
      <w:spacing w:line="360" w:lineRule="auto"/>
      <w:jc w:val="center"/>
    </w:pPr>
    <w:rPr>
      <w:b/>
      <w:bCs/>
      <w:noProof/>
      <w:szCs w:val="28"/>
    </w:rPr>
  </w:style>
  <w:style w:type="paragraph" w:styleId="21">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3">
    <w:name w:val="Hyperlink"/>
    <w:semiHidden/>
    <w:rPr>
      <w:color w:val="0000FF"/>
      <w:u w:val="single"/>
    </w:rPr>
  </w:style>
  <w:style w:type="paragraph" w:customStyle="1" w:styleId="11">
    <w:name w:val="Звичайний1"/>
    <w:pPr>
      <w:widowControl w:val="0"/>
    </w:pPr>
    <w:rPr>
      <w:snapToGrid w:val="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851"/>
      <w:jc w:val="both"/>
    </w:pPr>
  </w:style>
  <w:style w:type="paragraph" w:styleId="30">
    <w:name w:val="Body Text Indent 3"/>
    <w:basedOn w:val="a"/>
    <w:semiHidden/>
    <w:pPr>
      <w:spacing w:line="360" w:lineRule="auto"/>
      <w:ind w:firstLine="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ke\Application%20Data\Microsoft\&#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Михайловский ГОК</Company>
  <LinksUpToDate>false</LinksUpToDate>
  <CharactersWithSpaces>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Aldokhin</dc:creator>
  <cp:keywords/>
  <dc:description/>
  <cp:lastModifiedBy>Irina</cp:lastModifiedBy>
  <cp:revision>2</cp:revision>
  <cp:lastPrinted>2002-06-04T12:37:00Z</cp:lastPrinted>
  <dcterms:created xsi:type="dcterms:W3CDTF">2014-08-04T13:21:00Z</dcterms:created>
  <dcterms:modified xsi:type="dcterms:W3CDTF">2014-08-04T13:21:00Z</dcterms:modified>
</cp:coreProperties>
</file>