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51E" w:rsidRDefault="0059551E">
      <w:pPr>
        <w:pStyle w:val="a7"/>
      </w:pPr>
    </w:p>
    <w:p w:rsidR="0059551E" w:rsidRDefault="0059551E">
      <w:pPr>
        <w:pStyle w:val="a7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Министерство  Образования  Российской  Федерации</w:t>
      </w:r>
    </w:p>
    <w:p w:rsidR="0059551E" w:rsidRDefault="0059551E">
      <w:pPr>
        <w:jc w:val="center"/>
        <w:rPr>
          <w:b/>
          <w:sz w:val="32"/>
        </w:rPr>
      </w:pPr>
      <w:r>
        <w:rPr>
          <w:b/>
          <w:sz w:val="32"/>
        </w:rPr>
        <w:t xml:space="preserve">Оренбургский  Государственный  Университет </w:t>
      </w:r>
    </w:p>
    <w:p w:rsidR="0059551E" w:rsidRDefault="0059551E">
      <w:pPr>
        <w:jc w:val="center"/>
        <w:rPr>
          <w:b/>
          <w:sz w:val="32"/>
        </w:rPr>
      </w:pPr>
    </w:p>
    <w:p w:rsidR="0059551E" w:rsidRDefault="0059551E">
      <w:pPr>
        <w:jc w:val="center"/>
        <w:rPr>
          <w:b/>
          <w:sz w:val="32"/>
        </w:rPr>
      </w:pPr>
    </w:p>
    <w:p w:rsidR="0059551E" w:rsidRDefault="0059551E">
      <w:pPr>
        <w:jc w:val="center"/>
        <w:rPr>
          <w:b/>
          <w:sz w:val="32"/>
        </w:rPr>
      </w:pPr>
    </w:p>
    <w:p w:rsidR="0059551E" w:rsidRDefault="0059551E">
      <w:pPr>
        <w:jc w:val="center"/>
        <w:rPr>
          <w:b/>
          <w:sz w:val="32"/>
        </w:rPr>
      </w:pPr>
    </w:p>
    <w:p w:rsidR="0059551E" w:rsidRDefault="0059551E">
      <w:pPr>
        <w:jc w:val="center"/>
        <w:rPr>
          <w:b/>
          <w:sz w:val="32"/>
        </w:rPr>
      </w:pPr>
    </w:p>
    <w:p w:rsidR="0059551E" w:rsidRDefault="0059551E">
      <w:pPr>
        <w:pStyle w:val="1"/>
        <w:jc w:val="center"/>
        <w:rPr>
          <w:sz w:val="32"/>
        </w:rPr>
      </w:pPr>
      <w:r>
        <w:rPr>
          <w:sz w:val="32"/>
        </w:rPr>
        <w:t>Контрольная работа</w:t>
      </w:r>
    </w:p>
    <w:p w:rsidR="0059551E" w:rsidRDefault="0059551E">
      <w:pPr>
        <w:jc w:val="center"/>
        <w:rPr>
          <w:b/>
          <w:sz w:val="36"/>
        </w:rPr>
      </w:pPr>
    </w:p>
    <w:p w:rsidR="0059551E" w:rsidRDefault="0059551E">
      <w:pPr>
        <w:jc w:val="center"/>
        <w:rPr>
          <w:b/>
          <w:sz w:val="36"/>
        </w:rPr>
      </w:pPr>
    </w:p>
    <w:p w:rsidR="0059551E" w:rsidRDefault="0059551E">
      <w:pPr>
        <w:jc w:val="center"/>
        <w:rPr>
          <w:b/>
          <w:sz w:val="36"/>
        </w:rPr>
      </w:pPr>
    </w:p>
    <w:p w:rsidR="0059551E" w:rsidRDefault="0059551E">
      <w:pPr>
        <w:pStyle w:val="2"/>
      </w:pPr>
    </w:p>
    <w:p w:rsidR="0059551E" w:rsidRDefault="0059551E">
      <w:pPr>
        <w:pStyle w:val="2"/>
        <w:rPr>
          <w:i w:val="0"/>
        </w:rPr>
      </w:pPr>
      <w:r>
        <w:rPr>
          <w:i w:val="0"/>
        </w:rPr>
        <w:t xml:space="preserve">по курсу: Финансы, денежное обращение и кредит </w:t>
      </w:r>
    </w:p>
    <w:p w:rsidR="0059551E" w:rsidRDefault="0059551E">
      <w:pPr>
        <w:rPr>
          <w:b/>
          <w:sz w:val="28"/>
        </w:rPr>
      </w:pPr>
    </w:p>
    <w:p w:rsidR="0059551E" w:rsidRDefault="0059551E">
      <w:pPr>
        <w:rPr>
          <w:b/>
          <w:sz w:val="28"/>
        </w:rPr>
      </w:pPr>
    </w:p>
    <w:p w:rsidR="0059551E" w:rsidRDefault="0059551E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Выполнил студент Биккинин Р.Т.</w:t>
      </w:r>
    </w:p>
    <w:p w:rsidR="0059551E" w:rsidRDefault="0059551E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Специальность  ЭиУ</w:t>
      </w:r>
    </w:p>
    <w:p w:rsidR="0059551E" w:rsidRDefault="0059551E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Курс 4</w:t>
      </w:r>
    </w:p>
    <w:p w:rsidR="0059551E" w:rsidRDefault="0059551E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Группа ЭС2-3</w:t>
      </w:r>
    </w:p>
    <w:p w:rsidR="0059551E" w:rsidRDefault="0059551E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Шифр студента 98-Э-250</w:t>
      </w:r>
    </w:p>
    <w:p w:rsidR="0059551E" w:rsidRDefault="0059551E">
      <w:pPr>
        <w:rPr>
          <w:b/>
          <w:sz w:val="28"/>
        </w:rPr>
      </w:pPr>
    </w:p>
    <w:p w:rsidR="0059551E" w:rsidRDefault="0059551E">
      <w:pPr>
        <w:rPr>
          <w:b/>
          <w:sz w:val="28"/>
        </w:rPr>
      </w:pPr>
    </w:p>
    <w:p w:rsidR="0059551E" w:rsidRDefault="0059551E">
      <w:pPr>
        <w:rPr>
          <w:b/>
          <w:sz w:val="28"/>
        </w:rPr>
      </w:pPr>
    </w:p>
    <w:p w:rsidR="0059551E" w:rsidRDefault="0059551E">
      <w:pPr>
        <w:rPr>
          <w:b/>
          <w:sz w:val="28"/>
        </w:rPr>
      </w:pPr>
      <w:r>
        <w:rPr>
          <w:b/>
          <w:sz w:val="28"/>
        </w:rPr>
        <w:t xml:space="preserve">К защите допускаю </w:t>
      </w:r>
    </w:p>
    <w:p w:rsidR="0059551E" w:rsidRDefault="0059551E">
      <w:pPr>
        <w:rPr>
          <w:b/>
          <w:sz w:val="28"/>
        </w:rPr>
      </w:pPr>
      <w:r>
        <w:rPr>
          <w:b/>
          <w:sz w:val="28"/>
        </w:rPr>
        <w:t>Руководитель  Лебедева О.Ю.</w:t>
      </w:r>
    </w:p>
    <w:p w:rsidR="0059551E" w:rsidRDefault="0059551E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 xml:space="preserve">       ________________   </w:t>
      </w:r>
    </w:p>
    <w:p w:rsidR="0059551E" w:rsidRDefault="0059551E">
      <w:pPr>
        <w:rPr>
          <w:sz w:val="1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</w:t>
      </w:r>
      <w:r>
        <w:rPr>
          <w:sz w:val="18"/>
        </w:rPr>
        <w:t xml:space="preserve">подпись </w:t>
      </w:r>
    </w:p>
    <w:p w:rsidR="0059551E" w:rsidRDefault="0059551E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 xml:space="preserve">       ________________</w:t>
      </w:r>
    </w:p>
    <w:p w:rsidR="0059551E" w:rsidRDefault="0059551E">
      <w:pPr>
        <w:rPr>
          <w:sz w:val="1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18"/>
        </w:rPr>
        <w:t xml:space="preserve">                дата</w:t>
      </w:r>
    </w:p>
    <w:p w:rsidR="0059551E" w:rsidRDefault="0059551E">
      <w:pPr>
        <w:rPr>
          <w:sz w:val="18"/>
        </w:rPr>
      </w:pPr>
    </w:p>
    <w:p w:rsidR="0059551E" w:rsidRDefault="0059551E">
      <w:pPr>
        <w:rPr>
          <w:sz w:val="18"/>
        </w:rPr>
      </w:pPr>
    </w:p>
    <w:p w:rsidR="0059551E" w:rsidRDefault="0059551E">
      <w:pPr>
        <w:rPr>
          <w:sz w:val="18"/>
        </w:rPr>
      </w:pPr>
    </w:p>
    <w:p w:rsidR="0059551E" w:rsidRDefault="0059551E">
      <w:pPr>
        <w:rPr>
          <w:b/>
          <w:sz w:val="2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b/>
          <w:sz w:val="28"/>
        </w:rPr>
        <w:t>Оценка при защите_____________</w:t>
      </w:r>
    </w:p>
    <w:p w:rsidR="0059551E" w:rsidRDefault="0059551E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Подпись___________дата________</w:t>
      </w:r>
    </w:p>
    <w:p w:rsidR="0059551E" w:rsidRDefault="0059551E">
      <w:pPr>
        <w:rPr>
          <w:b/>
          <w:sz w:val="28"/>
        </w:rPr>
      </w:pPr>
    </w:p>
    <w:p w:rsidR="0059551E" w:rsidRDefault="0059551E">
      <w:pPr>
        <w:rPr>
          <w:b/>
          <w:sz w:val="28"/>
        </w:rPr>
      </w:pPr>
    </w:p>
    <w:p w:rsidR="0059551E" w:rsidRDefault="0059551E">
      <w:pPr>
        <w:rPr>
          <w:b/>
          <w:sz w:val="28"/>
        </w:rPr>
      </w:pPr>
    </w:p>
    <w:p w:rsidR="0059551E" w:rsidRDefault="0059551E">
      <w:pPr>
        <w:rPr>
          <w:b/>
          <w:sz w:val="28"/>
        </w:rPr>
      </w:pPr>
    </w:p>
    <w:p w:rsidR="0059551E" w:rsidRDefault="0059551E">
      <w:pPr>
        <w:rPr>
          <w:b/>
          <w:sz w:val="28"/>
        </w:rPr>
      </w:pPr>
    </w:p>
    <w:p w:rsidR="0059551E" w:rsidRDefault="0059551E">
      <w:pPr>
        <w:jc w:val="center"/>
        <w:rPr>
          <w:b/>
          <w:sz w:val="28"/>
        </w:rPr>
      </w:pPr>
    </w:p>
    <w:p w:rsidR="0059551E" w:rsidRDefault="0059551E">
      <w:pPr>
        <w:jc w:val="center"/>
        <w:rPr>
          <w:b/>
          <w:sz w:val="28"/>
        </w:rPr>
      </w:pPr>
      <w:r>
        <w:rPr>
          <w:b/>
          <w:sz w:val="28"/>
        </w:rPr>
        <w:t>Уфа – 2000 г.</w:t>
      </w:r>
    </w:p>
    <w:p w:rsidR="0059551E" w:rsidRDefault="0059551E">
      <w:r>
        <w:tab/>
        <w:t xml:space="preserve"> </w:t>
      </w:r>
    </w:p>
    <w:p w:rsidR="0059551E" w:rsidRDefault="0059551E">
      <w:pPr>
        <w:pStyle w:val="20"/>
        <w:spacing w:line="360" w:lineRule="auto"/>
        <w:ind w:left="0" w:firstLine="567"/>
        <w:jc w:val="center"/>
        <w:rPr>
          <w:b/>
          <w:sz w:val="24"/>
        </w:rPr>
      </w:pPr>
      <w:r>
        <w:rPr>
          <w:b/>
          <w:sz w:val="24"/>
        </w:rPr>
        <w:br w:type="page"/>
      </w:r>
    </w:p>
    <w:p w:rsidR="0059551E" w:rsidRDefault="0059551E">
      <w:pPr>
        <w:pStyle w:val="20"/>
        <w:spacing w:line="360" w:lineRule="auto"/>
        <w:ind w:left="0" w:firstLine="567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p w:rsidR="0059551E" w:rsidRDefault="0059551E">
      <w:pPr>
        <w:pStyle w:val="20"/>
        <w:spacing w:line="360" w:lineRule="auto"/>
        <w:ind w:left="0" w:firstLine="567"/>
        <w:jc w:val="center"/>
        <w:rPr>
          <w:b/>
          <w:sz w:val="24"/>
        </w:rPr>
      </w:pPr>
    </w:p>
    <w:p w:rsidR="0059551E" w:rsidRDefault="0059551E">
      <w:pPr>
        <w:pStyle w:val="20"/>
        <w:spacing w:line="360" w:lineRule="auto"/>
        <w:ind w:left="0" w:firstLine="567"/>
        <w:rPr>
          <w:b/>
          <w:sz w:val="24"/>
        </w:rPr>
      </w:pPr>
      <w:r>
        <w:rPr>
          <w:b/>
          <w:sz w:val="24"/>
        </w:rPr>
        <w:t>1. Расчеты платежными поручениями-требованиями</w:t>
      </w:r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3</w:t>
      </w:r>
    </w:p>
    <w:p w:rsidR="0059551E" w:rsidRDefault="0059551E">
      <w:pPr>
        <w:pStyle w:val="20"/>
        <w:spacing w:line="360" w:lineRule="auto"/>
        <w:ind w:left="0" w:firstLine="567"/>
        <w:rPr>
          <w:b/>
          <w:sz w:val="24"/>
        </w:rPr>
      </w:pPr>
      <w:r>
        <w:rPr>
          <w:b/>
          <w:sz w:val="24"/>
        </w:rPr>
        <w:t xml:space="preserve">2. Особенности обращения и котировки ценных бумаг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6</w:t>
      </w:r>
    </w:p>
    <w:p w:rsidR="0059551E" w:rsidRDefault="0059551E">
      <w:pPr>
        <w:pStyle w:val="20"/>
        <w:spacing w:line="360" w:lineRule="auto"/>
        <w:ind w:left="0" w:firstLine="567"/>
        <w:rPr>
          <w:b/>
          <w:sz w:val="24"/>
        </w:rPr>
      </w:pPr>
      <w:r>
        <w:rPr>
          <w:b/>
          <w:sz w:val="24"/>
        </w:rPr>
        <w:t>2.1. Классификация ценных бумаг.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6</w:t>
      </w:r>
    </w:p>
    <w:p w:rsidR="0059551E" w:rsidRDefault="0059551E">
      <w:pPr>
        <w:spacing w:line="360" w:lineRule="auto"/>
        <w:ind w:right="-284"/>
        <w:rPr>
          <w:b/>
          <w:sz w:val="24"/>
        </w:rPr>
      </w:pPr>
      <w:r>
        <w:rPr>
          <w:b/>
          <w:sz w:val="24"/>
        </w:rPr>
        <w:t xml:space="preserve">         2.2.Содержание и функции ценных бумаг.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7</w:t>
      </w:r>
    </w:p>
    <w:p w:rsidR="0059551E" w:rsidRDefault="0059551E">
      <w:pPr>
        <w:spacing w:line="360" w:lineRule="auto"/>
        <w:ind w:right="-284"/>
        <w:rPr>
          <w:b/>
          <w:sz w:val="24"/>
        </w:rPr>
      </w:pPr>
      <w:r>
        <w:rPr>
          <w:b/>
          <w:sz w:val="24"/>
        </w:rPr>
        <w:t xml:space="preserve">         2.3.Обращение ценных бумаг.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7</w:t>
      </w:r>
    </w:p>
    <w:p w:rsidR="0059551E" w:rsidRDefault="0059551E">
      <w:pPr>
        <w:spacing w:line="360" w:lineRule="auto"/>
        <w:ind w:right="-284"/>
        <w:rPr>
          <w:b/>
          <w:sz w:val="24"/>
        </w:rPr>
      </w:pPr>
      <w:r>
        <w:rPr>
          <w:b/>
          <w:sz w:val="24"/>
        </w:rPr>
        <w:t xml:space="preserve">        3.</w:t>
      </w:r>
      <w:r>
        <w:rPr>
          <w:b/>
          <w:sz w:val="24"/>
        </w:rPr>
        <w:tab/>
        <w:t xml:space="preserve"> Коммерческие банки, их функции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9</w:t>
      </w:r>
    </w:p>
    <w:p w:rsidR="0059551E" w:rsidRDefault="0059551E">
      <w:pPr>
        <w:spacing w:line="360" w:lineRule="auto"/>
        <w:ind w:right="-284"/>
        <w:rPr>
          <w:b/>
          <w:sz w:val="24"/>
        </w:rPr>
      </w:pPr>
      <w:r>
        <w:rPr>
          <w:b/>
          <w:sz w:val="24"/>
        </w:rPr>
        <w:t xml:space="preserve">        3.1.Понятие коммерческого банка и его организационное устройство.</w:t>
      </w:r>
      <w:r>
        <w:rPr>
          <w:b/>
          <w:sz w:val="24"/>
        </w:rPr>
        <w:tab/>
      </w:r>
      <w:r>
        <w:rPr>
          <w:b/>
          <w:sz w:val="24"/>
        </w:rPr>
        <w:tab/>
        <w:t>9</w:t>
      </w:r>
    </w:p>
    <w:p w:rsidR="0059551E" w:rsidRDefault="0059551E">
      <w:pPr>
        <w:spacing w:line="360" w:lineRule="auto"/>
        <w:ind w:right="-284"/>
        <w:rPr>
          <w:b/>
          <w:sz w:val="24"/>
        </w:rPr>
      </w:pPr>
      <w:r>
        <w:rPr>
          <w:b/>
          <w:sz w:val="24"/>
        </w:rPr>
        <w:t xml:space="preserve">        3.2.Функции коммерческих банков.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11</w:t>
      </w:r>
    </w:p>
    <w:p w:rsidR="0059551E" w:rsidRDefault="0059551E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      Литература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13</w:t>
      </w:r>
    </w:p>
    <w:p w:rsidR="0059551E" w:rsidRDefault="0059551E">
      <w:pPr>
        <w:spacing w:line="360" w:lineRule="auto"/>
        <w:ind w:right="-284"/>
        <w:rPr>
          <w:b/>
          <w:sz w:val="24"/>
        </w:rPr>
      </w:pPr>
    </w:p>
    <w:p w:rsidR="0059551E" w:rsidRDefault="0059551E">
      <w:pPr>
        <w:spacing w:line="360" w:lineRule="auto"/>
        <w:ind w:right="-284"/>
        <w:jc w:val="both"/>
        <w:rPr>
          <w:sz w:val="24"/>
        </w:rPr>
      </w:pPr>
    </w:p>
    <w:p w:rsidR="0059551E" w:rsidRDefault="0059551E">
      <w:pPr>
        <w:pStyle w:val="20"/>
        <w:spacing w:line="360" w:lineRule="auto"/>
        <w:ind w:left="0" w:firstLine="567"/>
        <w:rPr>
          <w:sz w:val="24"/>
        </w:rPr>
      </w:pPr>
      <w:r>
        <w:rPr>
          <w:b/>
          <w:sz w:val="24"/>
        </w:rPr>
        <w:br w:type="page"/>
        <w:t>1. Расчеты платежными поручениями-требованиями</w:t>
      </w:r>
      <w:r>
        <w:rPr>
          <w:sz w:val="24"/>
        </w:rPr>
        <w:t xml:space="preserve"> - требования поставщика покупателю оплатить на основании направления в банк  покупателя расчетных и отгрузочных. документов стоимость установленных по договору продукции, выполненных работ и оказанных услуг.</w:t>
      </w:r>
    </w:p>
    <w:p w:rsidR="0059551E" w:rsidRDefault="0059551E">
      <w:pPr>
        <w:spacing w:line="360" w:lineRule="auto"/>
        <w:jc w:val="both"/>
        <w:rPr>
          <w:sz w:val="24"/>
        </w:rPr>
      </w:pPr>
      <w:r>
        <w:rPr>
          <w:sz w:val="24"/>
        </w:rPr>
        <w:t>Банк, обслуживающий плательщика, передает плательщику поручения для возможной оплаты, который в течение 3-х дней со дня получения обязан сообщить об оплате или отказе от оплаты. Оплата платежных поручений-требований может осуществляться с их акцептом и без акцепта (на практике такая форма расчетов называется акцептной). Акцепт в расчетах означает согласие плательщика на оплату.  Существует две разновидности акцептной формы: 1) предварительный акцепт; 2) последующий акцепт (согласие на оплату).</w:t>
      </w:r>
    </w:p>
    <w:p w:rsidR="0059551E" w:rsidRDefault="0059551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</w:t>
      </w:r>
      <w:r>
        <w:rPr>
          <w:sz w:val="24"/>
          <w:u w:val="single"/>
        </w:rPr>
        <w:t xml:space="preserve"> Предварительный акцепт</w:t>
      </w:r>
      <w:r>
        <w:rPr>
          <w:sz w:val="24"/>
        </w:rPr>
        <w:t xml:space="preserve">:  банк плательщика ставит его в известность о том, что пришло платежное требование и ждет в течение 3-х дней. До истечения срока покупатель дает указание банку о перечислении денежных средств с расчетного счета плательщика на расчетный счет поставщика. Если ответа нет в течении 3-х дней - банк плательщика воспринимает это как согласие и перечисляет деньги. </w:t>
      </w:r>
    </w:p>
    <w:p w:rsidR="0059551E" w:rsidRDefault="0059551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</w:t>
      </w:r>
      <w:r>
        <w:rPr>
          <w:sz w:val="24"/>
          <w:u w:val="single"/>
        </w:rPr>
        <w:t>Последующий акцепт</w:t>
      </w:r>
      <w:r>
        <w:rPr>
          <w:sz w:val="24"/>
        </w:rPr>
        <w:t xml:space="preserve">:   при поступлении счета в банк плательщика он перечисляет деньги с расчетного счета плательщика на расчетный счет поставщика и в течении 3-х дней ждет несогласия плательщика. Если оно поступило, банк изучает причины отказа и возвращает деньги. </w:t>
      </w:r>
    </w:p>
    <w:p w:rsidR="0059551E" w:rsidRDefault="0059551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Существует полный и частичный отказ от акцепта. Полный отказ возможен: при ошибке счета адресом, при отгрузки поставщиком продукции незаказанной, недоброкачественной, нестандартной, некомплектной, досрочной поставке товаров или досрочного оказания услуг, отсутствие утвержденных или согласованных в установленном порядке цен на товары и услуги и др. Частичный отказ от акцепта может быть при нарушении поставщиком цен, скидок, допущений арифметических ошибок в требовании или а товарно-транспортном документе, поступлении части незаказанной, недоброкачественной, нестандартной продукции и др.</w:t>
      </w:r>
    </w:p>
    <w:p w:rsidR="0059551E" w:rsidRDefault="0059551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За необоснованный отказ от акцепта по решению арбитражного суда покупатель может нести материальную ответственность.  </w:t>
      </w:r>
    </w:p>
    <w:p w:rsidR="0059551E" w:rsidRDefault="0059551E">
      <w:pPr>
        <w:pStyle w:val="20"/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>При согласии оплатить документально оформляется в установленном порядке подписями и печатью на всех экземплярах и сдает их в соответствующий банк для перечисления денежных средств. Банк плательщика на основании его экземпляра требования-поручения производит списание денежных средств и направляет копию в банк, обслуживающий поставщика.</w:t>
      </w:r>
    </w:p>
    <w:p w:rsidR="0059551E" w:rsidRDefault="0059551E">
      <w:pPr>
        <w:pStyle w:val="20"/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>Требование предъявляется в банк при иногородних расчетах в трех экземплярах, при одногородних – в четырех экземплярах.</w:t>
      </w:r>
    </w:p>
    <w:p w:rsidR="0059551E" w:rsidRDefault="0059551E">
      <w:pPr>
        <w:pStyle w:val="20"/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>Схема документооборота при расчете платежными требованиями с использованием предварительного акцепта приведена ниже.</w:t>
      </w:r>
    </w:p>
    <w:p w:rsidR="0059551E" w:rsidRDefault="0059551E">
      <w:pPr>
        <w:pStyle w:val="20"/>
        <w:spacing w:line="360" w:lineRule="auto"/>
        <w:ind w:left="0" w:firstLine="567"/>
        <w:jc w:val="both"/>
        <w:rPr>
          <w:sz w:val="24"/>
        </w:rPr>
      </w:pPr>
    </w:p>
    <w:p w:rsidR="0059551E" w:rsidRDefault="0059551E">
      <w:pPr>
        <w:pStyle w:val="20"/>
        <w:spacing w:line="360" w:lineRule="auto"/>
        <w:ind w:left="0" w:firstLine="567"/>
        <w:jc w:val="both"/>
        <w:rPr>
          <w:sz w:val="24"/>
        </w:rPr>
      </w:pPr>
    </w:p>
    <w:p w:rsidR="0059551E" w:rsidRDefault="0059551E">
      <w:pPr>
        <w:pStyle w:val="20"/>
        <w:spacing w:line="360" w:lineRule="auto"/>
        <w:ind w:left="0" w:firstLine="567"/>
        <w:jc w:val="both"/>
        <w:rPr>
          <w:sz w:val="24"/>
        </w:rPr>
      </w:pPr>
    </w:p>
    <w:p w:rsidR="0059551E" w:rsidRDefault="0059551E">
      <w:pPr>
        <w:pStyle w:val="20"/>
        <w:spacing w:line="360" w:lineRule="auto"/>
        <w:ind w:left="0" w:firstLine="567"/>
        <w:jc w:val="both"/>
        <w:rPr>
          <w:sz w:val="24"/>
        </w:rPr>
      </w:pPr>
    </w:p>
    <w:p w:rsidR="0059551E" w:rsidRDefault="003D4F86">
      <w:pPr>
        <w:pStyle w:val="20"/>
        <w:spacing w:line="360" w:lineRule="auto"/>
        <w:ind w:left="0" w:firstLine="567"/>
        <w:jc w:val="both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32.1pt;margin-top:8.55pt;width:1in;height:21.6pt;z-index:251653632" o:allowincell="f">
            <v:textbox style="mso-next-textbox:#_x0000_s1029">
              <w:txbxContent>
                <w:p w:rsidR="0059551E" w:rsidRDefault="0059551E">
                  <w:r>
                    <w:t>Покупатель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28" type="#_x0000_t202" style="position:absolute;left:0;text-align:left;margin-left:72.9pt;margin-top:8.55pt;width:1in;height:21.6pt;z-index:251652608" o:allowincell="f">
            <v:textbox style="mso-next-textbox:#_x0000_s1028">
              <w:txbxContent>
                <w:p w:rsidR="0059551E" w:rsidRDefault="0059551E">
                  <w:r>
                    <w:t>Поставщик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line id="_x0000_s1034" style="position:absolute;left:0;text-align:left;z-index:251658752" from="144.9pt,15.75pt" to="324.9pt,15.75pt" o:allowincell="f">
            <v:stroke endarrow="block"/>
          </v:line>
        </w:pict>
      </w:r>
    </w:p>
    <w:p w:rsidR="0059551E" w:rsidRDefault="003D4F86">
      <w:pPr>
        <w:pStyle w:val="20"/>
        <w:spacing w:line="360" w:lineRule="auto"/>
        <w:ind w:left="0" w:firstLine="567"/>
        <w:jc w:val="both"/>
        <w:rPr>
          <w:sz w:val="24"/>
        </w:rPr>
      </w:pPr>
      <w:r>
        <w:rPr>
          <w:noProof/>
          <w:sz w:val="24"/>
        </w:rPr>
        <w:pict>
          <v:line id="_x0000_s1033" style="position:absolute;left:0;text-align:left;flip:y;z-index:251657728" from="116.1pt,16.65pt" to="116.1pt,81.45pt" o:allowincell="f">
            <v:stroke endarrow="block"/>
          </v:line>
        </w:pict>
      </w:r>
      <w:r>
        <w:rPr>
          <w:noProof/>
          <w:sz w:val="24"/>
        </w:rPr>
        <w:pict>
          <v:line id="_x0000_s1032" style="position:absolute;left:0;text-align:left;z-index:251656704" from="94.5pt,9.45pt" to="94.5pt,74.25pt" o:allowincell="f">
            <v:stroke endarrow="block"/>
          </v:line>
        </w:pict>
      </w:r>
      <w:r>
        <w:rPr>
          <w:noProof/>
          <w:sz w:val="24"/>
        </w:rPr>
        <w:pict>
          <v:line id="_x0000_s1035" style="position:absolute;left:0;text-align:left;z-index:251659776" from="382.5pt,9.45pt" to="382.5pt,67.05pt" o:allowincell="f">
            <v:stroke endarrow="block"/>
          </v:line>
        </w:pict>
      </w:r>
      <w:r>
        <w:rPr>
          <w:noProof/>
          <w:sz w:val="24"/>
        </w:rPr>
        <w:pict>
          <v:line id="_x0000_s1036" style="position:absolute;left:0;text-align:left;flip:y;z-index:251660800" from="353.7pt,16.65pt" to="353.7pt,74.25pt" o:allowincell="f">
            <v:stroke endarrow="block"/>
          </v:line>
        </w:pict>
      </w:r>
    </w:p>
    <w:p w:rsidR="0059551E" w:rsidRDefault="0059551E">
      <w:pPr>
        <w:pStyle w:val="20"/>
        <w:spacing w:line="360" w:lineRule="auto"/>
        <w:ind w:left="0" w:firstLine="567"/>
        <w:jc w:val="both"/>
        <w:rPr>
          <w:sz w:val="24"/>
        </w:rPr>
      </w:pPr>
    </w:p>
    <w:p w:rsidR="0059551E" w:rsidRDefault="0059551E">
      <w:pPr>
        <w:pStyle w:val="20"/>
        <w:spacing w:line="360" w:lineRule="auto"/>
        <w:ind w:left="0" w:firstLine="567"/>
        <w:jc w:val="both"/>
        <w:rPr>
          <w:sz w:val="24"/>
        </w:rPr>
      </w:pPr>
    </w:p>
    <w:p w:rsidR="0059551E" w:rsidRDefault="003D4F86">
      <w:pPr>
        <w:pStyle w:val="20"/>
        <w:spacing w:line="360" w:lineRule="auto"/>
        <w:ind w:left="0" w:firstLine="567"/>
        <w:jc w:val="both"/>
        <w:rPr>
          <w:sz w:val="24"/>
        </w:rPr>
      </w:pPr>
      <w:r>
        <w:rPr>
          <w:noProof/>
          <w:sz w:val="24"/>
        </w:rPr>
        <w:pict>
          <v:shape id="_x0000_s1031" type="#_x0000_t202" style="position:absolute;left:0;text-align:left;margin-left:332.1pt;margin-top:12.15pt;width:93.6pt;height:43.2pt;z-index:251655680" o:allowincell="f">
            <v:textbox style="mso-next-textbox:#_x0000_s1031">
              <w:txbxContent>
                <w:p w:rsidR="0059551E" w:rsidRDefault="0059551E">
                  <w:r>
                    <w:t>Отделение банка, обслуживающее покупателя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0" type="#_x0000_t202" style="position:absolute;left:0;text-align:left;margin-left:65.7pt;margin-top:19.35pt;width:100.8pt;height:21.6pt;z-index:251654656" o:allowincell="f">
            <v:textbox style="mso-next-textbox:#_x0000_s1030">
              <w:txbxContent>
                <w:p w:rsidR="0059551E" w:rsidRDefault="0059551E">
                  <w:r>
                    <w:t>Отделение банка</w:t>
                  </w:r>
                </w:p>
              </w:txbxContent>
            </v:textbox>
          </v:shape>
        </w:pict>
      </w:r>
    </w:p>
    <w:p w:rsidR="0059551E" w:rsidRDefault="003D4F86">
      <w:pPr>
        <w:pStyle w:val="20"/>
        <w:spacing w:line="360" w:lineRule="auto"/>
        <w:ind w:left="0" w:firstLine="567"/>
        <w:jc w:val="both"/>
        <w:rPr>
          <w:sz w:val="24"/>
        </w:rPr>
      </w:pPr>
      <w:r>
        <w:rPr>
          <w:noProof/>
          <w:sz w:val="24"/>
        </w:rPr>
        <w:pict>
          <v:line id="_x0000_s1037" style="position:absolute;left:0;text-align:left;z-index:251661824" from="166.5pt,5.85pt" to="324.9pt,5.85pt" o:allowincell="f">
            <v:stroke endarrow="block"/>
          </v:line>
        </w:pict>
      </w:r>
    </w:p>
    <w:p w:rsidR="0059551E" w:rsidRDefault="003D4F86">
      <w:pPr>
        <w:pStyle w:val="20"/>
        <w:spacing w:line="360" w:lineRule="auto"/>
        <w:ind w:left="0" w:firstLine="567"/>
        <w:jc w:val="both"/>
        <w:rPr>
          <w:sz w:val="24"/>
        </w:rPr>
      </w:pPr>
      <w:r>
        <w:rPr>
          <w:noProof/>
          <w:sz w:val="24"/>
        </w:rPr>
        <w:pict>
          <v:line id="_x0000_s1038" style="position:absolute;left:0;text-align:left;flip:x;z-index:251662848" from="180.9pt,-.45pt" to="332.1pt,-.45pt" o:allowincell="f">
            <v:stroke endarrow="block"/>
          </v:line>
        </w:pict>
      </w:r>
    </w:p>
    <w:p w:rsidR="0059551E" w:rsidRDefault="0059551E">
      <w:pPr>
        <w:pStyle w:val="20"/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>Обозначения на схеме:</w:t>
      </w:r>
    </w:p>
    <w:p w:rsidR="0059551E" w:rsidRDefault="0059551E">
      <w:pPr>
        <w:pStyle w:val="20"/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>1 – отправка документов, подтверждающих отгрузку товаров;</w:t>
      </w:r>
    </w:p>
    <w:p w:rsidR="0059551E" w:rsidRDefault="0059551E">
      <w:pPr>
        <w:pStyle w:val="20"/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>2 – сдача поставщиком платежного поручения-требования в четырех или трех экземплярах на инкассо;</w:t>
      </w:r>
    </w:p>
    <w:p w:rsidR="0059551E" w:rsidRDefault="0059551E">
      <w:pPr>
        <w:pStyle w:val="20"/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>3 – отправка платежного поручения-требования в двух экземплярах учреждению банка плательщика;</w:t>
      </w:r>
    </w:p>
    <w:p w:rsidR="0059551E" w:rsidRDefault="0059551E">
      <w:pPr>
        <w:pStyle w:val="20"/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>4 – извещение покупателя о поступлении платежного поручения-требования;</w:t>
      </w:r>
    </w:p>
    <w:p w:rsidR="0059551E" w:rsidRDefault="0059551E">
      <w:pPr>
        <w:pStyle w:val="20"/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>5 – отправка покупателя оплаченного платежного поручения-требования;</w:t>
      </w:r>
    </w:p>
    <w:p w:rsidR="0059551E" w:rsidRDefault="0059551E">
      <w:pPr>
        <w:pStyle w:val="20"/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>6 – извещение об уплате покупателем счета;</w:t>
      </w:r>
    </w:p>
    <w:p w:rsidR="0059551E" w:rsidRDefault="0059551E">
      <w:pPr>
        <w:pStyle w:val="20"/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>7 – перечисление платежа за счет поставщика и извещение об этом поставщика.</w:t>
      </w:r>
    </w:p>
    <w:p w:rsidR="0059551E" w:rsidRDefault="0059551E">
      <w:pPr>
        <w:pStyle w:val="20"/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  При отсутствии денег на счете и права получения кредита, платежное требование помещается в картотеку №2, и производится оплата с начислением пени за просрочку платежа.</w:t>
      </w:r>
    </w:p>
    <w:p w:rsidR="0059551E" w:rsidRDefault="0059551E">
      <w:pPr>
        <w:pStyle w:val="20"/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>При отказе оплатить плательщик уведомляет поставщика, а банк плательщика возвращает требование банку поставщика.</w:t>
      </w:r>
    </w:p>
    <w:p w:rsidR="0059551E" w:rsidRDefault="0059551E">
      <w:pPr>
        <w:pStyle w:val="20"/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>На основании принятых к оплате платежных требований-поручений плательщик делает записи по Д10, 12, 26, 19;   К60.</w:t>
      </w:r>
    </w:p>
    <w:p w:rsidR="0059551E" w:rsidRDefault="0059551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При получении выписки плательщик Д60; К51 делает такую запись.</w:t>
      </w:r>
    </w:p>
    <w:p w:rsidR="0059551E" w:rsidRDefault="0059551E">
      <w:pPr>
        <w:pStyle w:val="20"/>
        <w:spacing w:line="360" w:lineRule="auto"/>
        <w:jc w:val="both"/>
        <w:rPr>
          <w:sz w:val="24"/>
        </w:rPr>
      </w:pPr>
      <w:r>
        <w:rPr>
          <w:sz w:val="24"/>
        </w:rPr>
        <w:t xml:space="preserve"> При взыскании пени у получателя делается запись: Д80; К51.</w:t>
      </w:r>
    </w:p>
    <w:p w:rsidR="0059551E" w:rsidRDefault="0059551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Поставщик: Д45-К40 (отгрузка).</w:t>
      </w:r>
    </w:p>
    <w:p w:rsidR="0059551E" w:rsidRDefault="0059551E">
      <w:pPr>
        <w:pStyle w:val="20"/>
        <w:spacing w:line="360" w:lineRule="auto"/>
        <w:jc w:val="both"/>
        <w:rPr>
          <w:sz w:val="24"/>
        </w:rPr>
      </w:pPr>
      <w:r>
        <w:rPr>
          <w:sz w:val="24"/>
        </w:rPr>
        <w:t xml:space="preserve"> Д46-К45 (фактическая себестоимость отгруженной продукции списана).</w:t>
      </w:r>
    </w:p>
    <w:p w:rsidR="0059551E" w:rsidRDefault="0059551E">
      <w:pPr>
        <w:pStyle w:val="20"/>
        <w:spacing w:line="360" w:lineRule="auto"/>
        <w:jc w:val="both"/>
        <w:rPr>
          <w:sz w:val="24"/>
        </w:rPr>
      </w:pPr>
      <w:r>
        <w:rPr>
          <w:sz w:val="24"/>
        </w:rPr>
        <w:t xml:space="preserve"> Поставщик при поступлении платежа Д51; К80.</w:t>
      </w:r>
    </w:p>
    <w:p w:rsidR="0059551E" w:rsidRDefault="0059551E">
      <w:pPr>
        <w:pStyle w:val="20"/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     Достоинством акцептной формы расчетов платежными требованиями является то, что она позволяет плательщику контролировать соблюдение поставщиком условий, предусмотренных договором. Ее недостаток заключается в сравнительно медленном поступлении средств на счет плательщика (3 дня на акцепт и двойной срок почтового пробега).</w:t>
      </w:r>
    </w:p>
    <w:p w:rsidR="0059551E" w:rsidRDefault="0059551E">
      <w:pPr>
        <w:pStyle w:val="20"/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    Расчеты платежными поручениями-требованиями могут осуществляться и без их акцепта. Например, со счетов плательщика без акцепта оплачиваются требования за газ, воду, электрическую и тепловую энергию, канализацию, пользование телефоном, почтово-телеграфные и некоторые другие услуги. </w:t>
      </w:r>
    </w:p>
    <w:p w:rsidR="0059551E" w:rsidRDefault="0059551E">
      <w:pPr>
        <w:pStyle w:val="20"/>
        <w:spacing w:line="360" w:lineRule="auto"/>
        <w:ind w:left="0" w:firstLine="567"/>
        <w:rPr>
          <w:b/>
          <w:sz w:val="24"/>
        </w:rPr>
      </w:pPr>
      <w:r>
        <w:rPr>
          <w:b/>
          <w:sz w:val="24"/>
        </w:rPr>
        <w:br w:type="page"/>
        <w:t xml:space="preserve">2. Особенности обращения и котировки ценных бумаг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</w:p>
    <w:p w:rsidR="0059551E" w:rsidRDefault="0059551E">
      <w:pPr>
        <w:spacing w:line="360" w:lineRule="auto"/>
        <w:ind w:right="-284"/>
        <w:jc w:val="both"/>
        <w:rPr>
          <w:b/>
          <w:sz w:val="24"/>
        </w:rPr>
      </w:pPr>
    </w:p>
    <w:p w:rsidR="0059551E" w:rsidRDefault="0059551E">
      <w:pPr>
        <w:spacing w:line="360" w:lineRule="auto"/>
        <w:ind w:right="-284"/>
        <w:jc w:val="both"/>
        <w:rPr>
          <w:sz w:val="24"/>
        </w:rPr>
      </w:pPr>
      <w:r>
        <w:rPr>
          <w:b/>
          <w:sz w:val="24"/>
        </w:rPr>
        <w:t>2.1. Классификация ценных бумаг.</w:t>
      </w:r>
    </w:p>
    <w:p w:rsidR="0059551E" w:rsidRDefault="0059551E">
      <w:pPr>
        <w:spacing w:line="360" w:lineRule="auto"/>
        <w:ind w:right="-284"/>
        <w:jc w:val="both"/>
        <w:rPr>
          <w:sz w:val="24"/>
        </w:rPr>
      </w:pPr>
      <w:r>
        <w:rPr>
          <w:sz w:val="24"/>
        </w:rPr>
        <w:tab/>
        <w:t>В соответствии с законодательством ценной бумагой является документ, составленный по установленной форме и при наличии обязательных реквизитов удостоверяющий имущественные права, осуществление или передача которых возможны только при предъявлении этого документа.</w:t>
      </w:r>
    </w:p>
    <w:p w:rsidR="0059551E" w:rsidRDefault="0059551E">
      <w:pPr>
        <w:spacing w:line="360" w:lineRule="auto"/>
        <w:ind w:right="-284"/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>К ценным бумагам относятся</w:t>
      </w:r>
      <w:r>
        <w:rPr>
          <w:sz w:val="24"/>
        </w:rPr>
        <w:t>: государственные облигации, облигации, векселя, чеки, депозитные и себергательные сертификаты, банковские сберегательные книжки на предъявителя, коносаменты, акции, приватизационные ценные бумаги и другие документы, которые законодательством о ценных бумагах или в установленном им порядке отнесены к числу ценных бумаг.</w:t>
      </w:r>
    </w:p>
    <w:p w:rsidR="0059551E" w:rsidRDefault="0059551E">
      <w:pPr>
        <w:spacing w:line="360" w:lineRule="auto"/>
        <w:ind w:right="-284"/>
        <w:jc w:val="both"/>
        <w:rPr>
          <w:sz w:val="24"/>
        </w:rPr>
      </w:pPr>
      <w:r>
        <w:rPr>
          <w:sz w:val="24"/>
        </w:rPr>
        <w:tab/>
        <w:t>Ценные бумаги по характеру передачи прав, удостоверенных ценной бумагой, могут быть предъявительскими, ордерными или именными.</w:t>
      </w:r>
    </w:p>
    <w:p w:rsidR="0059551E" w:rsidRDefault="0059551E">
      <w:pPr>
        <w:spacing w:line="360" w:lineRule="auto"/>
        <w:ind w:right="-284"/>
        <w:jc w:val="both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>Предъявительская ценная бумага</w:t>
      </w:r>
      <w:r>
        <w:rPr>
          <w:sz w:val="24"/>
        </w:rPr>
        <w:t xml:space="preserve"> - это такая форма выпускаемых ценных бумаг, которая не позволяет указывать на ней имя владельца. Для подтверждения прав держателя необходимо предъявить бумагу должнику.</w:t>
      </w:r>
    </w:p>
    <w:p w:rsidR="0059551E" w:rsidRDefault="0059551E">
      <w:pPr>
        <w:spacing w:line="360" w:lineRule="auto"/>
        <w:ind w:right="-284"/>
        <w:jc w:val="both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>Ордерная ценная бумага</w:t>
      </w:r>
      <w:r>
        <w:rPr>
          <w:sz w:val="24"/>
        </w:rPr>
        <w:t xml:space="preserve"> (например, вексель) характеризуется тем, что права держателя реализуются как предъявлением данной ценной бумаги, так и путем совершения надписей, удостоверяющих ее передачу.</w:t>
      </w:r>
    </w:p>
    <w:p w:rsidR="0059551E" w:rsidRDefault="0059551E">
      <w:pPr>
        <w:spacing w:line="360" w:lineRule="auto"/>
        <w:ind w:right="-284"/>
        <w:jc w:val="both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>Именная ценная бумага</w:t>
      </w:r>
      <w:r>
        <w:rPr>
          <w:sz w:val="24"/>
        </w:rPr>
        <w:t xml:space="preserve"> содержит обозначение собственника в тексте документа, тем самым подтверждая полномочия держателя как субъекта выраженного в ней права.</w:t>
      </w:r>
    </w:p>
    <w:p w:rsidR="0059551E" w:rsidRDefault="0059551E">
      <w:pPr>
        <w:spacing w:line="360" w:lineRule="auto"/>
        <w:ind w:right="-284"/>
        <w:jc w:val="both"/>
        <w:rPr>
          <w:sz w:val="24"/>
        </w:rPr>
      </w:pPr>
      <w:r>
        <w:rPr>
          <w:sz w:val="24"/>
        </w:rPr>
        <w:tab/>
        <w:t>Ценная бумага должна содержать предусмотренные законодательством реквизиты. В том случае, если они отсутствуют, это влечет за собой недействительность ценной бумаги, ее ничтожность.</w:t>
      </w:r>
    </w:p>
    <w:p w:rsidR="0059551E" w:rsidRDefault="0059551E">
      <w:pPr>
        <w:spacing w:line="360" w:lineRule="auto"/>
        <w:ind w:right="-284"/>
        <w:jc w:val="both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>В зависимости от</w:t>
      </w:r>
      <w:r>
        <w:rPr>
          <w:sz w:val="24"/>
        </w:rPr>
        <w:t xml:space="preserve"> </w:t>
      </w:r>
      <w:r>
        <w:rPr>
          <w:i/>
          <w:sz w:val="24"/>
        </w:rPr>
        <w:t>эмитентов</w:t>
      </w:r>
      <w:r>
        <w:rPr>
          <w:sz w:val="24"/>
        </w:rPr>
        <w:t xml:space="preserve"> ценные бумаги подразделяются на:</w:t>
      </w:r>
    </w:p>
    <w:p w:rsidR="0059551E" w:rsidRDefault="0059551E">
      <w:pPr>
        <w:spacing w:line="360" w:lineRule="auto"/>
        <w:ind w:right="-284"/>
        <w:jc w:val="both"/>
        <w:rPr>
          <w:sz w:val="24"/>
        </w:rPr>
      </w:pPr>
      <w:r>
        <w:rPr>
          <w:sz w:val="24"/>
        </w:rPr>
        <w:tab/>
        <w:t>- государственные ценные бумаги (ценные бумаги федерального правительства, местных администраций, государственных министерств и ведомств);</w:t>
      </w:r>
    </w:p>
    <w:p w:rsidR="0059551E" w:rsidRDefault="0059551E">
      <w:pPr>
        <w:spacing w:line="360" w:lineRule="auto"/>
        <w:ind w:right="-284"/>
        <w:jc w:val="both"/>
        <w:rPr>
          <w:sz w:val="24"/>
        </w:rPr>
      </w:pPr>
      <w:r>
        <w:rPr>
          <w:sz w:val="24"/>
        </w:rPr>
        <w:tab/>
        <w:t>- ценные бумаги акционерных обществ, банков и инвестиционных компаний;</w:t>
      </w:r>
    </w:p>
    <w:p w:rsidR="0059551E" w:rsidRDefault="0059551E">
      <w:pPr>
        <w:spacing w:line="360" w:lineRule="auto"/>
        <w:ind w:right="-284"/>
        <w:jc w:val="both"/>
        <w:rPr>
          <w:sz w:val="24"/>
        </w:rPr>
      </w:pPr>
      <w:r>
        <w:rPr>
          <w:sz w:val="24"/>
        </w:rPr>
        <w:tab/>
        <w:t>- ценные бумаги иностранных эмитентов;</w:t>
      </w:r>
    </w:p>
    <w:p w:rsidR="0059551E" w:rsidRDefault="0059551E">
      <w:pPr>
        <w:spacing w:line="360" w:lineRule="auto"/>
        <w:ind w:right="-284"/>
        <w:jc w:val="both"/>
        <w:rPr>
          <w:sz w:val="24"/>
        </w:rPr>
      </w:pPr>
      <w:r>
        <w:rPr>
          <w:sz w:val="24"/>
        </w:rPr>
        <w:tab/>
        <w:t xml:space="preserve">По своей </w:t>
      </w:r>
      <w:r>
        <w:rPr>
          <w:i/>
          <w:sz w:val="24"/>
        </w:rPr>
        <w:t>экономической природе</w:t>
      </w:r>
      <w:r>
        <w:rPr>
          <w:sz w:val="24"/>
        </w:rPr>
        <w:t xml:space="preserve"> ценные бумаги подразделяются на:</w:t>
      </w:r>
    </w:p>
    <w:p w:rsidR="0059551E" w:rsidRDefault="0059551E">
      <w:pPr>
        <w:spacing w:line="360" w:lineRule="auto"/>
        <w:ind w:right="-284"/>
        <w:jc w:val="both"/>
        <w:rPr>
          <w:sz w:val="24"/>
        </w:rPr>
      </w:pPr>
      <w:r>
        <w:rPr>
          <w:sz w:val="24"/>
        </w:rPr>
        <w:tab/>
        <w:t>- долевые ценные бумаги, выражающие отношения совладения (акции);</w:t>
      </w:r>
    </w:p>
    <w:p w:rsidR="0059551E" w:rsidRDefault="0059551E">
      <w:pPr>
        <w:pStyle w:val="a3"/>
      </w:pPr>
      <w:r>
        <w:tab/>
        <w:t>- долговые обязательства, опосредующие кредитные отношения (облигации, казначейские векселя и т.п.);</w:t>
      </w:r>
    </w:p>
    <w:p w:rsidR="0059551E" w:rsidRDefault="0059551E">
      <w:pPr>
        <w:pStyle w:val="a3"/>
      </w:pPr>
      <w:r>
        <w:tab/>
        <w:t>- производные фондовые ценности (опционы, варранты, сертификаты и т.п.).</w:t>
      </w:r>
    </w:p>
    <w:p w:rsidR="0059551E" w:rsidRDefault="0059551E">
      <w:pPr>
        <w:spacing w:line="360" w:lineRule="auto"/>
        <w:ind w:left="851" w:right="-284"/>
        <w:jc w:val="both"/>
        <w:rPr>
          <w:sz w:val="24"/>
        </w:rPr>
      </w:pPr>
    </w:p>
    <w:p w:rsidR="0059551E" w:rsidRDefault="0059551E">
      <w:pPr>
        <w:spacing w:line="360" w:lineRule="auto"/>
        <w:ind w:left="851" w:right="-284"/>
        <w:jc w:val="both"/>
        <w:rPr>
          <w:b/>
          <w:sz w:val="24"/>
        </w:rPr>
      </w:pPr>
    </w:p>
    <w:p w:rsidR="0059551E" w:rsidRDefault="0059551E">
      <w:pPr>
        <w:spacing w:line="360" w:lineRule="auto"/>
        <w:ind w:left="851" w:right="-284"/>
        <w:jc w:val="both"/>
        <w:rPr>
          <w:sz w:val="24"/>
        </w:rPr>
      </w:pPr>
      <w:r>
        <w:rPr>
          <w:b/>
          <w:sz w:val="24"/>
        </w:rPr>
        <w:br w:type="page"/>
        <w:t>2.2.Содержание и функции ценных бумаг.</w:t>
      </w:r>
    </w:p>
    <w:p w:rsidR="0059551E" w:rsidRDefault="0059551E">
      <w:pPr>
        <w:spacing w:line="360" w:lineRule="auto"/>
        <w:ind w:right="-284"/>
        <w:jc w:val="both"/>
        <w:rPr>
          <w:sz w:val="24"/>
        </w:rPr>
      </w:pPr>
      <w:r>
        <w:rPr>
          <w:sz w:val="24"/>
        </w:rPr>
        <w:tab/>
      </w:r>
      <w:r>
        <w:rPr>
          <w:i/>
          <w:sz w:val="24"/>
          <w:u w:val="single"/>
        </w:rPr>
        <w:t>Облигация</w:t>
      </w:r>
      <w:r>
        <w:rPr>
          <w:sz w:val="24"/>
        </w:rPr>
        <w:t xml:space="preserve"> - это долговое денежное обязательство, по которому кредитор (облигационер, то есть владелец облигации) предоставляет эмитенту заем. Облигацией признается ценная бумага, закрепляющая право держателя на получение от эмитента в предусмотренный ею срок ее номинальной стоимости и зафиксированного в ней процента от стоимости облигации или иного имущественного эквивалента.</w:t>
      </w:r>
    </w:p>
    <w:p w:rsidR="0059551E" w:rsidRDefault="0059551E">
      <w:pPr>
        <w:spacing w:line="360" w:lineRule="auto"/>
        <w:ind w:right="-284"/>
        <w:jc w:val="both"/>
        <w:rPr>
          <w:sz w:val="24"/>
        </w:rPr>
      </w:pPr>
      <w:r>
        <w:rPr>
          <w:sz w:val="24"/>
        </w:rPr>
        <w:tab/>
      </w:r>
      <w:r>
        <w:rPr>
          <w:i/>
          <w:sz w:val="24"/>
          <w:u w:val="single"/>
        </w:rPr>
        <w:t>Акция</w:t>
      </w:r>
      <w:r>
        <w:rPr>
          <w:sz w:val="24"/>
          <w:u w:val="single"/>
        </w:rPr>
        <w:t xml:space="preserve"> </w:t>
      </w:r>
      <w:r>
        <w:rPr>
          <w:sz w:val="24"/>
        </w:rPr>
        <w:t>- ценная  бумага, удостоверяющая внесение доли (пая) в уставный капитал ее эмитента и закрепляющая право ее держателя (акционера) на получение части прибыли акционерного общества в виде дивидендов, на участие в управлении делами акционерного общества и на часть имущества, оставшегося после ликвидации общества.</w:t>
      </w:r>
    </w:p>
    <w:p w:rsidR="0059551E" w:rsidRDefault="0059551E">
      <w:pPr>
        <w:spacing w:line="360" w:lineRule="auto"/>
        <w:ind w:right="-284"/>
        <w:jc w:val="both"/>
        <w:rPr>
          <w:sz w:val="24"/>
        </w:rPr>
      </w:pPr>
      <w:r>
        <w:rPr>
          <w:sz w:val="24"/>
        </w:rPr>
        <w:tab/>
      </w:r>
      <w:r>
        <w:rPr>
          <w:i/>
          <w:sz w:val="24"/>
          <w:u w:val="single"/>
        </w:rPr>
        <w:t>Вексель</w:t>
      </w:r>
      <w:r>
        <w:rPr>
          <w:sz w:val="24"/>
        </w:rPr>
        <w:t xml:space="preserve"> - ценная бумага установленной законом формы, удостоверяющая безусловное обязательство векселедателя (простой вексель) либо иного указанного в векселе плательщика (переводной вексель) выплатить по наступлении предусмотренного векселем срока определенную сумму его получателю или владельцу (векселедержателю).</w:t>
      </w:r>
    </w:p>
    <w:p w:rsidR="0059551E" w:rsidRDefault="0059551E">
      <w:pPr>
        <w:spacing w:line="360" w:lineRule="auto"/>
        <w:ind w:right="-284"/>
        <w:jc w:val="both"/>
        <w:rPr>
          <w:sz w:val="24"/>
        </w:rPr>
      </w:pPr>
      <w:r>
        <w:rPr>
          <w:sz w:val="24"/>
        </w:rPr>
        <w:tab/>
      </w:r>
      <w:r>
        <w:rPr>
          <w:i/>
          <w:sz w:val="24"/>
          <w:u w:val="single"/>
        </w:rPr>
        <w:t>Депозитный сертификат</w:t>
      </w:r>
      <w:r>
        <w:rPr>
          <w:sz w:val="24"/>
        </w:rPr>
        <w:t xml:space="preserve"> - свидетельство банка о срочном процентном вкладе, удостоверяющее право вкладчика ( только юридического лица) на получение после установленного срока суммы вклада и начисленных процентов.</w:t>
      </w:r>
    </w:p>
    <w:p w:rsidR="0059551E" w:rsidRDefault="0059551E">
      <w:pPr>
        <w:spacing w:line="360" w:lineRule="auto"/>
        <w:ind w:right="-284"/>
        <w:jc w:val="both"/>
        <w:rPr>
          <w:sz w:val="24"/>
        </w:rPr>
      </w:pPr>
      <w:r>
        <w:rPr>
          <w:sz w:val="24"/>
        </w:rPr>
        <w:tab/>
      </w:r>
      <w:r>
        <w:rPr>
          <w:i/>
          <w:sz w:val="24"/>
          <w:u w:val="single"/>
        </w:rPr>
        <w:t>Производные ценные бумаги</w:t>
      </w:r>
      <w:r>
        <w:rPr>
          <w:sz w:val="24"/>
        </w:rPr>
        <w:t xml:space="preserve"> - различные разновидности обратимых ценных бумаг (акций, облигаций) опционные контракты, варранты.</w:t>
      </w:r>
    </w:p>
    <w:p w:rsidR="0059551E" w:rsidRDefault="0059551E">
      <w:pPr>
        <w:pStyle w:val="a3"/>
      </w:pPr>
      <w:r>
        <w:tab/>
        <w:t>В таблице 1 приложения приведены параметры, по которым предлагается ввести разграничение при определении понятий облигация, сертификат и простой вексель, содержащиеся в проекте Закона “О ценных бумагах”. Некоторые элементы этого разграничения можно наблюдать уже и сейчас.</w:t>
      </w:r>
    </w:p>
    <w:p w:rsidR="0059551E" w:rsidRDefault="0059551E">
      <w:pPr>
        <w:spacing w:line="360" w:lineRule="auto"/>
        <w:ind w:right="-284"/>
        <w:jc w:val="both"/>
        <w:rPr>
          <w:sz w:val="24"/>
        </w:rPr>
      </w:pPr>
    </w:p>
    <w:p w:rsidR="0059551E" w:rsidRDefault="0059551E">
      <w:pPr>
        <w:spacing w:line="360" w:lineRule="auto"/>
        <w:ind w:left="851" w:right="-284"/>
        <w:jc w:val="both"/>
        <w:rPr>
          <w:b/>
          <w:sz w:val="24"/>
        </w:rPr>
      </w:pPr>
      <w:r>
        <w:rPr>
          <w:b/>
          <w:sz w:val="24"/>
        </w:rPr>
        <w:t>2.3.Обращение ценных бумаг.</w:t>
      </w:r>
    </w:p>
    <w:p w:rsidR="0059551E" w:rsidRDefault="0059551E">
      <w:pPr>
        <w:spacing w:line="360" w:lineRule="auto"/>
        <w:ind w:right="-284"/>
        <w:jc w:val="both"/>
        <w:rPr>
          <w:sz w:val="24"/>
        </w:rPr>
      </w:pPr>
      <w:r>
        <w:rPr>
          <w:sz w:val="24"/>
        </w:rPr>
        <w:tab/>
        <w:t>Наряду с первичным размещением ценных бумаг при их выпуске (эмиссии) юридические лица вправе совершать сделки с любыми ценными бумагами, включая свои собственные, при их последующем обращении на вторичном рынке ценных бумаг. Под обращением ценных бумаг понимается их купля-продажа инвесторами, в том числе при посредничестве профессиональных участников рынка ценных бумаг.</w:t>
      </w:r>
    </w:p>
    <w:p w:rsidR="0059551E" w:rsidRDefault="0059551E">
      <w:pPr>
        <w:spacing w:line="360" w:lineRule="auto"/>
        <w:ind w:right="-284"/>
        <w:jc w:val="both"/>
        <w:rPr>
          <w:sz w:val="24"/>
        </w:rPr>
      </w:pPr>
      <w:r>
        <w:rPr>
          <w:sz w:val="24"/>
        </w:rPr>
        <w:tab/>
        <w:t>Сделки с ценными бумагами производятся после их оформления в установленном порядке и, как правило, с оценкой по рыночным ценам.</w:t>
      </w:r>
    </w:p>
    <w:p w:rsidR="0059551E" w:rsidRDefault="0059551E">
      <w:pPr>
        <w:pStyle w:val="a3"/>
      </w:pPr>
      <w:r>
        <w:tab/>
        <w:t>Цена (курс) акций и производных ценных бумаг определяется в рублях за одну ценную бумагу; цена (курс) облигаций  и государственных долговых обязательств - в процентах к их нарицательной стоимости (номиналу).</w:t>
      </w:r>
    </w:p>
    <w:p w:rsidR="0059551E" w:rsidRDefault="0059551E">
      <w:pPr>
        <w:pStyle w:val="a3"/>
      </w:pPr>
      <w:r>
        <w:tab/>
        <w:t>Вторичный рынок ценных бумаг может быть организованным - через фондовые биржи, и неорганизованным - внебиржевым.</w:t>
      </w:r>
    </w:p>
    <w:p w:rsidR="0059551E" w:rsidRDefault="0059551E">
      <w:pPr>
        <w:spacing w:line="360" w:lineRule="auto"/>
        <w:ind w:right="-284"/>
        <w:jc w:val="both"/>
        <w:rPr>
          <w:sz w:val="24"/>
        </w:rPr>
      </w:pPr>
      <w:r>
        <w:rPr>
          <w:sz w:val="24"/>
        </w:rPr>
        <w:tab/>
        <w:t>Биржевой и внебиржевой рынки обязаны действовать по четко установленным правилам, обеспечивающим регистрацию перехода прав собственности на объект сделок - ценные бумаги. Право собственности на ценные бумаги переходит к приобретателю:</w:t>
      </w:r>
    </w:p>
    <w:p w:rsidR="0059551E" w:rsidRDefault="0059551E">
      <w:pPr>
        <w:spacing w:line="360" w:lineRule="auto"/>
        <w:ind w:right="-284"/>
        <w:jc w:val="both"/>
        <w:rPr>
          <w:sz w:val="24"/>
        </w:rPr>
      </w:pPr>
      <w:r>
        <w:rPr>
          <w:sz w:val="24"/>
        </w:rPr>
        <w:tab/>
        <w:t>- в момент получения им сертификата на ценные бумаги;</w:t>
      </w:r>
    </w:p>
    <w:p w:rsidR="0059551E" w:rsidRDefault="0059551E">
      <w:pPr>
        <w:spacing w:line="360" w:lineRule="auto"/>
        <w:ind w:right="-284"/>
        <w:jc w:val="both"/>
        <w:rPr>
          <w:sz w:val="24"/>
        </w:rPr>
      </w:pPr>
      <w:r>
        <w:rPr>
          <w:sz w:val="24"/>
        </w:rPr>
        <w:tab/>
        <w:t>- в момент осуществления записи по счету “депо” приобретателя в случае хранения сертификатов в депозитарии.</w:t>
      </w:r>
    </w:p>
    <w:p w:rsidR="0059551E" w:rsidRDefault="0059551E">
      <w:pPr>
        <w:spacing w:line="360" w:lineRule="auto"/>
        <w:ind w:right="-284"/>
        <w:jc w:val="both"/>
        <w:rPr>
          <w:sz w:val="24"/>
        </w:rPr>
      </w:pPr>
      <w:r>
        <w:rPr>
          <w:sz w:val="24"/>
        </w:rPr>
        <w:tab/>
        <w:t>Сделка по купле-продаже ценных бумаг оформляется договором, который может быть заключен непосредственно между держателями ценных бумаг и инвестором, то есть лицами, не являющимися профессиональными участниками рынка ценных бумаг. В основном сделки по купле-продаже ценных бумаг производятся брокерами и дилерами - профессиональными участниками рынка ценных бумаг, которые дйствуют на основании договора поручения.</w:t>
      </w:r>
    </w:p>
    <w:p w:rsidR="0059551E" w:rsidRDefault="0059551E">
      <w:pPr>
        <w:spacing w:line="360" w:lineRule="auto"/>
        <w:jc w:val="both"/>
        <w:rPr>
          <w:b/>
          <w:sz w:val="24"/>
        </w:rPr>
      </w:pPr>
    </w:p>
    <w:p w:rsidR="0059551E" w:rsidRDefault="0059551E">
      <w:pPr>
        <w:pStyle w:val="1"/>
      </w:pPr>
      <w:r>
        <w:t>Котировка</w:t>
      </w:r>
      <w:r>
        <w:rPr>
          <w:b w:val="0"/>
        </w:rPr>
        <w:t xml:space="preserve"> </w:t>
      </w:r>
      <w:r>
        <w:t xml:space="preserve">ценных бумаг </w:t>
      </w:r>
      <w:r>
        <w:rPr>
          <w:b w:val="0"/>
        </w:rPr>
        <w:t>-это рыночная цена ценной бумаги на фондовой бирже, определяемая соотношением спроса и предложения ценных бумаг различных компаний и зависящая от многих факторов, в первую очередь от размеров дивидендов, устойчивости репутации фирмы, конъюктуры на соответствующим товарном рынке и т.д.</w:t>
      </w:r>
    </w:p>
    <w:p w:rsidR="0059551E" w:rsidRDefault="0059551E">
      <w:pPr>
        <w:spacing w:line="360" w:lineRule="auto"/>
        <w:jc w:val="both"/>
        <w:rPr>
          <w:b/>
          <w:sz w:val="24"/>
        </w:rPr>
      </w:pPr>
    </w:p>
    <w:p w:rsidR="0059551E" w:rsidRDefault="0059551E">
      <w:pPr>
        <w:spacing w:line="360" w:lineRule="auto"/>
        <w:jc w:val="both"/>
      </w:pPr>
      <w:r>
        <w:rPr>
          <w:b/>
          <w:sz w:val="24"/>
        </w:rPr>
        <w:t xml:space="preserve"> </w:t>
      </w:r>
    </w:p>
    <w:p w:rsidR="0059551E" w:rsidRDefault="0059551E">
      <w:pPr>
        <w:spacing w:line="360" w:lineRule="auto"/>
        <w:ind w:right="-284"/>
        <w:rPr>
          <w:b/>
          <w:sz w:val="24"/>
        </w:rPr>
      </w:pPr>
      <w:bookmarkStart w:id="0" w:name="_Toc431887243"/>
      <w:r>
        <w:rPr>
          <w:i/>
        </w:rPr>
        <w:br w:type="page"/>
        <w:t xml:space="preserve">                        </w:t>
      </w:r>
      <w:r>
        <w:rPr>
          <w:b/>
          <w:sz w:val="24"/>
        </w:rPr>
        <w:t>3.</w:t>
      </w:r>
      <w:r>
        <w:rPr>
          <w:b/>
          <w:sz w:val="24"/>
        </w:rPr>
        <w:tab/>
        <w:t xml:space="preserve"> Коммерческие банки, их функции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59551E" w:rsidRDefault="0059551E">
      <w:pPr>
        <w:pStyle w:val="2"/>
        <w:spacing w:line="360" w:lineRule="auto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</w:t>
      </w:r>
    </w:p>
    <w:p w:rsidR="0059551E" w:rsidRDefault="0059551E">
      <w:pPr>
        <w:pStyle w:val="2"/>
        <w:spacing w:line="360" w:lineRule="auto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3.1.Понятие коммерческого банка и его организационное устройство.</w:t>
      </w:r>
      <w:bookmarkEnd w:id="0"/>
    </w:p>
    <w:p w:rsidR="0059551E" w:rsidRDefault="0059551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  <w:u w:val="single"/>
        </w:rPr>
        <w:t>Банк -это организация, созданная для привлечения денежных средств и размещения их от своего имени на условиях возвратности, платности и срочности</w:t>
      </w:r>
      <w:r>
        <w:rPr>
          <w:sz w:val="24"/>
        </w:rPr>
        <w:t>.</w:t>
      </w:r>
    </w:p>
    <w:p w:rsidR="0059551E" w:rsidRDefault="0059551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Основное назначение банка - посредничество в перемещении денежных средств от кредиторов к заемщикам и от продавцов к покупателям. Наряду с банками перемещение денежных средств на рынках осуществляют и другие финансовые и кредитно-финансовые учреждения: инвестиционные фонды, страховые компании, брокерские и дилерские фирмы и т.д. Но банки как субъекты финансового риска имеют два существенных признака, отличающие их от всех других субъектов.</w:t>
      </w:r>
    </w:p>
    <w:p w:rsidR="0059551E" w:rsidRDefault="0059551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b/>
          <w:sz w:val="24"/>
        </w:rPr>
        <w:t>Во-первых</w:t>
      </w:r>
      <w:r>
        <w:rPr>
          <w:sz w:val="24"/>
        </w:rPr>
        <w:t>, для банков характерен двойной обмен долговыми обязательствами: они размещают свои собственные долговые обязательства (депозиты, вкладные свидетельства, сберегательные сертификаты и пр.), а мобилизованные на этой основе средства размещают в долговые обязательства и ценные бумаги, выпущенные другими. Это отличает банки от финансовых брокеров и дилеров, осуществляющих свою деятельность на финансовом рынке, не выпуская собственных долговых обязательств.</w:t>
      </w:r>
    </w:p>
    <w:p w:rsidR="0059551E" w:rsidRDefault="0059551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b/>
          <w:sz w:val="24"/>
        </w:rPr>
        <w:t>Во-вторых</w:t>
      </w:r>
      <w:r>
        <w:rPr>
          <w:sz w:val="24"/>
        </w:rPr>
        <w:t xml:space="preserve">, банки отличает принятие на себя безусловных обязательств с фиксированной суммой долга перед юридическими и физическими лицами, например при помещении средств клиентов на счета и во вклады, при выпуске депозитных сертификатов и т.п. Этим банки отличаются от различных инвестиционных фондов, мобилизующих ресурсы на основе выпуска собственных акций. Фиксированные по сумме долга обязательства несут в себе наибольший риск для посредников (банков), поскольку должны быть оплачены в полной сумме независимо от рыночной конъюнктуры, в  то время как инвестиционная компания (фонд) все риски, связанные с изменением стоимости ее активов и пассивов, распределяет среди своих акционеров. </w:t>
      </w:r>
    </w:p>
    <w:p w:rsidR="0059551E" w:rsidRDefault="0059551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Характерная особенность коммерческих банков, отличающая их от государственных банков второго уровня и кредитных кооперативов, заключается в том, что основной целью их деятельности является получение прибыли (в этом состоит их “коммерческий интерес” в системе рыночных отношений). В России создание и функционирование коммерческих банков основывается на Закона РСФСР “О банках и банковской деятельности в РСФСР”, принятом 2 декабря 1990 г. В соответствии с этим законом банки в России действуют как универсальные кредитные учреждения, совершающие широкий круг операций на финансовом рынке: предоставление различных по видам и срокам кредитов, покупка-продажа и хранение ценных бумаг, иностранной валюты, привлечение средств во вклады, осуществление расчетов, выдача гарантий, поручительств и иных обязательств за третьих лиц, посреднические и доверительные операции и т.п.</w:t>
      </w:r>
    </w:p>
    <w:p w:rsidR="0059551E" w:rsidRDefault="0059551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В Российской Федерации все кредитные организации банковского типа подразделяются на два вида: собственно банки и кредитные учреждения. Под банком понимается коммерческая организация, которая на основании лицензии ЦБР</w:t>
      </w:r>
      <w:r>
        <w:rPr>
          <w:rStyle w:val="a5"/>
          <w:sz w:val="24"/>
        </w:rPr>
        <w:footnoteReference w:id="1"/>
      </w:r>
      <w:r>
        <w:rPr>
          <w:sz w:val="24"/>
        </w:rPr>
        <w:t xml:space="preserve"> привлекает на условиях возвратности денежные средства и другие ценности юридических и физических лиц и размещает их на от своего имени на условиях срочности, платности и возвратности, а также осуществляет расчетные и другие банковские операции. Кредитные учреждения - это юридические лица, не являющиеся банками, с уставным фондом не менее 500 млн. руб., которым по лицензии ЦБР предоставляется право осуществлять отдельные банковские операции, за исключением денежных операций с физическими лицами. В названии кредитных учреждений не может использоваться термин “банк” и производные от этого термина.</w:t>
      </w:r>
    </w:p>
    <w:p w:rsidR="0059551E" w:rsidRDefault="0059551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В России банки могут создаваться на основе любой формы собственности - частной, коллективной, акционерной, смешанной. Не исключается возможность создания банков, основанных исключительно на государственной форме собственности, которые в соответствии с действующим законодательством могут осуществлять свою деятельность на коммерческой основе. Для формирования уставных капиталов российских банков допускается привлечение иностранных инвестиций. Под банками с участием иностранных инвестиций в соответствии с Условиями открытия банков с участием иностранного капитала на территории Российской Федерации, утвержденными ЦБР 8 апреля 1993 г., понимаются:</w:t>
      </w:r>
    </w:p>
    <w:p w:rsidR="0059551E" w:rsidRDefault="0059551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- совместные банки, т.е. банки, уставной капитал которых за счет средств резидентов - российских юридических и физических лиц и нерезидентов - иностранных физических и юридических лиц;</w:t>
      </w:r>
    </w:p>
    <w:p w:rsidR="0059551E" w:rsidRDefault="0059551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- филиалы банков-нерезидентов.</w:t>
      </w:r>
    </w:p>
    <w:p w:rsidR="0059551E" w:rsidRDefault="0059551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По способу формирования уставного капитала банки подразделяются на акционерные и паевые. Если на начальном этапе реформирования кредитной системы коммерческие банки создавались главным образом на паевой основе, то для нынешнего этапа характерно преобразование паевых банков в акционерные и создание новых банков в форме акционерных обществ (АО). Для АО характерно, что собственником его капитала выступает само общество, т.е. банк. А </w:t>
      </w:r>
      <w:r>
        <w:rPr>
          <w:sz w:val="24"/>
          <w:u w:val="single"/>
        </w:rPr>
        <w:t>паевые коммерческие банки</w:t>
      </w:r>
      <w:r>
        <w:rPr>
          <w:sz w:val="24"/>
        </w:rPr>
        <w:t xml:space="preserve"> собственниками своего капитала не являются, поскольку каждый из пайщиков сохраняет право собственности на свою долю капитала, а не передает его банку. </w:t>
      </w:r>
    </w:p>
    <w:p w:rsidR="0059551E" w:rsidRDefault="0059551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Организационное устройство коммерческих банков соответствует общепринятой схеме управления АО. Рассмотрим организационное устройство коммерческого банка на примере АБ “Капитал”(см. таб.1). </w:t>
      </w:r>
    </w:p>
    <w:p w:rsidR="0059551E" w:rsidRDefault="0059551E">
      <w:pPr>
        <w:spacing w:line="360" w:lineRule="auto"/>
        <w:jc w:val="both"/>
        <w:rPr>
          <w:sz w:val="24"/>
        </w:rPr>
      </w:pPr>
      <w:r>
        <w:rPr>
          <w:sz w:val="24"/>
        </w:rPr>
        <w:t>Главным органом управления банком является собрание акционеров. оно принимает важнейшие решения - утверждает устав, выбирает совет директоров, утверждает балансы и отчеты, направления и цели политики банков и т.п. В то же время собрание акционеров, как правило, недостаточно осведомлено о текущих делах банка и во многих случаях просто штампует решения, предлагаемые советом директоров. Основные вопросы деятельности банка решает совет директоров. Он является представительным органом владельцев банка, его акционеров и должен отстаивать их интересы. Совет директоров формирует высшие управленческие органы, которые ведут практическую деятельность согласно рекомендациям и указаниям совета. К числу высших должностных лиц банка, управляющих его повседневной деятельностью, относятся: председатель совета директоров, президент, казначей (главный бухгалтер) и два вице-президента.</w:t>
      </w:r>
    </w:p>
    <w:p w:rsidR="0059551E" w:rsidRDefault="0059551E">
      <w:pPr>
        <w:pStyle w:val="2"/>
        <w:spacing w:line="360" w:lineRule="auto"/>
        <w:rPr>
          <w:rFonts w:ascii="Times New Roman" w:hAnsi="Times New Roman"/>
          <w:i w:val="0"/>
        </w:rPr>
      </w:pPr>
      <w:bookmarkStart w:id="1" w:name="_Toc431887245"/>
      <w:r>
        <w:rPr>
          <w:rFonts w:ascii="Times New Roman" w:hAnsi="Times New Roman"/>
          <w:i w:val="0"/>
        </w:rPr>
        <w:t xml:space="preserve"> 3.2.Функции коммерческих банков.</w:t>
      </w:r>
      <w:bookmarkEnd w:id="1"/>
    </w:p>
    <w:p w:rsidR="0059551E" w:rsidRDefault="0059551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  <w:u w:val="single"/>
        </w:rPr>
        <w:t>Одной из важнейших функций коммерческого банка является посредничество в кредите</w:t>
      </w:r>
      <w:r>
        <w:rPr>
          <w:sz w:val="24"/>
        </w:rPr>
        <w:t>, которое они осуществляют путем перераспределения денежных средств, временно высвобождающихся в процессе кругооборота фондов предприятий и денежных доходов частных лиц. Особенность посреднической функции коммерческих банков состоит в том, что главным критерием перераспределения ресурсов выступает прибыльность их использования заемщиком. Перераспределение ресурсов осуществляется по горизонтали хозяйственных связей от кредитора к заемщику, при посредстве банков без участия промежуточных звеньев в лице вышестоящих банковских структур, на условиях платности и возвратности. Плата за отданные и полученные взаймы средства формируется под влиянием спроса и предложения заемных средств. В результате достигается свободное перемещение финансовых ресурсов в хозяйстве, соответствующее рыночному типу отношений. Значение посреднической функции коммерческих банков для успешного развития рыночной экономики состоит в том, что они своей деятельностью уменьшают степень риска и неопределенности в экономической системе. денежные средства могут перемещаться от кредиторов к заемщикам и без посредничества банков, однако при этом резко возрастают риски потерь денежных средств, отдаваемых в ссуду, и возрастают общие издержки по их перемещению, поскольку кредиторы и заемщики не осведомлены о платежеспособности друг друга, а размер и сроки предложения денежных средств не совпадают с размерами и сроками потребности в них.</w:t>
      </w:r>
    </w:p>
    <w:p w:rsidR="0059551E" w:rsidRDefault="0059551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В</w:t>
      </w:r>
      <w:r>
        <w:rPr>
          <w:sz w:val="24"/>
          <w:u w:val="single"/>
        </w:rPr>
        <w:t>торая важнейшая функция коммерческих банков - стимулирование накоплений в хозяйстве.</w:t>
      </w:r>
      <w:r>
        <w:rPr>
          <w:sz w:val="24"/>
        </w:rPr>
        <w:t xml:space="preserve"> Осуществление структурной перестройки экономики должно опираться на использование главным образом и в первую очередь внутренних накоплений хозяйства. Они, а не иностранные инвестиции должны составлять основную часть средств, необходимых для реформирования экономики. Между тем все ее предшествующее развитие не создавало у непосредственных производителей и других субъектов хозяйственной жизни, включая население, достаточных стимулов к сбережению и накоплению ресурсов. Коммерческие банки, выступая на финансовом рынке со спросом на кредитные ресурсы, должны не только </w:t>
      </w:r>
      <w:r>
        <w:rPr>
          <w:rStyle w:val="a6"/>
          <w:noProof/>
          <w:sz w:val="24"/>
        </w:rPr>
        <w:t>1111111111</w:t>
      </w:r>
      <w:r>
        <w:rPr>
          <w:sz w:val="24"/>
        </w:rPr>
        <w:t>максимально мобилизовывать имеющиеся в хозяйстве сбережения, но сформировать достаточно эффективные стимулы к накоплению средств на основе ограничения текущего потребления. Стимулы к накоплению и сбережению денежных средств формируются на основе гибкой депозитной политики коммерческих банков.</w:t>
      </w:r>
    </w:p>
    <w:p w:rsidR="0059551E" w:rsidRDefault="0059551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  <w:u w:val="single"/>
        </w:rPr>
        <w:t>Третья функция банков - посредничество в платежах между отдельными самостоятельными субъектами - при переходе к рынку приобретает новое содержание.</w:t>
      </w:r>
      <w:r>
        <w:rPr>
          <w:sz w:val="24"/>
        </w:rPr>
        <w:t xml:space="preserve"> В условиях государственной монополии на общенародную собственность все расчеты между субъектами этой собственности проводились через единый государственный банк.. Соответственно и формы расчетов, порядок платежей, меры ответственности сторон были рассчитаны на безусловную концентрацию всех расчетов в одном банке и приспособление к ней. Гарантом совершения платежей при такой системе расчетов выступало государство. Оно принимало на себя все возможные риски, которые, однако, были очень незначительными. Создание системы независимых коммерческих банков привело к рассредоточению расчетов и повышению в связи с этим рисков, которые должны брать на себя коммерческие банки. Формы расчетов и платежные документы практически не изменились. Они по прежнему ориентированы на совершение расчетных операций между филиалами одного банка, а платежные документы по форме являются внутрибанковскими документами. Но ликвидация системы расчетов с использованием счетов МФО и переход на расчеты между банками через корреспондентские счета повышают их риски, поскольку расчеты проводятся не между филиалами одного банка, а между самостоятельными коммерческими банками. В этих условиях особенно важна ответственность банков за своевременное и полное выполнение поручений своих клиентов по совершению платежей.</w:t>
      </w:r>
    </w:p>
    <w:p w:rsidR="0059551E" w:rsidRDefault="0059551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В связи с формированием фондового рынка получает развитие и такая функция коммерческих банков, как </w:t>
      </w:r>
      <w:r>
        <w:rPr>
          <w:sz w:val="24"/>
          <w:u w:val="single"/>
        </w:rPr>
        <w:t>посредничество в операциях с ценными бумагами.</w:t>
      </w:r>
      <w:r>
        <w:rPr>
          <w:sz w:val="24"/>
        </w:rPr>
        <w:t xml:space="preserve"> В отличие от некоторых развитых стран действия наших коммерческих банков на рынке ценных бумаг не ограничиваются. Они могут производить разнообразные операции с ценными бумагами. В соответствии с Положением о выпуске и обращении ценных бумаг и фондовых биржах в РСФСР, утвержденным постановлением Правительства РСФСР 29 декабря 1991 г., банки имеют право выступать в качестве инвестиционных институтов, которые могут осуществлять деятельность на рынке ценных бумаг в качестве посредника (инвестиционного брокера); инвестиционного консультанта; инвестиционной компании и инвестиционного фонда. </w:t>
      </w:r>
    </w:p>
    <w:p w:rsidR="0059551E" w:rsidRDefault="0059551E">
      <w:pPr>
        <w:spacing w:line="360" w:lineRule="auto"/>
        <w:rPr>
          <w:sz w:val="24"/>
        </w:rPr>
      </w:pPr>
    </w:p>
    <w:p w:rsidR="0059551E" w:rsidRDefault="0059551E">
      <w:pPr>
        <w:jc w:val="center"/>
        <w:rPr>
          <w:sz w:val="26"/>
        </w:rPr>
      </w:pPr>
      <w:r>
        <w:rPr>
          <w:sz w:val="26"/>
        </w:rPr>
        <w:br w:type="page"/>
      </w:r>
    </w:p>
    <w:p w:rsidR="0059551E" w:rsidRDefault="0059551E">
      <w:pPr>
        <w:jc w:val="center"/>
        <w:rPr>
          <w:sz w:val="26"/>
        </w:rPr>
      </w:pPr>
    </w:p>
    <w:p w:rsidR="0059551E" w:rsidRDefault="0059551E">
      <w:pPr>
        <w:jc w:val="center"/>
        <w:rPr>
          <w:sz w:val="26"/>
        </w:rPr>
      </w:pPr>
    </w:p>
    <w:p w:rsidR="0059551E" w:rsidRDefault="0059551E">
      <w:pPr>
        <w:jc w:val="center"/>
        <w:rPr>
          <w:sz w:val="26"/>
        </w:rPr>
      </w:pPr>
    </w:p>
    <w:p w:rsidR="0059551E" w:rsidRDefault="0059551E">
      <w:pPr>
        <w:jc w:val="center"/>
        <w:rPr>
          <w:b/>
          <w:sz w:val="24"/>
        </w:rPr>
      </w:pPr>
      <w:r>
        <w:rPr>
          <w:b/>
          <w:sz w:val="24"/>
        </w:rPr>
        <w:t>Литература</w:t>
      </w:r>
    </w:p>
    <w:p w:rsidR="0059551E" w:rsidRDefault="0059551E">
      <w:pPr>
        <w:jc w:val="center"/>
        <w:rPr>
          <w:b/>
          <w:sz w:val="24"/>
        </w:rPr>
      </w:pPr>
    </w:p>
    <w:p w:rsidR="0059551E" w:rsidRDefault="0059551E">
      <w:pPr>
        <w:jc w:val="center"/>
        <w:rPr>
          <w:b/>
          <w:sz w:val="24"/>
        </w:rPr>
      </w:pPr>
    </w:p>
    <w:p w:rsidR="0059551E" w:rsidRDefault="0059551E">
      <w:pPr>
        <w:jc w:val="center"/>
        <w:rPr>
          <w:b/>
          <w:sz w:val="24"/>
        </w:rPr>
      </w:pPr>
    </w:p>
    <w:p w:rsidR="0059551E" w:rsidRDefault="0059551E">
      <w:pPr>
        <w:jc w:val="center"/>
        <w:rPr>
          <w:b/>
          <w:sz w:val="24"/>
        </w:rPr>
      </w:pPr>
    </w:p>
    <w:p w:rsidR="0059551E" w:rsidRDefault="0059551E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"Ценные бумаги" М.; "Нормативная литература", 1994 г.</w:t>
      </w:r>
    </w:p>
    <w:p w:rsidR="0059551E" w:rsidRDefault="0059551E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А.И. Афанасьев Краткий экономический словарь Уфа, Башкирская академия управления, 1993 г.</w:t>
      </w:r>
    </w:p>
    <w:p w:rsidR="0059551E" w:rsidRDefault="0059551E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Н.П. Кондраков Бухгалтерский учет: Учебное пособие - М.: ИНТРА-М, 1996. </w:t>
      </w:r>
    </w:p>
    <w:p w:rsidR="0059551E" w:rsidRDefault="0059551E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Банки и банковские операции: Учебник для вузов / Е.Ф. Жуков, Л.М. Максимова и др.; Под ред. проф. Е.Ф. Жукова. – М.: Банки и биржи, ЮНИТИ, 1997 г.</w:t>
      </w:r>
    </w:p>
    <w:p w:rsidR="0059551E" w:rsidRDefault="0059551E">
      <w:pPr>
        <w:pStyle w:val="20"/>
        <w:spacing w:line="360" w:lineRule="auto"/>
        <w:ind w:left="0" w:firstLine="69"/>
        <w:jc w:val="both"/>
        <w:rPr>
          <w:sz w:val="24"/>
        </w:rPr>
      </w:pPr>
      <w:bookmarkStart w:id="2" w:name="_GoBack"/>
      <w:bookmarkEnd w:id="2"/>
    </w:p>
    <w:sectPr w:rsidR="0059551E">
      <w:footerReference w:type="even" r:id="rId7"/>
      <w:footerReference w:type="default" r:id="rId8"/>
      <w:pgSz w:w="11906" w:h="16838"/>
      <w:pgMar w:top="567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51E" w:rsidRDefault="0059551E">
      <w:r>
        <w:separator/>
      </w:r>
    </w:p>
  </w:endnote>
  <w:endnote w:type="continuationSeparator" w:id="0">
    <w:p w:rsidR="0059551E" w:rsidRDefault="0059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51E" w:rsidRDefault="0059551E">
    <w:pPr>
      <w:pStyle w:val="a8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59551E" w:rsidRDefault="0059551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51E" w:rsidRDefault="002B2C03">
    <w:pPr>
      <w:pStyle w:val="a8"/>
      <w:framePr w:wrap="around" w:vAnchor="text" w:hAnchor="margin" w:xAlign="right" w:y="1"/>
      <w:rPr>
        <w:rStyle w:val="a6"/>
      </w:rPr>
    </w:pPr>
    <w:r>
      <w:rPr>
        <w:rStyle w:val="a6"/>
        <w:noProof/>
      </w:rPr>
      <w:t>3</w:t>
    </w:r>
  </w:p>
  <w:p w:rsidR="0059551E" w:rsidRDefault="0059551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51E" w:rsidRDefault="0059551E">
      <w:r>
        <w:separator/>
      </w:r>
    </w:p>
  </w:footnote>
  <w:footnote w:type="continuationSeparator" w:id="0">
    <w:p w:rsidR="0059551E" w:rsidRDefault="0059551E">
      <w:r>
        <w:continuationSeparator/>
      </w:r>
    </w:p>
  </w:footnote>
  <w:footnote w:id="1">
    <w:p w:rsidR="0059551E" w:rsidRDefault="0059551E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8A78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2C03"/>
    <w:rsid w:val="002B2C03"/>
    <w:rsid w:val="003D4F86"/>
    <w:rsid w:val="0059551E"/>
    <w:rsid w:val="00BA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5ACD397C-5CF5-46F2-A786-3478BF06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semiHidden/>
    <w:pPr>
      <w:ind w:left="566" w:hanging="283"/>
    </w:pPr>
  </w:style>
  <w:style w:type="paragraph" w:styleId="a3">
    <w:name w:val="Body Text"/>
    <w:basedOn w:val="a"/>
    <w:semiHidden/>
    <w:pPr>
      <w:spacing w:line="360" w:lineRule="auto"/>
      <w:ind w:right="-284"/>
      <w:jc w:val="both"/>
    </w:pPr>
    <w:rPr>
      <w:sz w:val="24"/>
    </w:rPr>
  </w:style>
  <w:style w:type="paragraph" w:styleId="a4">
    <w:name w:val="footnote text"/>
    <w:basedOn w:val="a"/>
    <w:semiHidden/>
    <w:rPr>
      <w:rFonts w:ascii="Times New Roman CYR" w:hAnsi="Times New Roman CYR"/>
    </w:rPr>
  </w:style>
  <w:style w:type="character" w:styleId="a5">
    <w:name w:val="footnote reference"/>
    <w:semiHidden/>
    <w:rPr>
      <w:vertAlign w:val="superscript"/>
    </w:rPr>
  </w:style>
  <w:style w:type="character" w:styleId="a6">
    <w:name w:val="page number"/>
    <w:basedOn w:val="a0"/>
    <w:semiHidden/>
  </w:style>
  <w:style w:type="paragraph" w:styleId="a7">
    <w:name w:val="Title"/>
    <w:basedOn w:val="a"/>
    <w:qFormat/>
    <w:pPr>
      <w:keepNext/>
      <w:keepLines/>
      <w:spacing w:before="144" w:after="72"/>
    </w:pPr>
    <w:rPr>
      <w:rFonts w:ascii="Arial" w:hAnsi="Arial"/>
      <w:b/>
      <w:color w:val="000000"/>
      <w:sz w:val="36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3388</Words>
  <Characters>19316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Расчеты платежными поручениями-требованиями - требования поставщика покупателю оплатить на основании направления в банк  покупателя расчетных и отгрузочных</vt:lpstr>
    </vt:vector>
  </TitlesOfParts>
  <Company> </Company>
  <LinksUpToDate>false</LinksUpToDate>
  <CharactersWithSpaces>22659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Расчеты платежными поручениями-требованиями - требования поставщика покупателю оплатить на основании направления в банк  покупателя расчетных и отгрузочных</dc:title>
  <dc:subject/>
  <dc:creator>Rustam</dc:creator>
  <cp:keywords/>
  <cp:lastModifiedBy>Irina</cp:lastModifiedBy>
  <cp:revision>2</cp:revision>
  <cp:lastPrinted>2000-03-10T13:08:00Z</cp:lastPrinted>
  <dcterms:created xsi:type="dcterms:W3CDTF">2014-08-04T13:21:00Z</dcterms:created>
  <dcterms:modified xsi:type="dcterms:W3CDTF">2014-08-04T13:21:00Z</dcterms:modified>
</cp:coreProperties>
</file>