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D48" w:rsidRDefault="00276D48">
      <w:pPr>
        <w:pStyle w:val="2"/>
        <w:spacing w:line="360" w:lineRule="auto"/>
        <w:rPr>
          <w:rFonts w:ascii="Times New Roman" w:hAnsi="Times New Roman"/>
        </w:rPr>
      </w:pPr>
      <w:r>
        <w:rPr>
          <w:rFonts w:ascii="Times New Roman" w:hAnsi="Times New Roman"/>
        </w:rPr>
        <w:t>Контрольная работа по Праву</w:t>
      </w:r>
    </w:p>
    <w:p w:rsidR="00276D48" w:rsidRDefault="00276D48">
      <w:pPr>
        <w:rPr>
          <w:i/>
          <w:u w:val="single"/>
        </w:rPr>
      </w:pPr>
      <w:r>
        <w:rPr>
          <w:i/>
          <w:u w:val="single"/>
        </w:rPr>
        <w:t>Сдавалась в Январе 2000 г.</w:t>
      </w:r>
    </w:p>
    <w:p w:rsidR="00276D48" w:rsidRDefault="00276D48">
      <w:pPr>
        <w:rPr>
          <w:i/>
          <w:u w:val="single"/>
        </w:rPr>
      </w:pPr>
      <w:r>
        <w:rPr>
          <w:i/>
          <w:u w:val="single"/>
        </w:rPr>
        <w:t>Заочное отделение, Новосибирская Гос. Академия Экономики и Управления</w:t>
      </w:r>
    </w:p>
    <w:p w:rsidR="00276D48" w:rsidRDefault="00276D48"/>
    <w:p w:rsidR="00276D48" w:rsidRDefault="00276D48">
      <w:pPr>
        <w:pStyle w:val="1"/>
        <w:jc w:val="left"/>
      </w:pPr>
    </w:p>
    <w:p w:rsidR="00276D48" w:rsidRDefault="00276D48">
      <w:pPr>
        <w:pStyle w:val="1"/>
        <w:jc w:val="left"/>
      </w:pPr>
    </w:p>
    <w:p w:rsidR="00276D48" w:rsidRDefault="00276D48">
      <w:pPr>
        <w:pStyle w:val="1"/>
        <w:jc w:val="left"/>
      </w:pPr>
      <w:r>
        <w:t>Вопросы:</w:t>
      </w:r>
    </w:p>
    <w:p w:rsidR="00276D48" w:rsidRDefault="00276D48"/>
    <w:p w:rsidR="00276D48" w:rsidRDefault="00276D48">
      <w:pPr>
        <w:pStyle w:val="1"/>
        <w:jc w:val="left"/>
        <w:rPr>
          <w:b/>
          <w:lang w:val="en-US"/>
        </w:rPr>
      </w:pPr>
      <w:r>
        <w:rPr>
          <w:b/>
          <w:sz w:val="28"/>
        </w:rPr>
        <w:t>1.</w:t>
      </w:r>
      <w:r>
        <w:rPr>
          <w:b/>
        </w:rPr>
        <w:t xml:space="preserve"> Понятие, структура и виды норм права в российском законодательстве.</w:t>
      </w:r>
    </w:p>
    <w:p w:rsidR="00276D48" w:rsidRDefault="00276D48">
      <w:pPr>
        <w:pStyle w:val="1"/>
        <w:jc w:val="left"/>
        <w:rPr>
          <w:b/>
          <w:lang w:val="en-US"/>
        </w:rPr>
      </w:pPr>
      <w:r>
        <w:rPr>
          <w:b/>
          <w:sz w:val="28"/>
        </w:rPr>
        <w:t>2.</w:t>
      </w:r>
      <w:r>
        <w:rPr>
          <w:b/>
        </w:rPr>
        <w:t xml:space="preserve"> Имущество в гражданском законодательстве: понятие, виды, особенности.</w:t>
      </w:r>
    </w:p>
    <w:p w:rsidR="00276D48" w:rsidRDefault="00276D48">
      <w:pPr>
        <w:pStyle w:val="1"/>
        <w:jc w:val="left"/>
        <w:rPr>
          <w:b/>
        </w:rPr>
      </w:pPr>
      <w:r>
        <w:rPr>
          <w:b/>
          <w:sz w:val="28"/>
          <w:lang w:val="en-US"/>
        </w:rPr>
        <w:t>3.</w:t>
      </w:r>
      <w:r>
        <w:rPr>
          <w:b/>
          <w:lang w:val="en-US"/>
        </w:rPr>
        <w:t xml:space="preserve">  </w:t>
      </w:r>
      <w:r>
        <w:rPr>
          <w:b/>
        </w:rPr>
        <w:t xml:space="preserve">Гражданин Ключкин по просьбе своего соседа – Копылова дал ему в долг 500 долларов США, с условием возврата по первой просьбе. Через месяц Ключкин обратился к Копылову с требованием вернуть сумму долга, на что получил ответ, что т.к. сделка не была оформлена в письменной форме, следовательно «передача денег незаконна, а незаконные сделки исполнению не подлежат». </w:t>
      </w:r>
    </w:p>
    <w:p w:rsidR="00276D48" w:rsidRDefault="00276D48">
      <w:pPr>
        <w:pStyle w:val="1"/>
        <w:jc w:val="left"/>
        <w:rPr>
          <w:b/>
        </w:rPr>
      </w:pPr>
      <w:r>
        <w:rPr>
          <w:b/>
        </w:rPr>
        <w:t>Каков в дальнейшем порядок действий Ключкина?</w:t>
      </w:r>
    </w:p>
    <w:p w:rsidR="00276D48" w:rsidRDefault="00276D48">
      <w:pPr>
        <w:pStyle w:val="1"/>
        <w:jc w:val="left"/>
        <w:rPr>
          <w:b/>
        </w:rPr>
      </w:pPr>
      <w:r>
        <w:rPr>
          <w:b/>
        </w:rPr>
        <w:t>Законны ли возражения Копылова?</w:t>
      </w:r>
      <w:r>
        <w:rPr>
          <w:lang w:val="en-US"/>
        </w:rPr>
        <w:br w:type="page"/>
      </w:r>
      <w:r>
        <w:rPr>
          <w:b/>
        </w:rPr>
        <w:t>1. Понятие, структура и виды норм права в российском законодательстве.</w:t>
      </w:r>
    </w:p>
    <w:p w:rsidR="00276D48" w:rsidRDefault="00276D48"/>
    <w:p w:rsidR="00276D48" w:rsidRDefault="00276D48">
      <w:pPr>
        <w:pStyle w:val="a4"/>
        <w:ind w:firstLine="709"/>
        <w:rPr>
          <w:sz w:val="24"/>
        </w:rPr>
      </w:pPr>
      <w:r>
        <w:rPr>
          <w:sz w:val="24"/>
        </w:rPr>
        <w:t>Нормы права являются основными, ведущими элементами в юридическом содержании права. Они обладают общими признаками, характерными для нормативно-правовых предписаний и права в целом. Однако в отличие от иных нормативно-правовых предписаний они носят представительно обязывающий характер, выступают в виде правил, эталонов, образцов поведения, имеют специфическую структуру, что позволяет им занимать своеобразное место в нормативно-правовом регулировании общественных отношений.</w:t>
      </w:r>
    </w:p>
    <w:p w:rsidR="00276D48" w:rsidRDefault="00276D48">
      <w:pPr>
        <w:spacing w:line="360" w:lineRule="auto"/>
        <w:ind w:firstLine="709"/>
        <w:rPr>
          <w:sz w:val="24"/>
        </w:rPr>
      </w:pPr>
      <w:r>
        <w:rPr>
          <w:sz w:val="24"/>
        </w:rPr>
        <w:t>Норма  права  как общеобязательное  правило (веление) лежит в самой основе конкретно регулятивного воздействия права на общественные отношения. Совокупность, система определенных норм формирует определенный правовой институт, подотрасль, отрасль права, право в целом.</w:t>
      </w:r>
    </w:p>
    <w:p w:rsidR="00276D48" w:rsidRDefault="00276D48">
      <w:pPr>
        <w:spacing w:line="360" w:lineRule="auto"/>
        <w:ind w:firstLine="709"/>
        <w:rPr>
          <w:sz w:val="24"/>
        </w:rPr>
      </w:pPr>
      <w:r>
        <w:rPr>
          <w:sz w:val="24"/>
        </w:rPr>
        <w:t xml:space="preserve">В свою очередь норма имеет сложную структуру, прежде всего ядро - правило поведения, вокруг которого «вращаются» ее элементы, появляются ее признаки. </w:t>
      </w:r>
    </w:p>
    <w:p w:rsidR="00276D48" w:rsidRDefault="00276D48">
      <w:pPr>
        <w:spacing w:line="360" w:lineRule="auto"/>
        <w:ind w:firstLine="709"/>
        <w:rPr>
          <w:sz w:val="24"/>
        </w:rPr>
      </w:pPr>
      <w:r>
        <w:rPr>
          <w:i/>
          <w:sz w:val="24"/>
          <w:u w:val="single"/>
        </w:rPr>
        <w:t>Норма права</w:t>
      </w:r>
      <w:r>
        <w:rPr>
          <w:sz w:val="24"/>
        </w:rPr>
        <w:t xml:space="preserve"> - </w:t>
      </w:r>
      <w:r>
        <w:rPr>
          <w:i/>
          <w:sz w:val="24"/>
        </w:rPr>
        <w:t>это общеобязательное правило (веление), установленное  или признанное государством, обеспеченное возможностью государственного принуждения, регулирующее общественные отношения</w:t>
      </w:r>
      <w:r>
        <w:rPr>
          <w:sz w:val="24"/>
        </w:rPr>
        <w:t>.</w:t>
      </w:r>
    </w:p>
    <w:p w:rsidR="00276D48" w:rsidRDefault="00276D48">
      <w:pPr>
        <w:spacing w:line="360" w:lineRule="auto"/>
        <w:ind w:firstLine="709"/>
        <w:rPr>
          <w:sz w:val="24"/>
        </w:rPr>
      </w:pPr>
      <w:r>
        <w:rPr>
          <w:sz w:val="24"/>
        </w:rPr>
        <w:t xml:space="preserve"> Норма  права это также и четко обозначенные границы поведения, упорядочивающие соответственные общественные отношения и состояния.</w:t>
      </w:r>
    </w:p>
    <w:p w:rsidR="00276D48" w:rsidRDefault="00276D48">
      <w:pPr>
        <w:spacing w:line="360" w:lineRule="auto"/>
        <w:ind w:firstLine="709"/>
        <w:rPr>
          <w:sz w:val="24"/>
        </w:rPr>
      </w:pPr>
      <w:r>
        <w:rPr>
          <w:sz w:val="24"/>
        </w:rPr>
        <w:t>Вместе с тем норма права - это и особая социальная норма, имеющая свои социокультурные характеристики, свои специфические признаки. Отличается она и от норм морали,  других социальных норм своей формальной определенностью, четкой письменной фиксацией и, - что, может быть, самое главное, - возможностью государственного принуждения для обеспечения исполнения.</w:t>
      </w:r>
    </w:p>
    <w:p w:rsidR="00276D48" w:rsidRDefault="00276D48">
      <w:pPr>
        <w:pStyle w:val="20"/>
        <w:ind w:firstLine="709"/>
        <w:rPr>
          <w:sz w:val="24"/>
        </w:rPr>
      </w:pPr>
      <w:r>
        <w:rPr>
          <w:sz w:val="24"/>
        </w:rPr>
        <w:t>Норма права приобретает свое общеобязательное значение не в силу принудительности. Обеспеченности возможностью государственного принуждения, а потому, что охватывает наиболее типичные, наиболее повторяющиеся процессы, причинно-следственные связи, образцы поведения. Норма права - это правило не только для единичного случая, но и для всей органической суммы таких однотипных случаев. И в этом заключается ее большая социальная ценность.</w:t>
      </w:r>
    </w:p>
    <w:p w:rsidR="00276D48" w:rsidRDefault="00276D48">
      <w:pPr>
        <w:spacing w:line="360" w:lineRule="auto"/>
        <w:ind w:firstLine="709"/>
        <w:rPr>
          <w:sz w:val="24"/>
        </w:rPr>
      </w:pPr>
      <w:r>
        <w:rPr>
          <w:sz w:val="24"/>
        </w:rPr>
        <w:t>Норма права еще и потому создает социально-равновесное состояние, что у каждого из индивидов формирует ожидание соответствующего поведения другого члена общества, то есть предсказуемое поведение, которое позволяет строить и свое поведение, и свое отношение к другому члену общества.</w:t>
      </w:r>
    </w:p>
    <w:p w:rsidR="00276D48" w:rsidRDefault="00276D48">
      <w:pPr>
        <w:pStyle w:val="1"/>
        <w:spacing w:line="360" w:lineRule="auto"/>
        <w:ind w:firstLine="709"/>
        <w:jc w:val="left"/>
      </w:pPr>
    </w:p>
    <w:p w:rsidR="00276D48" w:rsidRDefault="00276D48">
      <w:pPr>
        <w:pStyle w:val="1"/>
        <w:spacing w:line="360" w:lineRule="auto"/>
        <w:ind w:firstLine="0"/>
      </w:pPr>
      <w:r>
        <w:t>ПРИЗНАКИ ПРАВОВОЙ НОРМЫ</w:t>
      </w:r>
    </w:p>
    <w:p w:rsidR="00276D48" w:rsidRDefault="00276D48">
      <w:pPr>
        <w:spacing w:line="360" w:lineRule="auto"/>
        <w:ind w:firstLine="709"/>
        <w:rPr>
          <w:sz w:val="24"/>
        </w:rPr>
      </w:pPr>
      <w:r>
        <w:rPr>
          <w:sz w:val="24"/>
        </w:rPr>
        <w:t xml:space="preserve">К признакам правовой нормы относят, прежде всего, её </w:t>
      </w:r>
      <w:r>
        <w:rPr>
          <w:i/>
          <w:sz w:val="24"/>
          <w:u w:val="single"/>
        </w:rPr>
        <w:t xml:space="preserve">общеобязательность, </w:t>
      </w:r>
      <w:r>
        <w:rPr>
          <w:sz w:val="24"/>
        </w:rPr>
        <w:t xml:space="preserve">то есть рассчитана на упорядочение поведение не одного, а многих заранее не персонифицированных лиц. Неконкретность адресата - вот то, что ее отличает, допустим, от судебного решения, акта органа налоговой полиции, где содержится предписание уплачивать алименты или уплатить налоги в двойном размере. </w:t>
      </w:r>
    </w:p>
    <w:p w:rsidR="00276D48" w:rsidRDefault="00276D48">
      <w:pPr>
        <w:spacing w:line="360" w:lineRule="auto"/>
        <w:ind w:firstLine="709"/>
        <w:rPr>
          <w:sz w:val="24"/>
        </w:rPr>
      </w:pPr>
      <w:r>
        <w:rPr>
          <w:sz w:val="24"/>
        </w:rPr>
        <w:t xml:space="preserve"> Но надо обратить внимание и на то, что признак общеобязательности предполагает и учет юридической силы соответствующей нормы права, то есть её места в системе, иерархии актов. При коллизии, а то и противоречии норм права, находящихся в различных нормативно-правовых актах, но направленных на регулирование одного и того же вида общественных отношений, большую юридическую силу имеет норма права вышестоящего нормативно-правового акта. Так, высшую юридическую силу всегда имеют нормы конституции - основного закона. </w:t>
      </w:r>
    </w:p>
    <w:p w:rsidR="00276D48" w:rsidRDefault="00276D48">
      <w:pPr>
        <w:spacing w:line="360" w:lineRule="auto"/>
        <w:ind w:firstLine="709"/>
        <w:rPr>
          <w:sz w:val="24"/>
        </w:rPr>
      </w:pPr>
      <w:r>
        <w:rPr>
          <w:sz w:val="24"/>
        </w:rPr>
        <w:t>Формальная определенность - ещё один важный признак правовой нормы. Норма права призвана регулировать отношения между людьми. С этой целью определяются общие правила поведения (нормы), соблюдение  которых предписывается членам общества. Эти  правила всегда формально оформлены, то есть нормы права имеют государственно признанную форму выражения: форму закона, обычая, нормативного договора и т.д. При этом форма права неотделима от ее специфического правового содержания. Необходимо иметь в виду, что форма права выражается  в целостной регулирующей нормативной системе, пронизанной  единым духом - принципами, общими положениями, едиными общими регулятивными началами, единым правовым порядком, особым, на каждом участке, правовым режимом.</w:t>
      </w:r>
      <w:r>
        <w:rPr>
          <w:rStyle w:val="a5"/>
          <w:sz w:val="24"/>
        </w:rPr>
        <w:footnoteReference w:id="1"/>
      </w:r>
      <w:r>
        <w:rPr>
          <w:sz w:val="24"/>
        </w:rPr>
        <w:t xml:space="preserve"> Нормативность означает также, что установленное правило носит общий характер, то есть распространяется на определенный круг лиц и будет применяться всякий раз, когда наступят предусмотренные её обстоятельства..</w:t>
      </w:r>
    </w:p>
    <w:p w:rsidR="00276D48" w:rsidRDefault="00276D48">
      <w:pPr>
        <w:spacing w:line="360" w:lineRule="auto"/>
        <w:ind w:firstLine="709"/>
        <w:rPr>
          <w:i/>
          <w:sz w:val="24"/>
          <w:u w:val="single"/>
        </w:rPr>
      </w:pPr>
      <w:r>
        <w:rPr>
          <w:sz w:val="24"/>
        </w:rPr>
        <w:t xml:space="preserve">Ещё один признак правовой нормы - </w:t>
      </w:r>
      <w:r>
        <w:rPr>
          <w:i/>
          <w:sz w:val="24"/>
          <w:u w:val="single"/>
        </w:rPr>
        <w:t xml:space="preserve">неоднократность (или многократность) её действия. </w:t>
      </w:r>
      <w:r>
        <w:rPr>
          <w:sz w:val="24"/>
        </w:rPr>
        <w:t>Это означает, что правовая норма создается для постоянного применения, использования, если иное не оговаривается в самой норме. Так, закон о выборах депутатов  парламента  рассчитывается не на одну избирательную компанию, а на все выборы депутатов, которые последуют и в будущем, гражданский кодекс на все имущественные и иные, связанные с ними отношения, которые, которые будут иметь место и т.п. Таким образом правовая норма регулирует не отдельные отношения, а вид общественных отношений, тем самым она отличается от актов применения права. Она обращена в будущее и реализуется каждый раз когда возникают предусмотренные её обстоятельства и ситуации.</w:t>
      </w:r>
    </w:p>
    <w:p w:rsidR="00276D48" w:rsidRDefault="00276D48">
      <w:pPr>
        <w:spacing w:line="360" w:lineRule="auto"/>
        <w:ind w:firstLine="709"/>
        <w:rPr>
          <w:sz w:val="24"/>
        </w:rPr>
      </w:pPr>
      <w:r>
        <w:rPr>
          <w:sz w:val="24"/>
        </w:rPr>
        <w:t>Следующий признак правовой нормы - это ее</w:t>
      </w:r>
      <w:r>
        <w:rPr>
          <w:i/>
          <w:sz w:val="24"/>
          <w:u w:val="single"/>
        </w:rPr>
        <w:t xml:space="preserve"> системность. </w:t>
      </w:r>
      <w:r>
        <w:rPr>
          <w:sz w:val="24"/>
        </w:rPr>
        <w:t>Норма права всегда представляет собой часть единого целого - правовой системы. Только в рамках системы норма права может функционировать и решать стоящие перед ней задачи. Вне системы норма права может рассматриваться лишь на теоретическом уровне. Свои же подлинные правовые свойства она обретает в органичном единстве с другими нормами и иными правовыми явлениями.</w:t>
      </w:r>
    </w:p>
    <w:p w:rsidR="00276D48" w:rsidRDefault="00276D48">
      <w:pPr>
        <w:spacing w:line="360" w:lineRule="auto"/>
        <w:ind w:firstLine="709"/>
        <w:rPr>
          <w:sz w:val="24"/>
        </w:rPr>
      </w:pPr>
      <w:r>
        <w:rPr>
          <w:sz w:val="24"/>
        </w:rPr>
        <w:t xml:space="preserve">Наконец, такой признак, как возможность обеспечения нормы права </w:t>
      </w:r>
      <w:r>
        <w:rPr>
          <w:i/>
          <w:sz w:val="24"/>
          <w:u w:val="single"/>
        </w:rPr>
        <w:t>силой государственного принуждения</w:t>
      </w:r>
      <w:r>
        <w:rPr>
          <w:sz w:val="24"/>
        </w:rPr>
        <w:t>.  Это связано с тем, что нормы права регулируют социально значимые связи и их нарушение может вызвать дисбаланс в обществе. Чтобы этого не произошло, общество, стараясь обезопасить себя,  возлагает защиту юридических норм на государство. Оно же, применяя меры юридической ответственности  в случае их нарушения, восстанавливает дисбаланс в обществе. Реакция государства может быть различной: сильной, жестокой, если нарушены основные устои общества (лишение свободы, солидные штрафы, освобождение от должности и др.), и слабой, если правонарушение не столь общественно опасно (выговор, предупреждение, общественное осуждение).</w:t>
      </w:r>
    </w:p>
    <w:p w:rsidR="00276D48" w:rsidRDefault="00276D48">
      <w:pPr>
        <w:spacing w:line="360" w:lineRule="auto"/>
        <w:ind w:firstLine="709"/>
        <w:rPr>
          <w:sz w:val="24"/>
        </w:rPr>
      </w:pPr>
      <w:r>
        <w:rPr>
          <w:sz w:val="24"/>
        </w:rPr>
        <w:t>Все эти вышеперечисленные признаки удачно корреспондируют и со структурами правовой нормы и сосредоточены в этих структурах.</w:t>
      </w:r>
    </w:p>
    <w:p w:rsidR="00276D48" w:rsidRDefault="00276D48">
      <w:pPr>
        <w:pStyle w:val="1"/>
        <w:spacing w:line="360" w:lineRule="auto"/>
        <w:ind w:firstLine="0"/>
      </w:pPr>
      <w:r>
        <w:t>СТРУКТУРА НОРМЫ ПРАВА</w:t>
      </w:r>
    </w:p>
    <w:p w:rsidR="00276D48" w:rsidRDefault="00276D48">
      <w:pPr>
        <w:spacing w:line="360" w:lineRule="auto"/>
        <w:ind w:firstLine="709"/>
        <w:rPr>
          <w:sz w:val="24"/>
        </w:rPr>
      </w:pPr>
      <w:r>
        <w:rPr>
          <w:sz w:val="24"/>
        </w:rPr>
        <w:t>Под структурой нормы права понимается такое ее строение, расположение элементов состава, способов соединения и связей этих элементов, которое обеспечивает ей (норме) целостность, сохранение основных свойств и функций при различных внутренних и внешних изменениях. Современная теория выделяет три основные структуры правовой нормы: социологическую, логическую и юридическую.</w:t>
      </w:r>
    </w:p>
    <w:p w:rsidR="00276D48" w:rsidRDefault="00276D48">
      <w:pPr>
        <w:spacing w:line="360" w:lineRule="auto"/>
        <w:ind w:firstLine="709"/>
        <w:rPr>
          <w:sz w:val="24"/>
        </w:rPr>
      </w:pPr>
      <w:r>
        <w:rPr>
          <w:b/>
          <w:sz w:val="24"/>
        </w:rPr>
        <w:t>Юридическая структура</w:t>
      </w:r>
      <w:r>
        <w:rPr>
          <w:sz w:val="24"/>
        </w:rPr>
        <w:t xml:space="preserve"> традиционно определяется как такое строение норм права, которое состоит из трех взаимосвязанных элементов - гипотезы, диспозиции, санкции.</w:t>
      </w:r>
    </w:p>
    <w:p w:rsidR="00276D48" w:rsidRDefault="00276D48">
      <w:pPr>
        <w:spacing w:line="360" w:lineRule="auto"/>
        <w:ind w:firstLine="709"/>
        <w:rPr>
          <w:sz w:val="24"/>
        </w:rPr>
      </w:pPr>
      <w:r>
        <w:rPr>
          <w:sz w:val="24"/>
          <w:u w:val="single"/>
        </w:rPr>
        <w:t>Гипотезой</w:t>
      </w:r>
      <w:r>
        <w:rPr>
          <w:sz w:val="24"/>
        </w:rPr>
        <w:t xml:space="preserve"> обозначают ту часть нормы права, где указаны условия (жизненные обстоятельства), наличие которых дает возможность осуществлять правило поведения - исполнять, соблюдать, использовать, применять это правило.</w:t>
      </w:r>
    </w:p>
    <w:p w:rsidR="00276D48" w:rsidRDefault="00276D48">
      <w:pPr>
        <w:spacing w:line="360" w:lineRule="auto"/>
        <w:ind w:firstLine="709"/>
        <w:rPr>
          <w:sz w:val="24"/>
        </w:rPr>
      </w:pPr>
      <w:r>
        <w:rPr>
          <w:sz w:val="24"/>
          <w:u w:val="single"/>
        </w:rPr>
        <w:t>Диспозицией</w:t>
      </w:r>
      <w:r>
        <w:rPr>
          <w:sz w:val="24"/>
        </w:rPr>
        <w:t xml:space="preserve"> обозначают само правило поведения - действие или бездействие, которое предписывает осуществлять норма права и которому должны следовать адресаты нормы.</w:t>
      </w:r>
    </w:p>
    <w:p w:rsidR="00276D48" w:rsidRDefault="00276D48">
      <w:pPr>
        <w:spacing w:line="360" w:lineRule="auto"/>
        <w:ind w:firstLine="709"/>
        <w:rPr>
          <w:sz w:val="24"/>
        </w:rPr>
      </w:pPr>
      <w:r>
        <w:rPr>
          <w:sz w:val="24"/>
          <w:u w:val="single"/>
        </w:rPr>
        <w:t xml:space="preserve">Санкцией </w:t>
      </w:r>
      <w:r>
        <w:rPr>
          <w:sz w:val="24"/>
        </w:rPr>
        <w:t>обозначают обеспечивающий механизм нормы прав - указание на те неблагоприятные последствия, которые могут возникнуть у нарушителя правила поведения.</w:t>
      </w:r>
    </w:p>
    <w:p w:rsidR="00276D48" w:rsidRDefault="00276D48">
      <w:pPr>
        <w:spacing w:line="360" w:lineRule="auto"/>
        <w:ind w:firstLine="709"/>
        <w:rPr>
          <w:sz w:val="24"/>
        </w:rPr>
      </w:pPr>
      <w:r>
        <w:rPr>
          <w:sz w:val="24"/>
        </w:rPr>
        <w:t>Только в наличии и единстве все эти три элемента составляют норму права. Отсутствие какого-либо из элементов, например, гипотезы или санкции   - это признак  несовершенства нормы права, ее «недоделанности». Но выделение гипотезы, диспозиции, санкции - это только первый структурный пласт нормы права. Знание о нем становится необходимым для использования, исполнения, соблюдения и применения правовой нормы. Когда, при каких обстоятельствах действует правило поведения - ответ на этот вопрос дает гипотеза. А что, собственно, требует норма права, что надо делать или, наоборот, нельзя делать - ответ следует искать в диспозиции. И, наконец, что может произойти с адресатом нормы, если он стает нарушать предписание нормы, - на это отвечает санкция.</w:t>
      </w:r>
    </w:p>
    <w:p w:rsidR="00276D48" w:rsidRDefault="00276D48">
      <w:pPr>
        <w:spacing w:line="360" w:lineRule="auto"/>
        <w:ind w:firstLine="709"/>
        <w:rPr>
          <w:sz w:val="24"/>
        </w:rPr>
      </w:pPr>
      <w:r>
        <w:rPr>
          <w:sz w:val="24"/>
        </w:rPr>
        <w:t>Однако теория права идет дальше, она углубляется в изучение каждого из элементов, которые также имеют свои характеристики, признаки.</w:t>
      </w:r>
    </w:p>
    <w:p w:rsidR="00276D48" w:rsidRDefault="00276D48">
      <w:pPr>
        <w:spacing w:line="360" w:lineRule="auto"/>
        <w:ind w:firstLine="709"/>
        <w:rPr>
          <w:sz w:val="24"/>
        </w:rPr>
      </w:pPr>
      <w:r>
        <w:rPr>
          <w:sz w:val="24"/>
          <w:u w:val="single"/>
        </w:rPr>
        <w:t>Гипотеза</w:t>
      </w:r>
      <w:r>
        <w:rPr>
          <w:sz w:val="24"/>
        </w:rPr>
        <w:t xml:space="preserve"> не просто учитывает жизненные обстоятельства, при которых действует норма права, она тем самым придает этим жизненным обстоятельствам юридическое значение, превращает их в юридические факты. Например, юридические факты начинаются, если имеется взаимное согласие лиц, желающих вступить в брак, достигнут ими брачный возраст, отсутствуют родственные отношения, препятствующие браку, не имеется душевных болезней или слабоумия у брачующихся, отсутствует у брачующихся другой брак, то только тогда можно вступить в брак</w:t>
      </w:r>
      <w:r>
        <w:rPr>
          <w:rStyle w:val="a5"/>
          <w:sz w:val="24"/>
        </w:rPr>
        <w:footnoteReference w:id="2"/>
      </w:r>
      <w:r>
        <w:rPr>
          <w:sz w:val="24"/>
        </w:rPr>
        <w:t>. Согласие, возраст и другие жизненные обстоятельства - это и есть условия действия нормы о заключении брака, это и есть юридически значимые факты, это и есть гипотеза нормы.</w:t>
      </w:r>
    </w:p>
    <w:p w:rsidR="00276D48" w:rsidRDefault="00276D48">
      <w:pPr>
        <w:spacing w:line="360" w:lineRule="auto"/>
        <w:ind w:firstLine="709"/>
        <w:rPr>
          <w:sz w:val="24"/>
        </w:rPr>
      </w:pPr>
      <w:r>
        <w:rPr>
          <w:sz w:val="24"/>
        </w:rPr>
        <w:t>Гипотеза может быть простой, когда устанавливается одно условие, с которым связывается действие правила поведения, сложной, когда два и более. Наконец, гипотеза может быть альтернативной, когда правило поведения действует в зависимости от одного или другого обстоятельства.</w:t>
      </w:r>
    </w:p>
    <w:p w:rsidR="00276D48" w:rsidRDefault="00276D48">
      <w:pPr>
        <w:spacing w:line="360" w:lineRule="auto"/>
        <w:ind w:firstLine="709"/>
        <w:rPr>
          <w:sz w:val="24"/>
        </w:rPr>
      </w:pPr>
      <w:r>
        <w:rPr>
          <w:sz w:val="24"/>
          <w:u w:val="single"/>
        </w:rPr>
        <w:t>Диспозиция</w:t>
      </w:r>
      <w:r>
        <w:rPr>
          <w:sz w:val="24"/>
        </w:rPr>
        <w:t xml:space="preserve"> также может быть простой - указание на тот или иной однозначный вариант поведения. Может быть и описательной, когда системой оценочных понятий, различных характеристик и признаков формируется правило поведения. В теории права выделяют также ссылочную диспозицию. В этом случае в самой норме права не излагается правило поведения, а адресат отсылается к правилу поведения, содержащемуся в другой норме.</w:t>
      </w:r>
    </w:p>
    <w:p w:rsidR="00276D48" w:rsidRDefault="00276D48">
      <w:pPr>
        <w:spacing w:line="360" w:lineRule="auto"/>
        <w:ind w:firstLine="709"/>
        <w:rPr>
          <w:sz w:val="24"/>
        </w:rPr>
      </w:pPr>
      <w:r>
        <w:rPr>
          <w:sz w:val="24"/>
        </w:rPr>
        <w:t>Очень часто при этом используется и весьма неопределенная отсылка - формула «то-то и то-то надо делать в порядке, установленном законом». Подобные приемы формирования диспозиции свидетельствуют о низкой правовой культуре, плохой законодательной технике. О попытках уйти от решения вопроса, социального заказа и т.д.</w:t>
      </w:r>
    </w:p>
    <w:p w:rsidR="00276D48" w:rsidRDefault="00276D48">
      <w:pPr>
        <w:spacing w:line="360" w:lineRule="auto"/>
        <w:ind w:firstLine="709"/>
        <w:rPr>
          <w:sz w:val="24"/>
        </w:rPr>
      </w:pPr>
      <w:r>
        <w:rPr>
          <w:sz w:val="24"/>
        </w:rPr>
        <w:t>Выделяют и банкетную (открытую) диспозицию, то есть такое правило, которое может быть воспринято нормой права из других источников права. Например, закон устанавливает обязанность соблюдать правила дорожного движения, но какие конкретно правила станут в этом случае обязательными по закону будет определяться набором из правил дорожного движения.</w:t>
      </w:r>
    </w:p>
    <w:p w:rsidR="00276D48" w:rsidRDefault="00276D48">
      <w:pPr>
        <w:spacing w:line="360" w:lineRule="auto"/>
        <w:ind w:firstLine="709"/>
        <w:rPr>
          <w:sz w:val="24"/>
        </w:rPr>
      </w:pPr>
      <w:r>
        <w:rPr>
          <w:sz w:val="24"/>
          <w:u w:val="single"/>
        </w:rPr>
        <w:t>Санкцию</w:t>
      </w:r>
      <w:r>
        <w:rPr>
          <w:sz w:val="24"/>
        </w:rPr>
        <w:t xml:space="preserve"> можно рассматривать  в узком и широком смысле слова. В первом случае под санкцией понимаются заранее установленные в нормах  права меры принуждения на случай нарушения данной или иной нормы права (нормативно-правового предписания). Такое понимание санкции весьма распространено в юридической науке и практике.</w:t>
      </w:r>
    </w:p>
    <w:p w:rsidR="00276D48" w:rsidRDefault="00276D48">
      <w:pPr>
        <w:spacing w:line="360" w:lineRule="auto"/>
        <w:ind w:firstLine="709"/>
        <w:rPr>
          <w:sz w:val="24"/>
        </w:rPr>
      </w:pPr>
      <w:r>
        <w:rPr>
          <w:sz w:val="24"/>
        </w:rPr>
        <w:t>В широком смысле слова санкция включает не только определенные способы и средства принуждения, но и другие меры государственного и иного воздействия (одобрения, поощрения и т.п.)</w:t>
      </w:r>
      <w:r>
        <w:rPr>
          <w:rStyle w:val="a5"/>
          <w:sz w:val="24"/>
        </w:rPr>
        <w:footnoteReference w:id="3"/>
      </w:r>
      <w:r>
        <w:rPr>
          <w:sz w:val="24"/>
        </w:rPr>
        <w:t>.</w:t>
      </w:r>
    </w:p>
    <w:p w:rsidR="00276D48" w:rsidRDefault="00276D48">
      <w:pPr>
        <w:spacing w:line="360" w:lineRule="auto"/>
        <w:ind w:firstLine="709"/>
        <w:rPr>
          <w:sz w:val="24"/>
        </w:rPr>
      </w:pPr>
      <w:r>
        <w:rPr>
          <w:sz w:val="24"/>
        </w:rPr>
        <w:t>Теория права выделяет следующие характеристики санкции. Это всегда неодобрительное отношение государства к тому или иному нарушению требований правовой нормы. Неодобрительное отношение может выражаться в порицании нарушителя, его наказании. Санкции могут иметь форму мер ответственности. Лишение свободы, дисциплинарные взыскания, возмещение ущерба, штрафные или карательные санкции - вот что составляет меры ответственности.</w:t>
      </w:r>
    </w:p>
    <w:p w:rsidR="00276D48" w:rsidRDefault="00276D48">
      <w:pPr>
        <w:spacing w:line="360" w:lineRule="auto"/>
        <w:ind w:firstLine="709"/>
        <w:rPr>
          <w:sz w:val="24"/>
        </w:rPr>
      </w:pPr>
      <w:r>
        <w:rPr>
          <w:sz w:val="24"/>
        </w:rPr>
        <w:t>Иной характер имеют санкции в форме мер предупредительного воздействия - арест имущества, предостережение, задержание, отмена неправомерных актов государственных органов, снос самовольно возведенных строений и т.п.</w:t>
      </w:r>
    </w:p>
    <w:p w:rsidR="00276D48" w:rsidRDefault="00276D48">
      <w:pPr>
        <w:spacing w:line="360" w:lineRule="auto"/>
        <w:ind w:firstLine="709"/>
        <w:rPr>
          <w:sz w:val="24"/>
        </w:rPr>
      </w:pPr>
      <w:r>
        <w:rPr>
          <w:sz w:val="24"/>
        </w:rPr>
        <w:t>Выделяются также меры защиты - восстановление на прежней работе, взыскание алиментов, устранение вреда, извинение.</w:t>
      </w:r>
    </w:p>
    <w:p w:rsidR="00276D48" w:rsidRDefault="00276D48">
      <w:pPr>
        <w:spacing w:line="360" w:lineRule="auto"/>
        <w:ind w:firstLine="709"/>
        <w:rPr>
          <w:sz w:val="24"/>
        </w:rPr>
      </w:pPr>
      <w:r>
        <w:rPr>
          <w:sz w:val="24"/>
        </w:rPr>
        <w:t>Наконец, благоприятные последствия могут иметь и такие формы - утрата пособия по временной нетрудоспособности, оплата расходов по судебному процессу в случае его проигрыша и  т.п.</w:t>
      </w:r>
    </w:p>
    <w:p w:rsidR="00276D48" w:rsidRDefault="00276D48">
      <w:pPr>
        <w:spacing w:line="360" w:lineRule="auto"/>
        <w:ind w:firstLine="709"/>
        <w:rPr>
          <w:sz w:val="24"/>
        </w:rPr>
      </w:pPr>
      <w:r>
        <w:rPr>
          <w:sz w:val="24"/>
        </w:rPr>
        <w:t>Теория права выделяет абсолютно-определенные санкции  - лишение свободы на срок от - до, альтернативные - когда могут использоваться разные виды санкций (это выражается частицей «или» - лишение свободы или штраф и т.п).</w:t>
      </w:r>
    </w:p>
    <w:p w:rsidR="00276D48" w:rsidRDefault="00276D48">
      <w:pPr>
        <w:spacing w:line="360" w:lineRule="auto"/>
        <w:ind w:firstLine="709"/>
        <w:rPr>
          <w:sz w:val="24"/>
        </w:rPr>
      </w:pPr>
      <w:r>
        <w:rPr>
          <w:sz w:val="24"/>
        </w:rPr>
        <w:t>В истории права были  и сохраняются весьма необычные санкции, например, санкции изгнания из общества (остракизм), объявление вне закона, информационные санкции - бойкот, публичное оглашение какого-либо неблаговидного поступка нарушителя.</w:t>
      </w:r>
    </w:p>
    <w:p w:rsidR="00276D48" w:rsidRDefault="00276D48">
      <w:pPr>
        <w:spacing w:line="360" w:lineRule="auto"/>
        <w:ind w:firstLine="709"/>
        <w:rPr>
          <w:sz w:val="24"/>
        </w:rPr>
      </w:pPr>
      <w:r>
        <w:rPr>
          <w:sz w:val="24"/>
        </w:rPr>
        <w:t xml:space="preserve">Вся проблематика юридической структуры нормы дополняется и не менее сложной проблематикой </w:t>
      </w:r>
      <w:r>
        <w:rPr>
          <w:b/>
          <w:sz w:val="24"/>
        </w:rPr>
        <w:t>логической структуры</w:t>
      </w:r>
      <w:r>
        <w:rPr>
          <w:sz w:val="24"/>
        </w:rPr>
        <w:t>.</w:t>
      </w:r>
    </w:p>
    <w:p w:rsidR="00276D48" w:rsidRDefault="00276D48">
      <w:pPr>
        <w:spacing w:line="360" w:lineRule="auto"/>
        <w:ind w:firstLine="709"/>
        <w:rPr>
          <w:sz w:val="24"/>
        </w:rPr>
      </w:pPr>
      <w:r>
        <w:rPr>
          <w:sz w:val="24"/>
        </w:rPr>
        <w:t>Эта структура охватывает в логических понятиях и их связках юридическую структуру, но имеет вполне самостоятельное значение.</w:t>
      </w:r>
    </w:p>
    <w:p w:rsidR="00276D48" w:rsidRDefault="00276D48">
      <w:pPr>
        <w:spacing w:line="360" w:lineRule="auto"/>
        <w:ind w:firstLine="709"/>
        <w:rPr>
          <w:sz w:val="24"/>
        </w:rPr>
      </w:pPr>
      <w:r>
        <w:rPr>
          <w:sz w:val="24"/>
        </w:rPr>
        <w:t>Взаимосвязанность гипотезы, диспозиции, санкции охватывается формулой «если - то - иначе». «Если» - это условие действия нормы права, «то» - само правило поведения, «иначе» - это те неблагоприятные последствия, которые возникают у правонарушителя.</w:t>
      </w:r>
    </w:p>
    <w:p w:rsidR="00276D48" w:rsidRDefault="00276D48">
      <w:pPr>
        <w:spacing w:line="360" w:lineRule="auto"/>
        <w:ind w:firstLine="709"/>
        <w:rPr>
          <w:sz w:val="24"/>
        </w:rPr>
      </w:pPr>
      <w:r>
        <w:rPr>
          <w:sz w:val="24"/>
        </w:rPr>
        <w:t xml:space="preserve">Например, установленная статьей 25 Конституции РФ норма «жилище неприкосновенно» означает, что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Логическая структура этой нормы такова: если кто-либо проживает в жилище , даже если это комната в общежитии (гипотеза), то против воли проживающего никто не вправе проникать в жилище, даже комендант общежития, кроме  указанных случаев(исключения, установленного федеральным законом - например, законом о чрезвычайном положении или на основании судебного решения (диспозиция), иначе к нарушителю могут быть применены санкции (административная, дисциплинарная, даже уголовная ответственность). </w:t>
      </w:r>
    </w:p>
    <w:p w:rsidR="00276D48" w:rsidRDefault="00276D48">
      <w:pPr>
        <w:spacing w:line="360" w:lineRule="auto"/>
        <w:ind w:firstLine="709"/>
        <w:rPr>
          <w:sz w:val="24"/>
        </w:rPr>
      </w:pPr>
      <w:r>
        <w:rPr>
          <w:sz w:val="24"/>
        </w:rPr>
        <w:t>Но это не единственная логическая структура правовой нормы. Иная структура строится на выделении так называемых модулей, которые формализуют содержание самого правила поведения. Это уже логическая структура самого правила поведения. Таких модулей пять: адресату разрешено (дозволено), запрещено, адресат правомочен, адресат обязан, безразлично.</w:t>
      </w:r>
    </w:p>
    <w:p w:rsidR="00276D48" w:rsidRDefault="00276D48">
      <w:pPr>
        <w:spacing w:line="360" w:lineRule="auto"/>
        <w:ind w:firstLine="709"/>
        <w:rPr>
          <w:sz w:val="24"/>
        </w:rPr>
      </w:pPr>
      <w:r>
        <w:rPr>
          <w:sz w:val="24"/>
        </w:rPr>
        <w:t>Действительно, все правила поведения сводятся к этим  разрешениям, запретам, правомочиям, обязанностям, юридическому безразличию. Безразличие права к тем или иным жизненным обстоятельствам может заключаться и в умолчании, отказе регулировать соответствующие отношения, впрочем, это может быть и пробел в правовом регулировании. Но хотя этих модулей всего пять, их различное логическое сочетание и дает все многообразие правил поведения, разумеется, не по конкретному содержанию, а по логическому определению.</w:t>
      </w:r>
    </w:p>
    <w:p w:rsidR="00276D48" w:rsidRDefault="00276D48">
      <w:pPr>
        <w:spacing w:line="360" w:lineRule="auto"/>
        <w:ind w:firstLine="709"/>
        <w:rPr>
          <w:sz w:val="24"/>
        </w:rPr>
      </w:pPr>
      <w:r>
        <w:rPr>
          <w:b/>
          <w:sz w:val="24"/>
        </w:rPr>
        <w:t>Социологическая структура</w:t>
      </w:r>
      <w:r>
        <w:rPr>
          <w:sz w:val="24"/>
        </w:rPr>
        <w:t xml:space="preserve"> тесно связана в предыдущими структурами, но определяется в социологических понятиях - смысл, цель, назначение нормы. Социологическая структура раскрывается при толковании нормы права, в процессе её реализации.</w:t>
      </w:r>
    </w:p>
    <w:p w:rsidR="00276D48" w:rsidRDefault="00276D48">
      <w:pPr>
        <w:spacing w:line="360" w:lineRule="auto"/>
        <w:ind w:firstLine="709"/>
        <w:rPr>
          <w:sz w:val="24"/>
        </w:rPr>
      </w:pPr>
      <w:r>
        <w:rPr>
          <w:b/>
          <w:sz w:val="24"/>
        </w:rPr>
        <w:t>Пространственная структура</w:t>
      </w:r>
      <w:r>
        <w:rPr>
          <w:sz w:val="24"/>
        </w:rPr>
        <w:t xml:space="preserve"> проявляется в наличии разнообразных типов, видов и подвидов юридических норм, одновременно функционирующих в правовой системе общества. Так, в правоведении выделяют нормы государственного (конституционного), семейного, трудового, уголовного и других отраслей права. Нормы, например, гражданского права можно далее подразделить на регулятивные и охранительные (виды). Регулятивные нормы гражданского права в свою очередь можно классифицировать на обязывающие, запрещающие и управомочивающие (подвиды) и т.д. Причем каждая из разновидностей обладает как общими для всех  правовых норм чертами, так и специфическими свойствами, своеобразными элементами состава и способами их взаимодействия.</w:t>
      </w:r>
    </w:p>
    <w:p w:rsidR="00276D48" w:rsidRDefault="00276D48">
      <w:pPr>
        <w:spacing w:line="360" w:lineRule="auto"/>
        <w:ind w:firstLine="709"/>
        <w:rPr>
          <w:sz w:val="24"/>
        </w:rPr>
      </w:pPr>
      <w:r>
        <w:rPr>
          <w:b/>
          <w:sz w:val="24"/>
        </w:rPr>
        <w:t>Временная структура</w:t>
      </w:r>
      <w:r>
        <w:rPr>
          <w:sz w:val="24"/>
        </w:rPr>
        <w:t xml:space="preserve"> норм права дает возможность раскрыть взаимодействие норм, принятых в различные периоды (отрезки) времени. Этот аспект проблемы имеет важное практическое значение для правотворчества и толкования, систематизации и реализации права.</w:t>
      </w:r>
    </w:p>
    <w:p w:rsidR="00276D48" w:rsidRDefault="00276D48">
      <w:pPr>
        <w:pStyle w:val="1"/>
        <w:spacing w:line="360" w:lineRule="auto"/>
        <w:ind w:firstLine="0"/>
      </w:pPr>
      <w:r>
        <w:t>ВИДЫ   И   КЛАССИФИКАЦИЯ  НОРМ ПРАВА</w:t>
      </w:r>
    </w:p>
    <w:p w:rsidR="00276D48" w:rsidRDefault="00276D48">
      <w:pPr>
        <w:spacing w:line="360" w:lineRule="auto"/>
        <w:ind w:firstLine="709"/>
        <w:rPr>
          <w:sz w:val="24"/>
        </w:rPr>
      </w:pPr>
      <w:r>
        <w:rPr>
          <w:sz w:val="24"/>
        </w:rPr>
        <w:t xml:space="preserve">Пониманию правовой нормы, полному представлению о ее назначении и регулятивных возможностях служит уяснение принадлежности той или другой нормы к определенной разновидности. При этом  главным делением  юридических норм  признается деление их на </w:t>
      </w:r>
      <w:r>
        <w:rPr>
          <w:b/>
          <w:sz w:val="24"/>
        </w:rPr>
        <w:t>регулятивные</w:t>
      </w:r>
      <w:r>
        <w:rPr>
          <w:sz w:val="24"/>
        </w:rPr>
        <w:t xml:space="preserve"> и </w:t>
      </w:r>
      <w:r>
        <w:rPr>
          <w:b/>
          <w:sz w:val="24"/>
        </w:rPr>
        <w:t>охранительные</w:t>
      </w:r>
      <w:r>
        <w:rPr>
          <w:sz w:val="24"/>
        </w:rPr>
        <w:t>. В известной степени это деление  условно, так как каждая норма, воздействуя на волю и сознание человека, регулирует его поведение. Поэтому лучше. Если регулятивные нормы  называют правоустановительными, поскольку в них содержатся предписания, предоставляющие  участникам общественных отношений права и возлагают на них обязанности. Тем самым их поведение  регулируется как бы напрямую. Охранительные нормы устанавливают и регламентируют меры юридической ответственности и другие принудительные  меры защиты субъективных прав. Здесь регулирование поведения людей осуществляется как бы косвенно. И в зависимости от характера  и отраслевой принадлежности предусмотренной санкции охранительные нормы классифицируются на уголовно-правовые, гражданско-правовые, административные и дисциплинарные. Именно нормы перечисленных отраслей права специализируются в основном на охране общественных отношений.</w:t>
      </w:r>
    </w:p>
    <w:p w:rsidR="00276D48" w:rsidRDefault="00276D48">
      <w:pPr>
        <w:spacing w:line="360" w:lineRule="auto"/>
        <w:ind w:firstLine="709"/>
        <w:rPr>
          <w:sz w:val="24"/>
        </w:rPr>
      </w:pPr>
      <w:r>
        <w:rPr>
          <w:sz w:val="24"/>
        </w:rPr>
        <w:t xml:space="preserve">Регулятивные нормы делят на </w:t>
      </w:r>
      <w:r>
        <w:rPr>
          <w:b/>
          <w:sz w:val="24"/>
        </w:rPr>
        <w:t>обязывающие, запрещающие и управомочивающие</w:t>
      </w:r>
      <w:r>
        <w:rPr>
          <w:sz w:val="24"/>
        </w:rPr>
        <w:t>. Вообще-то, едва ли не каждая  норма может быть сформулирована в любом из этих качеств. А некоторые нормы органично соединяют в себе разные свойства. Например, возбудить уголовное дело - это и право и обязанность следователя при определенных условиях. Вместе с тем в одних нормах на первых план выдвигается именно обязанность лица, в других - его право, в третьих акцент делается на запрете определенного поведения.</w:t>
      </w:r>
    </w:p>
    <w:p w:rsidR="00276D48" w:rsidRDefault="00276D48">
      <w:pPr>
        <w:spacing w:line="360" w:lineRule="auto"/>
        <w:ind w:firstLine="709"/>
        <w:rPr>
          <w:sz w:val="24"/>
        </w:rPr>
      </w:pPr>
      <w:r>
        <w:rPr>
          <w:sz w:val="24"/>
        </w:rPr>
        <w:t xml:space="preserve">Обязывающие и запрещающие нормы являются, как правило, </w:t>
      </w:r>
      <w:r>
        <w:rPr>
          <w:b/>
          <w:sz w:val="24"/>
        </w:rPr>
        <w:t>императивными</w:t>
      </w:r>
      <w:r>
        <w:rPr>
          <w:sz w:val="24"/>
        </w:rPr>
        <w:t xml:space="preserve">, то есть не допускающими никаких отступлений. Управомочивающие нормы чаще всего относятся к категории </w:t>
      </w:r>
      <w:r>
        <w:rPr>
          <w:b/>
          <w:sz w:val="24"/>
        </w:rPr>
        <w:t>диспозитивных</w:t>
      </w:r>
      <w:r>
        <w:rPr>
          <w:sz w:val="24"/>
        </w:rPr>
        <w:t xml:space="preserve">, то есть допускающих поведение адресата норм по соглашению с партнером. По тем же основаниям выделяют нормы </w:t>
      </w:r>
      <w:r>
        <w:rPr>
          <w:b/>
          <w:sz w:val="24"/>
        </w:rPr>
        <w:t>факультативные</w:t>
      </w:r>
      <w:r>
        <w:rPr>
          <w:sz w:val="24"/>
        </w:rPr>
        <w:t xml:space="preserve">, позволяющие при определенных условиях отступать от главного варианта повеления, избирая второстепенный (запасной). Норма будет называться </w:t>
      </w:r>
      <w:r>
        <w:rPr>
          <w:b/>
          <w:sz w:val="24"/>
        </w:rPr>
        <w:t xml:space="preserve"> рекомендательной</w:t>
      </w:r>
      <w:r>
        <w:rPr>
          <w:sz w:val="24"/>
        </w:rPr>
        <w:t xml:space="preserve">, если из ряда вариантов поведения рекомендуют один - предпочтительный. Если норма формулирует правило условия его действия и санкцию с исчерпывающей полнотой, не допуская каких- либо вариантов или дальнейшей конкретизации в ходе реализации, то ее можно назвать </w:t>
      </w:r>
      <w:r>
        <w:rPr>
          <w:b/>
          <w:sz w:val="24"/>
        </w:rPr>
        <w:t>абсолютно определенной</w:t>
      </w:r>
      <w:r>
        <w:rPr>
          <w:sz w:val="24"/>
        </w:rPr>
        <w:t>.</w:t>
      </w:r>
    </w:p>
    <w:p w:rsidR="00276D48" w:rsidRDefault="00276D48">
      <w:pPr>
        <w:spacing w:line="360" w:lineRule="auto"/>
        <w:ind w:firstLine="709"/>
        <w:rPr>
          <w:sz w:val="24"/>
        </w:rPr>
      </w:pPr>
      <w:r>
        <w:rPr>
          <w:sz w:val="24"/>
        </w:rPr>
        <w:t xml:space="preserve">Напротив, </w:t>
      </w:r>
      <w:r>
        <w:rPr>
          <w:b/>
          <w:sz w:val="24"/>
        </w:rPr>
        <w:t>относительно определенные</w:t>
      </w:r>
      <w:r>
        <w:rPr>
          <w:sz w:val="24"/>
        </w:rPr>
        <w:t xml:space="preserve"> нормы не содержат всех указаний и допускают возможность  вариантов с учетом конкретных обстоятельств. Такие нормы, в свою очередь, подразделяются на </w:t>
      </w:r>
      <w:r>
        <w:rPr>
          <w:b/>
          <w:sz w:val="24"/>
        </w:rPr>
        <w:t>ситуационные и альтернативные</w:t>
      </w:r>
      <w:r>
        <w:rPr>
          <w:sz w:val="24"/>
        </w:rPr>
        <w:t xml:space="preserve">. Первые допускают возможность усмотрения адресата норм в зависимости от ситуации, а вторые - предоставляют возможность выбора из обозначенных в нормативном акте вариантов. Если нормы </w:t>
      </w:r>
      <w:r>
        <w:rPr>
          <w:b/>
          <w:sz w:val="24"/>
        </w:rPr>
        <w:t>основные</w:t>
      </w:r>
      <w:r>
        <w:rPr>
          <w:sz w:val="24"/>
        </w:rPr>
        <w:t xml:space="preserve"> (исходные) и нормы </w:t>
      </w:r>
      <w:r>
        <w:rPr>
          <w:b/>
          <w:sz w:val="24"/>
        </w:rPr>
        <w:t xml:space="preserve">производные </w:t>
      </w:r>
      <w:r>
        <w:rPr>
          <w:sz w:val="24"/>
        </w:rPr>
        <w:t xml:space="preserve">(детализирующие); нормы </w:t>
      </w:r>
      <w:r>
        <w:rPr>
          <w:b/>
          <w:sz w:val="24"/>
        </w:rPr>
        <w:t>постоянные и временные</w:t>
      </w:r>
      <w:r>
        <w:rPr>
          <w:sz w:val="24"/>
        </w:rPr>
        <w:t xml:space="preserve">. В особую группу выделяются нормы </w:t>
      </w:r>
      <w:r>
        <w:rPr>
          <w:b/>
          <w:sz w:val="24"/>
        </w:rPr>
        <w:t>поощрительные</w:t>
      </w:r>
      <w:r>
        <w:rPr>
          <w:sz w:val="24"/>
        </w:rPr>
        <w:t>. Это те нормы, которые стимулируют поведение людей поощрительными мерами (санкциями). Таковые находят даже в уголовном праве.</w:t>
      </w:r>
    </w:p>
    <w:p w:rsidR="00276D48" w:rsidRDefault="00276D48">
      <w:pPr>
        <w:spacing w:line="360" w:lineRule="auto"/>
        <w:ind w:firstLine="709"/>
        <w:rPr>
          <w:sz w:val="24"/>
        </w:rPr>
      </w:pPr>
      <w:r>
        <w:rPr>
          <w:sz w:val="24"/>
        </w:rPr>
        <w:t xml:space="preserve">Среди регулятивных и охранительных норм выделяют так называемые </w:t>
      </w:r>
      <w:r>
        <w:rPr>
          <w:b/>
          <w:sz w:val="24"/>
        </w:rPr>
        <w:t>специализированные,</w:t>
      </w:r>
      <w:r>
        <w:rPr>
          <w:sz w:val="24"/>
        </w:rPr>
        <w:t xml:space="preserve"> к которым относятся нормы </w:t>
      </w:r>
      <w:r>
        <w:rPr>
          <w:b/>
          <w:sz w:val="24"/>
        </w:rPr>
        <w:t xml:space="preserve">дефинитивные </w:t>
      </w:r>
      <w:r>
        <w:rPr>
          <w:sz w:val="24"/>
        </w:rPr>
        <w:t xml:space="preserve">(содержащие признаки или определения государственно-правовых институтов), нормы-принципы, </w:t>
      </w:r>
      <w:r>
        <w:rPr>
          <w:b/>
          <w:sz w:val="24"/>
        </w:rPr>
        <w:t xml:space="preserve">оперативные </w:t>
      </w:r>
      <w:r>
        <w:rPr>
          <w:sz w:val="24"/>
        </w:rPr>
        <w:t xml:space="preserve">(направленные на отмену актов, их распространение на новые отношения и т.п.), </w:t>
      </w:r>
      <w:r>
        <w:rPr>
          <w:b/>
          <w:sz w:val="24"/>
        </w:rPr>
        <w:t>коллизионные</w:t>
      </w:r>
      <w:r>
        <w:rPr>
          <w:sz w:val="24"/>
        </w:rPr>
        <w:t xml:space="preserve"> (позволяющие решать дело в случае противоречий норм).</w:t>
      </w:r>
    </w:p>
    <w:p w:rsidR="00276D48" w:rsidRDefault="00276D48">
      <w:pPr>
        <w:spacing w:line="360" w:lineRule="auto"/>
        <w:ind w:firstLine="709"/>
        <w:rPr>
          <w:sz w:val="24"/>
        </w:rPr>
      </w:pPr>
      <w:r>
        <w:rPr>
          <w:sz w:val="24"/>
        </w:rPr>
        <w:t>Вся эта классификация, хотя и имеет условных характер. Но помогает профессионально точно и грамотно осуществлять правовое регулирование, изучать и в необходимых случаях обосновано критиковать законодательство.</w:t>
      </w:r>
    </w:p>
    <w:p w:rsidR="00276D48" w:rsidRDefault="00276D48">
      <w:pPr>
        <w:pStyle w:val="2"/>
        <w:spacing w:before="0" w:after="0" w:line="360" w:lineRule="auto"/>
        <w:ind w:firstLine="709"/>
        <w:jc w:val="left"/>
        <w:rPr>
          <w:sz w:val="24"/>
        </w:rPr>
      </w:pPr>
    </w:p>
    <w:p w:rsidR="00276D48" w:rsidRDefault="00276D48">
      <w:pPr>
        <w:pStyle w:val="2"/>
        <w:spacing w:before="0" w:after="0" w:line="360" w:lineRule="auto"/>
        <w:ind w:firstLine="709"/>
        <w:jc w:val="left"/>
        <w:rPr>
          <w:sz w:val="24"/>
        </w:rPr>
      </w:pPr>
      <w:r>
        <w:rPr>
          <w:sz w:val="24"/>
        </w:rPr>
        <w:t xml:space="preserve">2. Имущество в гражданском законодательстве: </w:t>
      </w:r>
    </w:p>
    <w:p w:rsidR="00276D48" w:rsidRDefault="00276D48">
      <w:pPr>
        <w:pStyle w:val="2"/>
        <w:spacing w:before="0" w:after="0" w:line="360" w:lineRule="auto"/>
        <w:ind w:firstLine="709"/>
        <w:jc w:val="left"/>
        <w:rPr>
          <w:sz w:val="24"/>
        </w:rPr>
      </w:pPr>
      <w:r>
        <w:rPr>
          <w:sz w:val="24"/>
        </w:rPr>
        <w:t>понятие, виды, особенности.</w:t>
      </w:r>
    </w:p>
    <w:p w:rsidR="00276D48" w:rsidRDefault="00276D48">
      <w:pPr>
        <w:spacing w:line="360" w:lineRule="auto"/>
        <w:ind w:firstLine="709"/>
        <w:rPr>
          <w:sz w:val="24"/>
        </w:rPr>
      </w:pPr>
      <w:r>
        <w:rPr>
          <w:sz w:val="24"/>
        </w:rPr>
        <w:t xml:space="preserve">Понятие </w:t>
      </w:r>
      <w:r>
        <w:rPr>
          <w:b/>
          <w:sz w:val="24"/>
        </w:rPr>
        <w:t>«имущества»</w:t>
      </w:r>
      <w:r>
        <w:rPr>
          <w:sz w:val="24"/>
        </w:rPr>
        <w:t xml:space="preserve"> играет особую роль в гражданском законодательстве, поскольку гражданским правом регулируются имущественные и те личные неимущественные отношения, которые связаны с имущественными (п. 1 ст. 2 ГК).</w:t>
      </w:r>
    </w:p>
    <w:p w:rsidR="00276D48" w:rsidRDefault="00276D48">
      <w:pPr>
        <w:spacing w:line="360" w:lineRule="auto"/>
        <w:ind w:firstLine="709"/>
        <w:rPr>
          <w:sz w:val="24"/>
        </w:rPr>
      </w:pPr>
      <w:r>
        <w:rPr>
          <w:sz w:val="24"/>
        </w:rPr>
        <w:t xml:space="preserve">В гражданском законодательстве уже в ст. 2 речь идет о различных видах отношений, объединяемых, прежде всего тем, что они возникают по поводу </w:t>
      </w:r>
      <w:r>
        <w:rPr>
          <w:sz w:val="24"/>
          <w:lang w:val="en-US"/>
        </w:rPr>
        <w:t>“</w:t>
      </w:r>
      <w:r>
        <w:rPr>
          <w:sz w:val="24"/>
        </w:rPr>
        <w:t>имущества</w:t>
      </w:r>
      <w:r>
        <w:rPr>
          <w:sz w:val="24"/>
          <w:lang w:val="en-US"/>
        </w:rPr>
        <w:t>”</w:t>
      </w:r>
      <w:r>
        <w:rPr>
          <w:sz w:val="24"/>
        </w:rPr>
        <w:t>.</w:t>
      </w:r>
      <w:r>
        <w:rPr>
          <w:sz w:val="24"/>
          <w:lang w:val="en-US"/>
        </w:rPr>
        <w:t xml:space="preserve"> </w:t>
      </w:r>
      <w:r>
        <w:rPr>
          <w:sz w:val="24"/>
        </w:rPr>
        <w:t xml:space="preserve">Термин “имущество”, однако, которым нередко обозначается объект правоотношения, употребляется в гражданском праве в различных значениях. Так, чаще всего под имуществом понимаются </w:t>
      </w:r>
      <w:r>
        <w:rPr>
          <w:sz w:val="24"/>
          <w:u w:val="single"/>
        </w:rPr>
        <w:t>отдельные вещи или их совокупность</w:t>
      </w:r>
      <w:r>
        <w:rPr>
          <w:sz w:val="24"/>
        </w:rPr>
        <w:t xml:space="preserve"> (ч. 2 ст. 15, ч. 2 ст. 46 ГК). Далее, понятием “имущество” могут охватываться вещи, </w:t>
      </w:r>
      <w:r>
        <w:rPr>
          <w:sz w:val="24"/>
          <w:u w:val="single"/>
        </w:rPr>
        <w:t>деньги и ценные бумаги</w:t>
      </w:r>
      <w:r>
        <w:rPr>
          <w:sz w:val="24"/>
        </w:rPr>
        <w:t xml:space="preserve"> (ч. 1 ст. 302, ч. 1 ст. 307 ГК). В ряде случаев имуществом называются не только перечисленные выше объекты, но и </w:t>
      </w:r>
      <w:r>
        <w:rPr>
          <w:sz w:val="24"/>
          <w:u w:val="single"/>
        </w:rPr>
        <w:t>имущественные права</w:t>
      </w:r>
      <w:r>
        <w:rPr>
          <w:sz w:val="24"/>
        </w:rPr>
        <w:t xml:space="preserve"> (ст. 18, ч. 1 ст. 56 ГК). Наконец, понятие “имущество” может обозначать </w:t>
      </w:r>
      <w:r>
        <w:rPr>
          <w:sz w:val="24"/>
          <w:u w:val="single"/>
        </w:rPr>
        <w:t>всю совокупность наличных вещей, денег, ценных бумаг, имущественных прав, а также обязанностей субъекта</w:t>
      </w:r>
      <w:r>
        <w:rPr>
          <w:sz w:val="24"/>
        </w:rPr>
        <w:t xml:space="preserve"> (ч. 2 ст. 63 ГК). </w:t>
      </w:r>
    </w:p>
    <w:p w:rsidR="00276D48" w:rsidRDefault="00276D48">
      <w:pPr>
        <w:pStyle w:val="30"/>
        <w:spacing w:line="360" w:lineRule="auto"/>
        <w:rPr>
          <w:rFonts w:ascii="Times New Roman" w:hAnsi="Times New Roman"/>
          <w:spacing w:val="0"/>
        </w:rPr>
      </w:pPr>
      <w:r>
        <w:rPr>
          <w:rFonts w:ascii="Times New Roman" w:hAnsi="Times New Roman"/>
          <w:spacing w:val="0"/>
        </w:rPr>
        <w:t>Поэтому, при применении соответствующих норм требуется всякий раз уяснять значение термина «имущество». Например, в договоре найма имущество – это всегда только вещь. В договоре купли-продажи – либо вещь, либо право на вещь, либо одновременно и вещь и право на другую вещь. Например, продажа дома вместе с правом владения находящимся под ним земельным участком. Наконец, в составе наследственного имущества к наследнику переходят вещи, различные права, а вместе с ними и долги (обязанности) умершего.</w:t>
      </w:r>
    </w:p>
    <w:p w:rsidR="00276D48" w:rsidRDefault="00276D48">
      <w:pPr>
        <w:spacing w:line="360" w:lineRule="auto"/>
        <w:ind w:firstLine="709"/>
        <w:rPr>
          <w:sz w:val="24"/>
        </w:rPr>
      </w:pPr>
      <w:r>
        <w:rPr>
          <w:sz w:val="24"/>
        </w:rPr>
        <w:t xml:space="preserve">Наиболее широкой категорией, относимой к имуществу, являются </w:t>
      </w:r>
      <w:r>
        <w:rPr>
          <w:b/>
          <w:sz w:val="24"/>
        </w:rPr>
        <w:t>вещи</w:t>
      </w:r>
      <w:r>
        <w:rPr>
          <w:sz w:val="24"/>
        </w:rPr>
        <w:t xml:space="preserve">, которые определяются как материальные предметы внешнего по отношению к человеку окружающего мира. Ими являются как предметы материальной и духовной культуры, т. е. продукты человеческого труда, так и предметы, созданные самой природой и используемые людьми в своей жизнедеятельности. Важнейший признак вещей – это их способность удовлетворять те или иные потребности людей. С точки зрения действующего законодательства вещами признаются </w:t>
      </w:r>
      <w:r>
        <w:rPr>
          <w:sz w:val="24"/>
          <w:u w:val="single"/>
        </w:rPr>
        <w:t>предметы быта, средства производства, живые существа, сложные материальные объекты, различные виды подвластной человеку энергии, различные вещества</w:t>
      </w:r>
      <w:r>
        <w:rPr>
          <w:sz w:val="24"/>
        </w:rPr>
        <w:t>.</w:t>
      </w:r>
    </w:p>
    <w:p w:rsidR="00276D48" w:rsidRDefault="00276D48">
      <w:pPr>
        <w:spacing w:line="360" w:lineRule="auto"/>
        <w:ind w:firstLine="709"/>
        <w:rPr>
          <w:sz w:val="24"/>
        </w:rPr>
      </w:pPr>
      <w:r>
        <w:rPr>
          <w:sz w:val="24"/>
        </w:rPr>
        <w:t>Существует юридическая классификация вещей, призванная служить ориентиром при выявлении объема того или иного имущества, определении объема и содержания прав и обязанностей участников гражданских правоотношений.</w:t>
      </w:r>
    </w:p>
    <w:p w:rsidR="00276D48" w:rsidRDefault="00276D48">
      <w:pPr>
        <w:pStyle w:val="30"/>
        <w:spacing w:line="360" w:lineRule="auto"/>
        <w:rPr>
          <w:rFonts w:ascii="Times New Roman" w:hAnsi="Times New Roman"/>
          <w:spacing w:val="0"/>
        </w:rPr>
      </w:pPr>
      <w:r>
        <w:rPr>
          <w:rFonts w:ascii="Times New Roman" w:hAnsi="Times New Roman"/>
          <w:spacing w:val="0"/>
        </w:rPr>
        <w:t>Согласно данной классификации вещи подразделяются на:</w:t>
      </w:r>
    </w:p>
    <w:p w:rsidR="00276D48" w:rsidRDefault="00276D48">
      <w:pPr>
        <w:spacing w:line="360" w:lineRule="auto"/>
        <w:ind w:firstLine="709"/>
        <w:rPr>
          <w:sz w:val="24"/>
        </w:rPr>
      </w:pPr>
      <w:r>
        <w:rPr>
          <w:sz w:val="24"/>
        </w:rPr>
        <w:t>1) движимые и недвижимые; 2)средства производства и предметы потребления; 3) вещи, не ограниченные в обороте, ограниченные в обороте и изъятые из оборота; 4) потребляемые и непотребляемые; 5)индивидуально-определенные и родовые; 6) делимые и неделимые; 7)главные вещи и принадлежности; 8)плоды, продукцию и доходы; 9)одушевленные и неодушевленные.</w:t>
      </w:r>
    </w:p>
    <w:p w:rsidR="00276D48" w:rsidRDefault="00276D48">
      <w:pPr>
        <w:spacing w:line="360" w:lineRule="auto"/>
        <w:ind w:firstLine="709"/>
        <w:rPr>
          <w:sz w:val="24"/>
        </w:rPr>
      </w:pPr>
      <w:r>
        <w:rPr>
          <w:sz w:val="24"/>
        </w:rPr>
        <w:t>Рассмотрим подробнее каждый из перечисленных видов.</w:t>
      </w:r>
    </w:p>
    <w:p w:rsidR="00276D48" w:rsidRDefault="00276D48">
      <w:pPr>
        <w:spacing w:line="360" w:lineRule="auto"/>
        <w:ind w:firstLine="709"/>
        <w:rPr>
          <w:b/>
          <w:sz w:val="24"/>
          <w:lang w:val="en-US"/>
        </w:rPr>
      </w:pPr>
      <w:r>
        <w:rPr>
          <w:b/>
          <w:sz w:val="24"/>
        </w:rPr>
        <w:t>1) Движимое и недвижимое имущество</w:t>
      </w:r>
    </w:p>
    <w:p w:rsidR="00276D48" w:rsidRDefault="00276D48">
      <w:pPr>
        <w:spacing w:line="360" w:lineRule="auto"/>
        <w:ind w:firstLine="709"/>
        <w:rPr>
          <w:sz w:val="24"/>
        </w:rPr>
      </w:pPr>
      <w:r>
        <w:rPr>
          <w:sz w:val="24"/>
        </w:rPr>
        <w:t xml:space="preserve">К </w:t>
      </w:r>
      <w:r>
        <w:rPr>
          <w:sz w:val="24"/>
          <w:u w:val="single"/>
        </w:rPr>
        <w:t>недвижимым вещам</w:t>
      </w:r>
      <w:r>
        <w:rPr>
          <w:sz w:val="24"/>
        </w:rPr>
        <w:t xml:space="preserve"> (недвижимому имуществу, недвижимости) ст. 130 ГК относит земельные участки, участки недр, обособленные водные объекты, а также все, что прочно связано с землей, т. е. объекты, перемещение которых без несоразмерного ущерба их назначению невозможно, в т. ч. леса, многолетние насаждения, здания, сооружения.</w:t>
      </w:r>
    </w:p>
    <w:p w:rsidR="00276D48" w:rsidRDefault="00276D48">
      <w:pPr>
        <w:spacing w:line="360" w:lineRule="auto"/>
        <w:ind w:firstLine="709"/>
        <w:rPr>
          <w:sz w:val="24"/>
        </w:rPr>
      </w:pPr>
      <w:r>
        <w:rPr>
          <w:sz w:val="24"/>
        </w:rPr>
        <w:t>Та же статья ГК относит также к недвижимости ряд других объектов, которым заведомо не присущ вышеуказанный признак. Это воздушные и морские суда, суда внутреннего плавания, космические объекты. Законодатель объединил их с естественно недвижимыми вещами, поскольку и те, и другие подлежат государственной регистрации.</w:t>
      </w:r>
    </w:p>
    <w:p w:rsidR="00276D48" w:rsidRDefault="00276D48">
      <w:pPr>
        <w:spacing w:line="360" w:lineRule="auto"/>
        <w:ind w:firstLine="709"/>
        <w:rPr>
          <w:sz w:val="24"/>
        </w:rPr>
      </w:pPr>
      <w:r>
        <w:rPr>
          <w:sz w:val="24"/>
        </w:rPr>
        <w:t>Государственная регистрация носит публичный характер и состоит во внесении соответствующих записей в единый государственный реестр, который в соответствии с ГК ведет Государственная регистрационная палата. Указанный реестр охватывает широкий круг прав: право собственности, хозяйственного ведения, оперативного управления, пожизненного наследуемого владения, постоянного пользования, ипотеки, сервитута и др. В реестре фиксируется принадлежность определенному лицу соответствующих прав, прекращение либо переход их к другим лицам.</w:t>
      </w:r>
    </w:p>
    <w:p w:rsidR="00276D48" w:rsidRDefault="00276D48">
      <w:pPr>
        <w:spacing w:line="360" w:lineRule="auto"/>
        <w:ind w:firstLine="709"/>
        <w:rPr>
          <w:sz w:val="24"/>
        </w:rPr>
      </w:pPr>
      <w:r>
        <w:rPr>
          <w:sz w:val="24"/>
        </w:rPr>
        <w:t>Государственная регистрационная палата удостоверяет произведенную регистрацию и выдает документ о зарегистрированном праве (сделке), либо совершает надпись на предоставленном для регистрации документе.</w:t>
      </w:r>
    </w:p>
    <w:p w:rsidR="00276D48" w:rsidRDefault="00276D48">
      <w:pPr>
        <w:spacing w:line="360" w:lineRule="auto"/>
        <w:ind w:firstLine="709"/>
        <w:rPr>
          <w:sz w:val="24"/>
        </w:rPr>
      </w:pPr>
      <w:r>
        <w:rPr>
          <w:sz w:val="24"/>
        </w:rPr>
        <w:t>В случаях, предусмотренных законом, наряду с государственной может производиться и специальная регистрация либо учет  отдельных видов недвижимого имущества. Так, например, все суда вносятся в Государственный судовой реестр всех судов.</w:t>
      </w:r>
    </w:p>
    <w:p w:rsidR="00276D48" w:rsidRDefault="00276D48">
      <w:pPr>
        <w:spacing w:line="360" w:lineRule="auto"/>
        <w:ind w:firstLine="709"/>
        <w:rPr>
          <w:sz w:val="24"/>
        </w:rPr>
      </w:pPr>
      <w:r>
        <w:rPr>
          <w:sz w:val="24"/>
        </w:rPr>
        <w:t>Кодекс допускает возможность отнесения к недвижимости или, точнее, к режиму, установленному для недвижимости, и любого другого имущества.</w:t>
      </w:r>
    </w:p>
    <w:p w:rsidR="00276D48" w:rsidRDefault="00276D48">
      <w:pPr>
        <w:spacing w:line="360" w:lineRule="auto"/>
        <w:ind w:firstLine="709"/>
        <w:rPr>
          <w:sz w:val="24"/>
        </w:rPr>
      </w:pPr>
      <w:r>
        <w:rPr>
          <w:sz w:val="24"/>
        </w:rPr>
        <w:t xml:space="preserve">Вещи, не относящиеся к недвижимости, включая деньги и ценные бумаги, признаются </w:t>
      </w:r>
      <w:r>
        <w:rPr>
          <w:sz w:val="24"/>
          <w:u w:val="single"/>
        </w:rPr>
        <w:t>движимым имуществом</w:t>
      </w:r>
      <w:r>
        <w:rPr>
          <w:sz w:val="24"/>
        </w:rPr>
        <w:t>. Пункт 2 ст. 130 устанавливает, что в отличие от прав на недвижимые вещи, которые во всех случаях подлежат государственной регистрации, права на движимость необходимо регистрировать только в случаях, прямо предусмотренных в законе. В частности, согласно постановлению Правительства РФ от 12 августа 1994 года обязательной государственной регистрации подлежат автотранспортные средства и другие виды самоходной техники (тракторы, прицепы к ним, самоходные дорожно-строительные и иные машины). Их регистрация осуществляется в ГИБДД МВД РФ (для автотранспорта), либо в инспекциях Государственного технического надзора (для другой самоходной техники).</w:t>
      </w:r>
    </w:p>
    <w:p w:rsidR="00276D48" w:rsidRDefault="00276D48">
      <w:pPr>
        <w:spacing w:line="360" w:lineRule="auto"/>
        <w:ind w:firstLine="709"/>
        <w:rPr>
          <w:sz w:val="24"/>
          <w:lang w:val="en-US"/>
        </w:rPr>
      </w:pPr>
      <w:r>
        <w:rPr>
          <w:sz w:val="24"/>
        </w:rPr>
        <w:t>Деление вещей на движимые и недвижимые учитывается различными нормами. Так, например, отличаются правила залога недвижимости (ипотека) и правила залога движимого имущества; правила возникновения права собственности на движимость и недвижимость; объем прав на движимое и недвижимое имущество неодинаков для предприятий различных форм собственности.</w:t>
      </w:r>
    </w:p>
    <w:p w:rsidR="00276D48" w:rsidRDefault="00276D48">
      <w:pPr>
        <w:spacing w:line="360" w:lineRule="auto"/>
        <w:ind w:firstLine="709"/>
        <w:rPr>
          <w:sz w:val="24"/>
        </w:rPr>
      </w:pPr>
      <w:r>
        <w:rPr>
          <w:sz w:val="24"/>
        </w:rPr>
        <w:t>Особым объектом недвижимости является предприятие как единый имущественный комплекс, используемый для осуществления предпринимательской деятельности (ст. 132 ГК). Данный термин используется применительно как к субъектам, так и к объектам права. Одним из видов юридических лиц, например, признаются государственные, муниципальные, а также казенные предприятия.</w:t>
      </w:r>
    </w:p>
    <w:p w:rsidR="00276D48" w:rsidRDefault="00276D48">
      <w:pPr>
        <w:spacing w:line="360" w:lineRule="auto"/>
        <w:ind w:firstLine="709"/>
        <w:rPr>
          <w:sz w:val="24"/>
        </w:rPr>
      </w:pPr>
      <w:r>
        <w:rPr>
          <w:sz w:val="24"/>
        </w:rPr>
        <w:t>В указанный имущественный комплекс в принципе входит вся совокупность имущества, предназначенного для деятельности предприятия;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либо его продукцию, работы и услуги (фирменное название, товарный знак, знаки обслуживания), а также другие исключительные права.</w:t>
      </w:r>
    </w:p>
    <w:p w:rsidR="00276D48" w:rsidRDefault="00276D48">
      <w:pPr>
        <w:spacing w:line="360" w:lineRule="auto"/>
        <w:ind w:firstLine="709"/>
        <w:rPr>
          <w:b/>
          <w:sz w:val="24"/>
        </w:rPr>
      </w:pPr>
      <w:r>
        <w:rPr>
          <w:b/>
          <w:sz w:val="24"/>
          <w:lang w:val="en-US"/>
        </w:rPr>
        <w:t>2</w:t>
      </w:r>
      <w:r>
        <w:rPr>
          <w:b/>
          <w:sz w:val="24"/>
        </w:rPr>
        <w:t>) Средства производства и предметы потребления</w:t>
      </w:r>
    </w:p>
    <w:p w:rsidR="00276D48" w:rsidRDefault="00276D48">
      <w:pPr>
        <w:spacing w:line="360" w:lineRule="auto"/>
        <w:ind w:firstLine="709"/>
        <w:rPr>
          <w:sz w:val="24"/>
        </w:rPr>
      </w:pPr>
      <w:r>
        <w:rPr>
          <w:sz w:val="24"/>
        </w:rPr>
        <w:t>Данному экономическому разделению вещей ранее придавалось первостепенное значение, поскольку до последнего времени средства производства могли находиться только в собственности государства. Сейчас они могут также находиться в собственности граждан, поэтому данное деление во многом утратило свое значение. Вместе с тем правовой режим средств производства и предметов потребления нельзя признать полностью совпадающим. Так, например, собственник автомашины обладает разным кругом прав и обязанностей в зависимости от того, используется ли им машина исключительно в личных целях или в качестве средства производства.</w:t>
      </w:r>
    </w:p>
    <w:p w:rsidR="00276D48" w:rsidRDefault="00276D48">
      <w:pPr>
        <w:spacing w:line="360" w:lineRule="auto"/>
        <w:ind w:firstLine="709"/>
        <w:rPr>
          <w:b/>
          <w:sz w:val="24"/>
        </w:rPr>
      </w:pPr>
      <w:r>
        <w:rPr>
          <w:b/>
          <w:sz w:val="24"/>
        </w:rPr>
        <w:t>3) Вещи, не ограниченные в обороте, ограниченные в обороте и изъятые из оборота</w:t>
      </w:r>
    </w:p>
    <w:p w:rsidR="00276D48" w:rsidRDefault="00276D48">
      <w:pPr>
        <w:spacing w:line="360" w:lineRule="auto"/>
        <w:ind w:firstLine="709"/>
        <w:rPr>
          <w:sz w:val="24"/>
        </w:rPr>
      </w:pPr>
      <w:r>
        <w:rPr>
          <w:sz w:val="24"/>
        </w:rPr>
        <w:t xml:space="preserve">По общему правилу, вещи (как и другие объекты гражданских прав) могут свободно отчуждаться или переходить от одного лица к другому на основании различных гражданско-правовых сделок и иных оснований, в порядке универсального правопреемства (наследование, реорганизация юридического лица) либо иным способом. Такие вещи считаются </w:t>
      </w:r>
      <w:r>
        <w:rPr>
          <w:sz w:val="24"/>
          <w:u w:val="single"/>
        </w:rPr>
        <w:t>неограниченными в обороте</w:t>
      </w:r>
      <w:r>
        <w:rPr>
          <w:sz w:val="24"/>
        </w:rPr>
        <w:t>, могут быть объектам самых различных абсолютных и относительных гражданских правоотношений и принадлежать любым субъектам гражданского права.</w:t>
      </w:r>
    </w:p>
    <w:p w:rsidR="00276D48" w:rsidRDefault="00276D48">
      <w:pPr>
        <w:spacing w:line="360" w:lineRule="auto"/>
        <w:ind w:firstLine="709"/>
        <w:rPr>
          <w:sz w:val="24"/>
        </w:rPr>
      </w:pPr>
      <w:r>
        <w:rPr>
          <w:sz w:val="24"/>
        </w:rPr>
        <w:t xml:space="preserve">Некоторые виды вещей по различным соображениям (государственная безопасность, обеспечение здоровья населения и т. д.) </w:t>
      </w:r>
      <w:r>
        <w:rPr>
          <w:sz w:val="24"/>
          <w:u w:val="single"/>
        </w:rPr>
        <w:t>в обороте ограничены</w:t>
      </w:r>
      <w:r>
        <w:rPr>
          <w:sz w:val="24"/>
        </w:rPr>
        <w:t>, как, например, горные отводы для разведки и разработки месторождений минеральных полезных ископаемых, которые являются государственной собственностью и могут предоставляться лишь во владение и пользование гражданам и юридическим лицам. Другие вещи, ограниченные в своем обороте, могут приобретаться и в собственность, но лишь по особым разрешениям (оружие, сильнодействующие яды, наркотические средства и т. п.; ограничен на территории РФ оборот валютных ценностей). Наконец, для приобретения ряда вещей не требуется специального разрешения, но необходимо выполнение предусмотренных законом условий (например, отчуждение и приобретение памятников истории и культуры производится с соблюдением действующих правил о преимущественном праве их покупки государством).</w:t>
      </w:r>
    </w:p>
    <w:p w:rsidR="00276D48" w:rsidRDefault="00276D48">
      <w:pPr>
        <w:spacing w:line="360" w:lineRule="auto"/>
        <w:ind w:firstLine="709"/>
        <w:rPr>
          <w:sz w:val="24"/>
        </w:rPr>
      </w:pPr>
      <w:r>
        <w:rPr>
          <w:sz w:val="24"/>
          <w:u w:val="single"/>
        </w:rPr>
        <w:t>Изъятыми из гражданского оборота</w:t>
      </w:r>
      <w:r>
        <w:rPr>
          <w:sz w:val="24"/>
        </w:rPr>
        <w:t xml:space="preserve"> считаются те вещи, которые согласно действующему законодательству не могут быть предметом гражданско-правовых сделок: объекты государственной собственности, находящиеся в общественном пользовании, в частности, дороги, реки, общественные здания и сооружения, национальные библиотеки, животный мир и пр. Не участвуют в гражданском обороте и вещи, которые в принципе могут передаваться другим лицам, но не по гражданско-правовым основаниям, в частности, архивные материалы. Наконец, вещи, запрещенные действующим законодательством (поддельные денежные знаки, самодельные наркотические средства и пр.), не могут быть предметом гражданско-правовых сделок.</w:t>
      </w:r>
    </w:p>
    <w:p w:rsidR="00276D48" w:rsidRDefault="00276D48">
      <w:pPr>
        <w:spacing w:line="360" w:lineRule="auto"/>
        <w:ind w:firstLine="709"/>
        <w:rPr>
          <w:b/>
          <w:sz w:val="24"/>
        </w:rPr>
      </w:pPr>
      <w:r>
        <w:rPr>
          <w:b/>
          <w:sz w:val="24"/>
        </w:rPr>
        <w:t>4) Вещи потребляемые и непотребляемые</w:t>
      </w:r>
    </w:p>
    <w:p w:rsidR="00276D48" w:rsidRDefault="00276D48">
      <w:pPr>
        <w:spacing w:line="360" w:lineRule="auto"/>
        <w:ind w:firstLine="709"/>
        <w:rPr>
          <w:sz w:val="24"/>
        </w:rPr>
      </w:pPr>
      <w:r>
        <w:rPr>
          <w:sz w:val="24"/>
          <w:u w:val="single"/>
        </w:rPr>
        <w:t>Потребляемыми</w:t>
      </w:r>
      <w:r>
        <w:rPr>
          <w:sz w:val="24"/>
        </w:rPr>
        <w:t xml:space="preserve"> являются такие вещи, которые в процессе их использования утрачивают свои потребительские качества полностью или по частям, например продукты питания, либо преобразуются в другую потребляемую вещь, например строительные материалы. К </w:t>
      </w:r>
      <w:r>
        <w:rPr>
          <w:sz w:val="24"/>
          <w:u w:val="single"/>
        </w:rPr>
        <w:t>непотребляемым</w:t>
      </w:r>
      <w:r>
        <w:rPr>
          <w:sz w:val="24"/>
        </w:rPr>
        <w:t xml:space="preserve"> относятся те из вещей, которые при их использовании по назначению амортизируются постепенно в течение сравнительно длительного времени, например, машины, оборудование, жилые дома и т. д. Указанные естественные различия между вещами учитываются законодательством при определении различных видов гражданско-правовых договоров (объектом договора займа может быть только потребляемая вещь (ст. 807 ГК), а объектом договора аренды – только непотребляемая вещь (ст. 607, 689 ГК)).</w:t>
      </w:r>
    </w:p>
    <w:p w:rsidR="00276D48" w:rsidRDefault="00276D48">
      <w:pPr>
        <w:spacing w:line="360" w:lineRule="auto"/>
        <w:ind w:firstLine="709"/>
        <w:rPr>
          <w:b/>
          <w:sz w:val="24"/>
        </w:rPr>
      </w:pPr>
      <w:r>
        <w:rPr>
          <w:b/>
          <w:sz w:val="24"/>
        </w:rPr>
        <w:t>5) Вещи индивидуально-определенные и родовые</w:t>
      </w:r>
    </w:p>
    <w:p w:rsidR="00276D48" w:rsidRDefault="00276D48">
      <w:pPr>
        <w:spacing w:line="360" w:lineRule="auto"/>
        <w:ind w:firstLine="709"/>
        <w:rPr>
          <w:sz w:val="24"/>
        </w:rPr>
      </w:pPr>
      <w:r>
        <w:rPr>
          <w:sz w:val="24"/>
        </w:rPr>
        <w:t xml:space="preserve">Такое деление связано не только с их естественными свойствами, но и с теми способами их индивидуализации, которые избираются участниками гражданского оборота. Поэтому наряду с единственными в своем роде предметами (определенная картина определенного художника) к </w:t>
      </w:r>
      <w:r>
        <w:rPr>
          <w:sz w:val="24"/>
          <w:u w:val="single"/>
        </w:rPr>
        <w:t>индивидуально-определенным вещам</w:t>
      </w:r>
      <w:r>
        <w:rPr>
          <w:sz w:val="24"/>
        </w:rPr>
        <w:t xml:space="preserve"> могут быть отнесены в принципе любые вещи, так или иначе выделенные участниками сделки из массы однородных вещей (часть урожая картофеля, складированная в определенном месте). Напротив, если приобретаемая покупателем вещь определена лишь количественно (числом, мерой или весом) и характеризуется признаками, общими для всех вещей данного рода, то такая вещь считается </w:t>
      </w:r>
      <w:r>
        <w:rPr>
          <w:sz w:val="24"/>
          <w:u w:val="single"/>
        </w:rPr>
        <w:t>родовой</w:t>
      </w:r>
      <w:r>
        <w:rPr>
          <w:sz w:val="24"/>
        </w:rPr>
        <w:t>. Таким образом, указанное деление вещей достаточно условно и подвижно. Его юридическое значение проявляется в нескольких моментах: например, объектом договора займа, контрактации, поставки и некоторых других выступают, как правило, родовые вещи; в договорах имущественного и жилищного найма, безвозмездного пользования имуществом, подряда и др. объект всегда индивидуализирован.</w:t>
      </w:r>
    </w:p>
    <w:p w:rsidR="00276D48" w:rsidRDefault="00276D48">
      <w:pPr>
        <w:spacing w:line="360" w:lineRule="auto"/>
        <w:ind w:firstLine="709"/>
        <w:rPr>
          <w:b/>
          <w:sz w:val="24"/>
        </w:rPr>
      </w:pPr>
      <w:r>
        <w:rPr>
          <w:b/>
          <w:sz w:val="24"/>
        </w:rPr>
        <w:t>6) Вещи делимые и неделимые</w:t>
      </w:r>
    </w:p>
    <w:p w:rsidR="00276D48" w:rsidRDefault="00276D48">
      <w:pPr>
        <w:spacing w:line="360" w:lineRule="auto"/>
        <w:ind w:firstLine="709"/>
        <w:rPr>
          <w:sz w:val="24"/>
        </w:rPr>
      </w:pPr>
      <w:r>
        <w:rPr>
          <w:sz w:val="24"/>
        </w:rPr>
        <w:t xml:space="preserve">Как вытекает из статьи 133, </w:t>
      </w:r>
      <w:r>
        <w:rPr>
          <w:sz w:val="24"/>
          <w:u w:val="single"/>
        </w:rPr>
        <w:t>делимой</w:t>
      </w:r>
      <w:r>
        <w:rPr>
          <w:sz w:val="24"/>
        </w:rPr>
        <w:t xml:space="preserve"> признается вещь, которая может быть разделена без изменения ее назначения (сахар), а </w:t>
      </w:r>
      <w:r>
        <w:rPr>
          <w:sz w:val="24"/>
          <w:u w:val="single"/>
        </w:rPr>
        <w:t>неделимой</w:t>
      </w:r>
      <w:r>
        <w:rPr>
          <w:sz w:val="24"/>
        </w:rPr>
        <w:t xml:space="preserve"> – та, которая таким образом разделена быть не может (автомобиль).</w:t>
      </w:r>
    </w:p>
    <w:p w:rsidR="00276D48" w:rsidRDefault="00276D48">
      <w:pPr>
        <w:spacing w:line="360" w:lineRule="auto"/>
        <w:ind w:firstLine="709"/>
        <w:rPr>
          <w:sz w:val="24"/>
        </w:rPr>
      </w:pPr>
      <w:r>
        <w:rPr>
          <w:sz w:val="24"/>
        </w:rPr>
        <w:t xml:space="preserve">Неделимыми, по общему правилу, считаются и так называемые </w:t>
      </w:r>
      <w:r>
        <w:rPr>
          <w:sz w:val="24"/>
          <w:u w:val="single"/>
        </w:rPr>
        <w:t>сложные</w:t>
      </w:r>
      <w:r>
        <w:rPr>
          <w:sz w:val="24"/>
        </w:rPr>
        <w:t xml:space="preserve"> (совокупные) вещи, представляющие собой комплекс однородных или разнородных предметов, которые физически вполне самостоятельны, но связаны общим хозяйственным или иным назначением (столовый сервиз), к ним также относятся все парные вещи. Указанный вид вещей впервые выделен в ГК статьей 134. Данная норма является диспозитивной, а потому участники конкретной сделки в принципе могут рассматривать любую совокупную вещь как делимую, за исключением тех случаев, когда совокупная вещь особо охраняется законом.</w:t>
      </w:r>
    </w:p>
    <w:p w:rsidR="00276D48" w:rsidRDefault="00276D48">
      <w:pPr>
        <w:spacing w:line="360" w:lineRule="auto"/>
        <w:ind w:firstLine="709"/>
        <w:rPr>
          <w:sz w:val="24"/>
        </w:rPr>
      </w:pPr>
      <w:r>
        <w:rPr>
          <w:sz w:val="24"/>
        </w:rPr>
        <w:t>Делимость приобретает правовое значение главным образом применительно к разделу общей собственности (двух или более лиц). Так, в случаях, когда общая собственность является долевой, любой из собственников вправе требовать выдела своей доли в натуре. Однако если вещь, принадлежащая собственнику, неделима, она при разделе передается одному из собственников, а остальным выплачивается соразмерное вознаграждение в деньгах (ст. 252 ГК). Специальные правила регулируют раздел имущества крестьянского (фермерского) хозяйства (ст. 258).</w:t>
      </w:r>
    </w:p>
    <w:p w:rsidR="00276D48" w:rsidRDefault="00276D48">
      <w:pPr>
        <w:spacing w:line="360" w:lineRule="auto"/>
        <w:ind w:firstLine="709"/>
        <w:rPr>
          <w:b/>
          <w:sz w:val="24"/>
        </w:rPr>
      </w:pPr>
      <w:r>
        <w:rPr>
          <w:b/>
          <w:sz w:val="24"/>
        </w:rPr>
        <w:t>7) Главная вещь и принадлежность</w:t>
      </w:r>
    </w:p>
    <w:p w:rsidR="00276D48" w:rsidRDefault="00276D48">
      <w:pPr>
        <w:spacing w:line="360" w:lineRule="auto"/>
        <w:ind w:firstLine="709"/>
        <w:rPr>
          <w:sz w:val="24"/>
        </w:rPr>
      </w:pPr>
      <w:r>
        <w:rPr>
          <w:sz w:val="24"/>
        </w:rPr>
        <w:t xml:space="preserve">Деление на главную вещь и принадлежность (ст. 135 ГК) является традиционным для гражданского права. Суть такого деления состоит в том, что некоторые вещи, не связанные между собой физически, находятся в хозяйственной и иной зависимости, например, жилой дом и пристрой к нему. При этом одна из вещей (в данном случае дом) имеет самостоятельное значение и называется </w:t>
      </w:r>
      <w:r>
        <w:rPr>
          <w:sz w:val="24"/>
          <w:u w:val="single"/>
        </w:rPr>
        <w:t>главной</w:t>
      </w:r>
      <w:r>
        <w:rPr>
          <w:sz w:val="24"/>
        </w:rPr>
        <w:t xml:space="preserve">, другая же, именуемая </w:t>
      </w:r>
      <w:r>
        <w:rPr>
          <w:sz w:val="24"/>
          <w:u w:val="single"/>
        </w:rPr>
        <w:t>принадлежностью</w:t>
      </w:r>
      <w:r>
        <w:rPr>
          <w:sz w:val="24"/>
        </w:rPr>
        <w:t xml:space="preserve"> (пристрой), самостоятельной ценности, как правило, не имеет и предназначена служить главной вещи. Относительная стоимость принадлежности и данной вещи значения не имеет.</w:t>
      </w:r>
    </w:p>
    <w:p w:rsidR="00276D48" w:rsidRDefault="00276D48">
      <w:pPr>
        <w:spacing w:line="360" w:lineRule="auto"/>
        <w:ind w:firstLine="709"/>
        <w:rPr>
          <w:sz w:val="24"/>
        </w:rPr>
      </w:pPr>
      <w:r>
        <w:rPr>
          <w:sz w:val="24"/>
        </w:rPr>
        <w:t>Юридическое значение такого деления состоит в том, что принадлежность всегда следует судьбе главной вещи, если договором не установлена иная диспозиция (ст. 135 ГК).</w:t>
      </w:r>
    </w:p>
    <w:p w:rsidR="00276D48" w:rsidRDefault="00276D48">
      <w:pPr>
        <w:spacing w:line="360" w:lineRule="auto"/>
        <w:ind w:firstLine="709"/>
        <w:rPr>
          <w:sz w:val="24"/>
        </w:rPr>
      </w:pPr>
      <w:r>
        <w:rPr>
          <w:sz w:val="24"/>
        </w:rPr>
        <w:t>Принадлежности следует отличать от составных и запасных частей главной вещи. Если иное не оговорено сторонами, вещь должна передаваться со всеми составными частями, а запасные части передаются по особому соглашению сторон.</w:t>
      </w:r>
    </w:p>
    <w:p w:rsidR="00276D48" w:rsidRDefault="00276D48">
      <w:pPr>
        <w:spacing w:line="360" w:lineRule="auto"/>
        <w:ind w:firstLine="709"/>
        <w:rPr>
          <w:b/>
          <w:sz w:val="24"/>
        </w:rPr>
      </w:pPr>
      <w:r>
        <w:rPr>
          <w:b/>
          <w:sz w:val="24"/>
        </w:rPr>
        <w:t>8) Плоды, продукция и доходы</w:t>
      </w:r>
    </w:p>
    <w:p w:rsidR="00276D48" w:rsidRDefault="00276D48">
      <w:pPr>
        <w:spacing w:line="360" w:lineRule="auto"/>
        <w:ind w:firstLine="709"/>
        <w:rPr>
          <w:sz w:val="24"/>
        </w:rPr>
      </w:pPr>
      <w:r>
        <w:rPr>
          <w:sz w:val="24"/>
        </w:rPr>
        <w:t xml:space="preserve">Производительное использование некоторых вещей ведет к появлению новых вещей (в ст. 136 они называются «поступлениями, полученными в результате использования имущества»), подразделяющихся на плоды, продукцию и доходы. Все указанные объекты представляют собою приращения основной вещи, но </w:t>
      </w:r>
      <w:r>
        <w:rPr>
          <w:sz w:val="24"/>
          <w:u w:val="single"/>
        </w:rPr>
        <w:t>плоды</w:t>
      </w:r>
      <w:r>
        <w:rPr>
          <w:sz w:val="24"/>
        </w:rPr>
        <w:t xml:space="preserve"> подразумевают продукты органического развития как одушевленных, так и неодушевленных вещей, а </w:t>
      </w:r>
      <w:r>
        <w:rPr>
          <w:sz w:val="24"/>
          <w:u w:val="single"/>
        </w:rPr>
        <w:t>продукция</w:t>
      </w:r>
      <w:r>
        <w:rPr>
          <w:sz w:val="24"/>
        </w:rPr>
        <w:t xml:space="preserve"> – это приращение техническое (готовый продукт, полуфабрикат, материал, подлежащий последующей обработке). </w:t>
      </w:r>
      <w:r>
        <w:rPr>
          <w:sz w:val="24"/>
          <w:u w:val="single"/>
        </w:rPr>
        <w:t>Доходы</w:t>
      </w:r>
      <w:r>
        <w:rPr>
          <w:sz w:val="24"/>
        </w:rPr>
        <w:t xml:space="preserve"> – это приращение экономического характера, денежные и иные поступления от вещи, обусловленные ее участием в гражданском обороте, к ним относятся, в частности, арендная плата, проценты по банковскому вкладу и т. п. В отдельных случаях (ст. 305 ГК) термин «доход» употребляется и в более широком смысле, охватывая собой и натуральные поступления от вещи, т. е. плоды.</w:t>
      </w:r>
    </w:p>
    <w:p w:rsidR="00276D48" w:rsidRDefault="00276D48">
      <w:pPr>
        <w:spacing w:line="360" w:lineRule="auto"/>
        <w:ind w:firstLine="709"/>
        <w:rPr>
          <w:sz w:val="24"/>
        </w:rPr>
      </w:pPr>
      <w:r>
        <w:rPr>
          <w:sz w:val="24"/>
        </w:rPr>
        <w:t>Следует учитывать, что в статье 136 рассматриваются так называемые отделимые, притом отделенные «плоды», поскольку плоды неотделенные принадлежат тому, кто является собственником основной вещи, а значит, нормы статьи вступают в действие лишь с момента «отделения плодов».</w:t>
      </w:r>
    </w:p>
    <w:p w:rsidR="00276D48" w:rsidRDefault="00276D48">
      <w:pPr>
        <w:spacing w:line="360" w:lineRule="auto"/>
        <w:ind w:firstLine="709"/>
        <w:rPr>
          <w:sz w:val="24"/>
        </w:rPr>
      </w:pPr>
      <w:r>
        <w:rPr>
          <w:sz w:val="24"/>
        </w:rPr>
        <w:t>Согласно общему правилу поступления, полученные в результате использования вещи, принадлежат лицу, использующему эту вещь на законном основании, если иное не предусмотрено законом, иными правовыми актами или договором об использовании вещи.</w:t>
      </w:r>
    </w:p>
    <w:p w:rsidR="00276D48" w:rsidRDefault="00276D48">
      <w:pPr>
        <w:spacing w:line="360" w:lineRule="auto"/>
        <w:ind w:firstLine="709"/>
        <w:rPr>
          <w:b/>
          <w:sz w:val="24"/>
        </w:rPr>
      </w:pPr>
      <w:r>
        <w:rPr>
          <w:b/>
          <w:sz w:val="24"/>
        </w:rPr>
        <w:t>9) Вещи одушевленные и неодушевленные</w:t>
      </w:r>
    </w:p>
    <w:p w:rsidR="00276D48" w:rsidRDefault="00276D48">
      <w:pPr>
        <w:spacing w:line="360" w:lineRule="auto"/>
        <w:ind w:firstLine="709"/>
        <w:rPr>
          <w:sz w:val="24"/>
        </w:rPr>
      </w:pPr>
      <w:r>
        <w:rPr>
          <w:sz w:val="24"/>
        </w:rPr>
        <w:t>Подавляющая часть вещей, участвующих в гражданском обороте относится к неодушевленным предметам материального мира. Однако в ст. 137 ГК впервые выделены живые существа. Судя по содержанию статьи, данная норма имеет в виду домашних или, по крайней мере, одомашненных животных. Соответственно ее нормы не распространяются на животных, находящихся в состоянии естественной свободы. Последние представляют собою, как правило, «ничейную вещь» и, если это не противоречит, действующим правовым нормам, могут стать объектом права собственности со стороны любого, кто их поймает, как следует из ст. 221 ГК.</w:t>
      </w:r>
    </w:p>
    <w:p w:rsidR="00276D48" w:rsidRDefault="00276D48">
      <w:pPr>
        <w:spacing w:line="360" w:lineRule="auto"/>
        <w:ind w:firstLine="709"/>
        <w:rPr>
          <w:sz w:val="24"/>
        </w:rPr>
      </w:pPr>
      <w:r>
        <w:rPr>
          <w:sz w:val="24"/>
        </w:rPr>
        <w:t>В целом по отношению к животным применяются общие правила об имуществе, из которых, однако, законом и иными правовыми актами сделан ряд существенных отступлений. Общий смысл и направленность этих отступлений определяются запретом жестокого обращения с животными.</w:t>
      </w:r>
    </w:p>
    <w:p w:rsidR="00276D48" w:rsidRDefault="00276D48">
      <w:pPr>
        <w:spacing w:line="360" w:lineRule="auto"/>
        <w:ind w:firstLine="709"/>
        <w:rPr>
          <w:sz w:val="24"/>
        </w:rPr>
      </w:pPr>
      <w:r>
        <w:rPr>
          <w:sz w:val="24"/>
        </w:rPr>
        <w:t>Особой разновидностью имущества являются деньги и ценные бумаги, которые в силу присущей им специфики требуют отдельного рассмотрения.</w:t>
      </w:r>
    </w:p>
    <w:p w:rsidR="00276D48" w:rsidRDefault="00276D48">
      <w:pPr>
        <w:pStyle w:val="3"/>
        <w:rPr>
          <w:spacing w:val="0"/>
        </w:rPr>
      </w:pPr>
      <w:r>
        <w:rPr>
          <w:spacing w:val="0"/>
        </w:rPr>
        <w:t>Деньги</w:t>
      </w:r>
    </w:p>
    <w:p w:rsidR="00276D48" w:rsidRDefault="00276D48">
      <w:pPr>
        <w:spacing w:line="360" w:lineRule="auto"/>
        <w:ind w:firstLine="709"/>
        <w:rPr>
          <w:sz w:val="24"/>
        </w:rPr>
      </w:pPr>
      <w:r>
        <w:rPr>
          <w:sz w:val="24"/>
        </w:rPr>
        <w:t xml:space="preserve">Главная особенность </w:t>
      </w:r>
      <w:r>
        <w:rPr>
          <w:b/>
          <w:sz w:val="24"/>
        </w:rPr>
        <w:t>денег</w:t>
      </w:r>
      <w:r>
        <w:rPr>
          <w:sz w:val="24"/>
        </w:rPr>
        <w:t xml:space="preserve"> – это то, что они являются всеобщим эквивалентом и могут заменить собою в принципе почти любой другой объект имущественных отношений, носящих возмездный характер.</w:t>
      </w:r>
    </w:p>
    <w:p w:rsidR="00276D48" w:rsidRDefault="00276D48">
      <w:pPr>
        <w:spacing w:line="360" w:lineRule="auto"/>
        <w:ind w:firstLine="709"/>
        <w:rPr>
          <w:sz w:val="24"/>
        </w:rPr>
      </w:pPr>
      <w:r>
        <w:rPr>
          <w:sz w:val="24"/>
        </w:rPr>
        <w:t xml:space="preserve">По своей природе деньги относятся к </w:t>
      </w:r>
      <w:r>
        <w:rPr>
          <w:sz w:val="24"/>
          <w:u w:val="single"/>
        </w:rPr>
        <w:t>родовым, заменимым и делимым вещам</w:t>
      </w:r>
      <w:r>
        <w:rPr>
          <w:sz w:val="24"/>
        </w:rPr>
        <w:t>. Но в отличие от обычных вещей такого рода, отмеченные свойства денег определяются не естественными свойствами и количеством отдельных купюр, а выраженной в них денежной суммой. Конкретные денежные знаки могут быть выделены из остальной денежной массы и индивидуализированы, тогда их правовой режим равнозначен режиму индивидуально-определенных вещей.</w:t>
      </w:r>
    </w:p>
    <w:p w:rsidR="00276D48" w:rsidRDefault="00276D48">
      <w:pPr>
        <w:pStyle w:val="4"/>
        <w:rPr>
          <w:b/>
          <w:spacing w:val="0"/>
        </w:rPr>
      </w:pPr>
      <w:r>
        <w:rPr>
          <w:b/>
          <w:spacing w:val="0"/>
        </w:rPr>
        <w:t>Ценные бумаги</w:t>
      </w:r>
    </w:p>
    <w:p w:rsidR="00276D48" w:rsidRDefault="00276D48">
      <w:pPr>
        <w:spacing w:line="360" w:lineRule="auto"/>
        <w:ind w:firstLine="709"/>
        <w:rPr>
          <w:sz w:val="24"/>
        </w:rPr>
      </w:pPr>
      <w:r>
        <w:rPr>
          <w:b/>
          <w:sz w:val="24"/>
        </w:rPr>
        <w:t>Ценная бумага</w:t>
      </w:r>
      <w:r>
        <w:rPr>
          <w:sz w:val="24"/>
        </w:rPr>
        <w:t xml:space="preserve"> представляет собою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 142 ГК).</w:t>
      </w:r>
    </w:p>
    <w:p w:rsidR="00276D48" w:rsidRDefault="00276D48">
      <w:pPr>
        <w:spacing w:line="360" w:lineRule="auto"/>
        <w:ind w:firstLine="709"/>
        <w:rPr>
          <w:sz w:val="24"/>
        </w:rPr>
      </w:pPr>
      <w:r>
        <w:rPr>
          <w:sz w:val="24"/>
        </w:rPr>
        <w:t>Иными словами, бумага (документ) признается ценной не в силу присущих ей естественных свойств, а потому что она подтверждает права ее владельца на определенные материальные или нематериальные блага – вещи, деньги, действия третьих лиц, другие ценные бумаги. При этом осуществление соответствующих прав возможно, как правило, лишь по предъявлению ценной бумаги.</w:t>
      </w:r>
    </w:p>
    <w:p w:rsidR="00276D48" w:rsidRDefault="00276D48">
      <w:pPr>
        <w:spacing w:line="360" w:lineRule="auto"/>
        <w:ind w:firstLine="709"/>
        <w:rPr>
          <w:sz w:val="24"/>
        </w:rPr>
      </w:pPr>
      <w:r>
        <w:rPr>
          <w:sz w:val="24"/>
        </w:rPr>
        <w:t xml:space="preserve">По общему правилу ценные бумаги представляют собою составленные на специальных бланках письменные </w:t>
      </w:r>
      <w:r>
        <w:rPr>
          <w:sz w:val="24"/>
          <w:u w:val="single"/>
        </w:rPr>
        <w:t>документы</w:t>
      </w:r>
      <w:r>
        <w:rPr>
          <w:sz w:val="24"/>
        </w:rPr>
        <w:t xml:space="preserve">, имеющие ту или иную степень защиты от подделок. Но наряду с ними могут применяться и так называемые </w:t>
      </w:r>
      <w:r>
        <w:rPr>
          <w:sz w:val="24"/>
          <w:u w:val="single"/>
        </w:rPr>
        <w:t>бездокументарные ценные бумаги</w:t>
      </w:r>
      <w:r>
        <w:rPr>
          <w:sz w:val="24"/>
        </w:rPr>
        <w:t xml:space="preserve"> (ст. 149 ГК).</w:t>
      </w:r>
    </w:p>
    <w:p w:rsidR="00276D48" w:rsidRDefault="00276D48">
      <w:pPr>
        <w:spacing w:line="360" w:lineRule="auto"/>
        <w:ind w:firstLine="709"/>
        <w:rPr>
          <w:sz w:val="24"/>
        </w:rPr>
      </w:pPr>
      <w:r>
        <w:rPr>
          <w:sz w:val="24"/>
        </w:rPr>
        <w:t xml:space="preserve">Ценные бумаги подразделяются на отдельные виды по различным классификационным основаниям. Наиболее важным их делением является то, которое основано на способе обозначения управомоченного лица и в соответствии с которым различаются </w:t>
      </w:r>
      <w:r>
        <w:rPr>
          <w:sz w:val="24"/>
          <w:u w:val="single"/>
        </w:rPr>
        <w:t>предъявительские</w:t>
      </w:r>
      <w:r>
        <w:rPr>
          <w:sz w:val="24"/>
        </w:rPr>
        <w:t xml:space="preserve"> (конкретное лицо, которому следует произвести исполнение, не указывается), </w:t>
      </w:r>
      <w:r>
        <w:rPr>
          <w:sz w:val="24"/>
          <w:u w:val="single"/>
        </w:rPr>
        <w:t>именные</w:t>
      </w:r>
      <w:r>
        <w:rPr>
          <w:sz w:val="24"/>
        </w:rPr>
        <w:t xml:space="preserve"> (документ, выписанный на конкретное лицо, которое только и может осуществить выраженное в нем право) и </w:t>
      </w:r>
      <w:r>
        <w:rPr>
          <w:sz w:val="24"/>
          <w:u w:val="single"/>
        </w:rPr>
        <w:t>ордерные</w:t>
      </w:r>
      <w:r>
        <w:rPr>
          <w:sz w:val="24"/>
        </w:rPr>
        <w:t xml:space="preserve"> (также выписанные на определенное лицо, которое, однако, может назначить своим распоряжением другое управомоченное лицо) ценные бумаги.</w:t>
      </w:r>
    </w:p>
    <w:p w:rsidR="00276D48" w:rsidRDefault="00276D48">
      <w:pPr>
        <w:pStyle w:val="30"/>
        <w:spacing w:line="360" w:lineRule="auto"/>
        <w:rPr>
          <w:rFonts w:ascii="Times New Roman" w:hAnsi="Times New Roman"/>
          <w:spacing w:val="0"/>
        </w:rPr>
      </w:pPr>
      <w:r>
        <w:rPr>
          <w:rFonts w:ascii="Times New Roman" w:hAnsi="Times New Roman"/>
          <w:spacing w:val="0"/>
        </w:rPr>
        <w:t xml:space="preserve">С учетом того, на каких началах производится выпуск ценных бумаг, выделяются </w:t>
      </w:r>
      <w:r>
        <w:rPr>
          <w:rFonts w:ascii="Times New Roman" w:hAnsi="Times New Roman"/>
          <w:spacing w:val="0"/>
          <w:u w:val="single"/>
        </w:rPr>
        <w:t>эмиссионные</w:t>
      </w:r>
      <w:r>
        <w:rPr>
          <w:rFonts w:ascii="Times New Roman" w:hAnsi="Times New Roman"/>
          <w:spacing w:val="0"/>
        </w:rPr>
        <w:t xml:space="preserve"> и </w:t>
      </w:r>
      <w:r>
        <w:rPr>
          <w:rFonts w:ascii="Times New Roman" w:hAnsi="Times New Roman"/>
          <w:spacing w:val="0"/>
          <w:u w:val="single"/>
        </w:rPr>
        <w:t>неэмиссионные</w:t>
      </w:r>
      <w:r>
        <w:rPr>
          <w:rFonts w:ascii="Times New Roman" w:hAnsi="Times New Roman"/>
          <w:spacing w:val="0"/>
        </w:rPr>
        <w:t xml:space="preserve"> ценные бумаги. Эмиссионная ценная бумага одновременно характеризуется следующими признаками: а) закрепляет совокупность имущественных и неимущественных прав, подлежащих удостоверению, уступке и безусловному осуществлению с соблюдением формы и порядка, установленных Законом РФ «О рынке ценных бумаг»; б) размещается выпусками; в) имеет равные объем и сроки осуществления прав внутри одного выпуска вне зависимости от времени приобретения ценной бумаги. К эмиссионным ценным бумагам относятся акции, облигации, сберегательные сертификаты и др. Неэмиссионные бумаги выпускаются в «штучном» порядке и закрепляют за их обладателем индивидуальный объем прав. К ним относятся чеки, векселя, коносаменты, складские свидетельства и др.</w:t>
      </w:r>
    </w:p>
    <w:p w:rsidR="00276D48" w:rsidRDefault="00276D48">
      <w:pPr>
        <w:spacing w:line="360" w:lineRule="auto"/>
        <w:ind w:firstLine="709"/>
        <w:rPr>
          <w:sz w:val="24"/>
        </w:rPr>
      </w:pPr>
      <w:r>
        <w:rPr>
          <w:sz w:val="24"/>
        </w:rPr>
        <w:t xml:space="preserve">В зависимости от того, кто является эмитентом ценной бумаги различаются </w:t>
      </w:r>
      <w:r>
        <w:rPr>
          <w:sz w:val="24"/>
          <w:u w:val="single"/>
        </w:rPr>
        <w:t>государственные ценные бумаги</w:t>
      </w:r>
      <w:r>
        <w:rPr>
          <w:sz w:val="24"/>
        </w:rPr>
        <w:t xml:space="preserve"> и </w:t>
      </w:r>
      <w:r>
        <w:rPr>
          <w:sz w:val="24"/>
          <w:u w:val="single"/>
        </w:rPr>
        <w:t>ценные бумаги частных лиц</w:t>
      </w:r>
      <w:r>
        <w:rPr>
          <w:sz w:val="24"/>
        </w:rPr>
        <w:t>.</w:t>
      </w:r>
    </w:p>
    <w:p w:rsidR="00276D48" w:rsidRDefault="00276D48">
      <w:pPr>
        <w:spacing w:line="360" w:lineRule="auto"/>
        <w:ind w:firstLine="709"/>
        <w:rPr>
          <w:sz w:val="24"/>
        </w:rPr>
      </w:pPr>
      <w:r>
        <w:rPr>
          <w:sz w:val="24"/>
        </w:rPr>
        <w:t xml:space="preserve">По содержанию воплощенных в них прав ценные бумаги подразделяются на </w:t>
      </w:r>
      <w:r>
        <w:rPr>
          <w:sz w:val="24"/>
          <w:u w:val="single"/>
        </w:rPr>
        <w:t>денежные</w:t>
      </w:r>
      <w:r>
        <w:rPr>
          <w:sz w:val="24"/>
        </w:rPr>
        <w:t xml:space="preserve"> (чеки, векселя, депозитные и сберегательные сертификаты и т. д.), </w:t>
      </w:r>
      <w:r>
        <w:rPr>
          <w:sz w:val="24"/>
          <w:u w:val="single"/>
        </w:rPr>
        <w:t>товарные</w:t>
      </w:r>
      <w:r>
        <w:rPr>
          <w:sz w:val="24"/>
        </w:rPr>
        <w:t xml:space="preserve"> (ценные облигации, жилищные сертификаты) и ценные бумаги, </w:t>
      </w:r>
      <w:r>
        <w:rPr>
          <w:sz w:val="24"/>
          <w:u w:val="single"/>
        </w:rPr>
        <w:t>дающие право на участие в управлении акционерным обществом</w:t>
      </w:r>
      <w:r>
        <w:rPr>
          <w:sz w:val="24"/>
        </w:rPr>
        <w:t xml:space="preserve"> (голосующие акции).</w:t>
      </w:r>
    </w:p>
    <w:p w:rsidR="00276D48" w:rsidRDefault="00276D48">
      <w:pPr>
        <w:spacing w:line="360" w:lineRule="auto"/>
        <w:ind w:firstLine="709"/>
        <w:rPr>
          <w:sz w:val="24"/>
        </w:rPr>
      </w:pPr>
      <w:r>
        <w:rPr>
          <w:sz w:val="24"/>
        </w:rPr>
        <w:t xml:space="preserve">Действующее законодательство относит к ценным бумагам </w:t>
      </w:r>
      <w:r>
        <w:rPr>
          <w:i/>
          <w:sz w:val="24"/>
        </w:rPr>
        <w:t>государственные облигации, облигации, векселя, чеки, депозитные и сберегательные сертификаты, банковские сберегательные книжки на предъявителя, коносаменты, акции, приватизационные ценные бумаги</w:t>
      </w:r>
      <w:r>
        <w:rPr>
          <w:sz w:val="24"/>
        </w:rPr>
        <w:t xml:space="preserve"> (ст. 143 ГК). Указанный перечень не является исчерпывающим, так как законом в установленном им порядке к ценным бумагам могут быть отнесены и другие документы, отвечающие признакам ценной бумаги.</w:t>
      </w:r>
    </w:p>
    <w:p w:rsidR="00276D48" w:rsidRDefault="00276D48">
      <w:pPr>
        <w:spacing w:line="360" w:lineRule="auto"/>
        <w:ind w:firstLine="709"/>
        <w:rPr>
          <w:b/>
          <w:sz w:val="24"/>
          <w:lang w:val="en-US"/>
        </w:rPr>
      </w:pPr>
    </w:p>
    <w:p w:rsidR="00276D48" w:rsidRDefault="00276D48">
      <w:pPr>
        <w:spacing w:line="360" w:lineRule="auto"/>
        <w:ind w:firstLine="709"/>
        <w:rPr>
          <w:b/>
          <w:sz w:val="24"/>
        </w:rPr>
      </w:pPr>
      <w:r>
        <w:rPr>
          <w:b/>
          <w:sz w:val="24"/>
          <w:lang w:val="en-US"/>
        </w:rPr>
        <w:t xml:space="preserve">3.  </w:t>
      </w:r>
      <w:r>
        <w:rPr>
          <w:b/>
          <w:sz w:val="24"/>
        </w:rPr>
        <w:t xml:space="preserve">Гражданин Ключкин по просьбе своего соседа – Копылова дал ему в долг 500 долларов США, с условием возврата по первой просьбе. Через месяц Ключкин обратился к Копылову с требованием вернуть сумму долга, на что получил ответ, что т.к. сделка не была оформлена в письменной форме, следовательно «передача денег незаконна, а незаконные сделки исполнению не подлежат». </w:t>
      </w:r>
    </w:p>
    <w:p w:rsidR="00276D48" w:rsidRDefault="00276D48">
      <w:pPr>
        <w:spacing w:line="360" w:lineRule="auto"/>
        <w:rPr>
          <w:b/>
          <w:sz w:val="24"/>
        </w:rPr>
      </w:pPr>
      <w:r>
        <w:rPr>
          <w:b/>
          <w:sz w:val="24"/>
        </w:rPr>
        <w:t>Каков в дальнейшем порядок действий Ключкина?</w:t>
      </w:r>
    </w:p>
    <w:p w:rsidR="00276D48" w:rsidRDefault="00276D48">
      <w:pPr>
        <w:spacing w:line="360" w:lineRule="auto"/>
        <w:rPr>
          <w:sz w:val="24"/>
        </w:rPr>
      </w:pPr>
      <w:r>
        <w:rPr>
          <w:b/>
          <w:sz w:val="24"/>
        </w:rPr>
        <w:t>Законны ли возражения Копылова?</w:t>
      </w:r>
    </w:p>
    <w:p w:rsidR="00276D48" w:rsidRDefault="00276D48">
      <w:pPr>
        <w:spacing w:line="360" w:lineRule="auto"/>
        <w:ind w:firstLine="709"/>
        <w:rPr>
          <w:rFonts w:ascii="Times New Roman CYR" w:hAnsi="Times New Roman CYR"/>
          <w:sz w:val="24"/>
        </w:rPr>
      </w:pPr>
    </w:p>
    <w:p w:rsidR="00276D48" w:rsidRDefault="00276D48">
      <w:pPr>
        <w:pStyle w:val="30"/>
        <w:spacing w:line="360" w:lineRule="auto"/>
        <w:rPr>
          <w:spacing w:val="0"/>
        </w:rPr>
      </w:pPr>
      <w:r>
        <w:rPr>
          <w:spacing w:val="0"/>
        </w:rPr>
        <w:t>Согласно п.п. 1 и 2 ст. 159 ГК РФ устно совершаются сделки, для которых законом или соглашением сторон не установлена письменная (нотариальная или простая) форма.</w:t>
      </w:r>
    </w:p>
    <w:p w:rsidR="00276D48" w:rsidRDefault="00276D48">
      <w:pPr>
        <w:pStyle w:val="21"/>
        <w:ind w:firstLine="709"/>
        <w:rPr>
          <w:spacing w:val="0"/>
          <w:sz w:val="24"/>
        </w:rPr>
      </w:pPr>
      <w:r>
        <w:rPr>
          <w:spacing w:val="0"/>
          <w:sz w:val="24"/>
        </w:rPr>
        <w:t xml:space="preserve"> Между гражданином Ключкиным (займодавец) и гражданином Копыловым (заемщик) в устной форме заключен договор займа на сумму 500 долларов США. Согласно договору займа (п.1 ст. 808 ГК РФ), и ст.317 ГК РФ сумма данного договора превышает более чем в десять раз установленный законом минимальный размер оплаты труда, поэтому договор должен заключаться в письменной форме ст.161 ГК РФ.</w:t>
      </w:r>
    </w:p>
    <w:p w:rsidR="00276D48" w:rsidRDefault="00276D48">
      <w:pPr>
        <w:spacing w:line="360" w:lineRule="auto"/>
        <w:ind w:firstLine="709"/>
        <w:rPr>
          <w:rFonts w:ascii="Times New Roman CYR" w:hAnsi="Times New Roman CYR"/>
          <w:sz w:val="24"/>
        </w:rPr>
      </w:pPr>
      <w:r>
        <w:rPr>
          <w:rFonts w:ascii="Times New Roman CYR" w:hAnsi="Times New Roman CYR"/>
          <w:sz w:val="24"/>
        </w:rPr>
        <w:t xml:space="preserve"> Ст. 162 ГК РФ п. 1 гласит, что несоблюдение простой письменной формы сделки лишает стороны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а п. 2, что несоблюдение простой письменной формы сделки влечет ее недействительность.</w:t>
      </w:r>
    </w:p>
    <w:p w:rsidR="00276D48" w:rsidRDefault="00276D48">
      <w:pPr>
        <w:spacing w:line="360" w:lineRule="auto"/>
        <w:ind w:firstLine="709"/>
        <w:rPr>
          <w:rFonts w:ascii="Times New Roman CYR" w:hAnsi="Times New Roman CYR"/>
          <w:sz w:val="24"/>
        </w:rPr>
      </w:pPr>
      <w:r>
        <w:rPr>
          <w:rFonts w:ascii="Times New Roman CYR" w:hAnsi="Times New Roman CYR"/>
          <w:sz w:val="24"/>
        </w:rPr>
        <w:t>В соответствии с разделом 2 частью 1 «Исковое производство» ГПК РСФСР гражданин Ключкин должен подать в суд исковое заявление в письменной форме, в котором, согласно ст. 169 ГК РФ, обратиться к суду с просьбой принудить гражданина Копылова возвратить полученную последним сумму в 500 долларов США, ссылаясь на то, что у гражданина Копылова присутствовал умысел совершить заведомо недействительную сделку. Что факт умысла совершения заведомо недействительной сделки признается самим гражданином Копыловым.</w:t>
      </w:r>
      <w:bookmarkStart w:id="0" w:name="_GoBack"/>
      <w:bookmarkEnd w:id="0"/>
    </w:p>
    <w:sectPr w:rsidR="00276D48">
      <w:pgSz w:w="11906" w:h="16838"/>
      <w:pgMar w:top="1440" w:right="566"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D48" w:rsidRDefault="00276D48">
      <w:r>
        <w:separator/>
      </w:r>
    </w:p>
  </w:endnote>
  <w:endnote w:type="continuationSeparator" w:id="0">
    <w:p w:rsidR="00276D48" w:rsidRDefault="0027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D48" w:rsidRDefault="00276D48">
      <w:r>
        <w:separator/>
      </w:r>
    </w:p>
  </w:footnote>
  <w:footnote w:type="continuationSeparator" w:id="0">
    <w:p w:rsidR="00276D48" w:rsidRDefault="00276D48">
      <w:r>
        <w:continuationSeparator/>
      </w:r>
    </w:p>
  </w:footnote>
  <w:footnote w:id="1">
    <w:p w:rsidR="00276D48" w:rsidRDefault="00276D48">
      <w:pPr>
        <w:pStyle w:val="a6"/>
      </w:pPr>
      <w:r>
        <w:rPr>
          <w:rStyle w:val="a5"/>
        </w:rPr>
        <w:footnoteRef/>
      </w:r>
      <w:r>
        <w:t xml:space="preserve"> Алексеев С.С. Теория права М.,94г</w:t>
      </w:r>
    </w:p>
  </w:footnote>
  <w:footnote w:id="2">
    <w:p w:rsidR="00276D48" w:rsidRDefault="00276D48">
      <w:pPr>
        <w:pStyle w:val="a6"/>
      </w:pPr>
      <w:r>
        <w:rPr>
          <w:rStyle w:val="a5"/>
        </w:rPr>
        <w:footnoteRef/>
      </w:r>
      <w:r>
        <w:t xml:space="preserve"> ст.12 Семейного Кодекса РФ от 8.12.95</w:t>
      </w:r>
    </w:p>
    <w:p w:rsidR="00276D48" w:rsidRDefault="00276D48">
      <w:pPr>
        <w:pStyle w:val="a6"/>
      </w:pPr>
    </w:p>
  </w:footnote>
  <w:footnote w:id="3">
    <w:p w:rsidR="00276D48" w:rsidRDefault="00276D48">
      <w:pPr>
        <w:pStyle w:val="a6"/>
      </w:pPr>
      <w:r>
        <w:rPr>
          <w:rStyle w:val="a5"/>
        </w:rPr>
        <w:footnoteRef/>
      </w:r>
      <w:r>
        <w:t xml:space="preserve"> Первоначальный смысл термина «санкция» (</w:t>
      </w:r>
      <w:r>
        <w:rPr>
          <w:lang w:val="en-US"/>
        </w:rPr>
        <w:t>sanctio –</w:t>
      </w:r>
      <w:r>
        <w:t>лат.) означает одобрение, власть, источник власти, принудительную меру.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E774AF"/>
    <w:multiLevelType w:val="singleLevel"/>
    <w:tmpl w:val="54B07194"/>
    <w:lvl w:ilvl="0">
      <w:start w:val="1"/>
      <w:numFmt w:val="decimal"/>
      <w:lvlText w:val="%1)"/>
      <w:lvlJc w:val="left"/>
      <w:pPr>
        <w:tabs>
          <w:tab w:val="num" w:pos="1429"/>
        </w:tabs>
        <w:ind w:left="1429" w:hanging="360"/>
      </w:pPr>
      <w:rPr>
        <w:rFonts w:hint="default"/>
      </w:rPr>
    </w:lvl>
  </w:abstractNum>
  <w:abstractNum w:abstractNumId="2">
    <w:nsid w:val="18C733F5"/>
    <w:multiLevelType w:val="singleLevel"/>
    <w:tmpl w:val="DF984E46"/>
    <w:lvl w:ilvl="0">
      <w:start w:val="1"/>
      <w:numFmt w:val="decimal"/>
      <w:lvlText w:val="%1."/>
      <w:legacy w:legacy="1" w:legacySpace="0" w:legacyIndent="283"/>
      <w:lvlJc w:val="left"/>
      <w:pPr>
        <w:ind w:left="283" w:hanging="283"/>
      </w:pPr>
    </w:lvl>
  </w:abstractNum>
  <w:abstractNum w:abstractNumId="3">
    <w:nsid w:val="3ED3540D"/>
    <w:multiLevelType w:val="singleLevel"/>
    <w:tmpl w:val="5BD44496"/>
    <w:lvl w:ilvl="0">
      <w:start w:val="1"/>
      <w:numFmt w:val="decimal"/>
      <w:lvlText w:val="%1."/>
      <w:lvlJc w:val="left"/>
      <w:pPr>
        <w:tabs>
          <w:tab w:val="num" w:pos="360"/>
        </w:tabs>
        <w:ind w:left="360" w:hanging="360"/>
      </w:pPr>
      <w:rPr>
        <w:rFonts w:ascii="Times New Roman CYR" w:hAnsi="Times New Roman CYR" w:hint="default"/>
      </w:rPr>
    </w:lvl>
  </w:abstractNum>
  <w:abstractNum w:abstractNumId="4">
    <w:nsid w:val="4A7A7E44"/>
    <w:multiLevelType w:val="singleLevel"/>
    <w:tmpl w:val="B1A48382"/>
    <w:lvl w:ilvl="0">
      <w:start w:val="1"/>
      <w:numFmt w:val="decimal"/>
      <w:lvlText w:val="%1)"/>
      <w:lvlJc w:val="left"/>
      <w:pPr>
        <w:tabs>
          <w:tab w:val="num" w:pos="1069"/>
        </w:tabs>
        <w:ind w:left="1069" w:hanging="360"/>
      </w:pPr>
      <w:rPr>
        <w:rFonts w:hint="default"/>
      </w:rPr>
    </w:lvl>
  </w:abstractNum>
  <w:abstractNum w:abstractNumId="5">
    <w:nsid w:val="589C1764"/>
    <w:multiLevelType w:val="singleLevel"/>
    <w:tmpl w:val="23BE9A18"/>
    <w:lvl w:ilvl="0">
      <w:start w:val="1"/>
      <w:numFmt w:val="decimal"/>
      <w:lvlText w:val="%1."/>
      <w:legacy w:legacy="1" w:legacySpace="0" w:legacyIndent="283"/>
      <w:lvlJc w:val="left"/>
      <w:pPr>
        <w:ind w:left="283" w:hanging="283"/>
      </w:pPr>
    </w:lvl>
  </w:abstractNum>
  <w:abstractNum w:abstractNumId="6">
    <w:nsid w:val="5A096122"/>
    <w:multiLevelType w:val="singleLevel"/>
    <w:tmpl w:val="244831C0"/>
    <w:lvl w:ilvl="0">
      <w:start w:val="1"/>
      <w:numFmt w:val="decimal"/>
      <w:lvlText w:val="%1."/>
      <w:lvlJc w:val="left"/>
      <w:pPr>
        <w:tabs>
          <w:tab w:val="num" w:pos="1353"/>
        </w:tabs>
        <w:ind w:left="1353" w:hanging="360"/>
      </w:pPr>
      <w:rPr>
        <w:rFonts w:hint="default"/>
      </w:rPr>
    </w:lvl>
  </w:abstractNum>
  <w:abstractNum w:abstractNumId="7">
    <w:nsid w:val="60B70EC5"/>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64DC10D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F5A22A1"/>
    <w:multiLevelType w:val="singleLevel"/>
    <w:tmpl w:val="B2EE075A"/>
    <w:lvl w:ilvl="0">
      <w:numFmt w:val="none"/>
      <w:lvlText w:val=""/>
      <w:lvlJc w:val="left"/>
      <w:pPr>
        <w:tabs>
          <w:tab w:val="num" w:pos="360"/>
        </w:tabs>
      </w:pPr>
    </w:lvl>
  </w:abstractNum>
  <w:num w:numId="1">
    <w:abstractNumId w:val="8"/>
  </w:num>
  <w:num w:numId="2">
    <w:abstractNumId w:val="6"/>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5"/>
    <w:lvlOverride w:ilvl="0">
      <w:lvl w:ilvl="0">
        <w:start w:val="1"/>
        <w:numFmt w:val="decimal"/>
        <w:lvlText w:val="%1."/>
        <w:legacy w:legacy="1" w:legacySpace="0" w:legacyIndent="283"/>
        <w:lvlJc w:val="left"/>
        <w:pPr>
          <w:ind w:left="283" w:hanging="283"/>
        </w:pPr>
      </w:lvl>
    </w:lvlOverride>
  </w:num>
  <w:num w:numId="7">
    <w:abstractNumId w:val="5"/>
    <w:lvlOverride w:ilvl="0">
      <w:lvl w:ilvl="0">
        <w:start w:val="1"/>
        <w:numFmt w:val="decimal"/>
        <w:lvlText w:val="%1."/>
        <w:legacy w:legacy="1" w:legacySpace="0" w:legacyIndent="283"/>
        <w:lvlJc w:val="left"/>
        <w:pPr>
          <w:ind w:left="283" w:hanging="283"/>
        </w:pPr>
      </w:lvl>
    </w:lvlOverride>
  </w:num>
  <w:num w:numId="8">
    <w:abstractNumId w:val="5"/>
    <w:lvlOverride w:ilvl="0">
      <w:lvl w:ilvl="0">
        <w:start w:val="1"/>
        <w:numFmt w:val="decimal"/>
        <w:lvlText w:val="%1."/>
        <w:legacy w:legacy="1" w:legacySpace="0" w:legacyIndent="283"/>
        <w:lvlJc w:val="left"/>
        <w:pPr>
          <w:ind w:left="283" w:hanging="283"/>
        </w:pPr>
      </w:lvl>
    </w:lvlOverride>
  </w:num>
  <w:num w:numId="9">
    <w:abstractNumId w:val="0"/>
  </w:num>
  <w:num w:numId="10">
    <w:abstractNumId w:val="2"/>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2"/>
    <w:lvlOverride w:ilvl="0">
      <w:lvl w:ilvl="0">
        <w:start w:val="1"/>
        <w:numFmt w:val="decimal"/>
        <w:lvlText w:val="%1."/>
        <w:legacy w:legacy="1" w:legacySpace="0" w:legacyIndent="283"/>
        <w:lvlJc w:val="left"/>
        <w:pPr>
          <w:ind w:left="283" w:hanging="283"/>
        </w:pPr>
      </w:lvl>
    </w:lvlOverride>
  </w:num>
  <w:num w:numId="14">
    <w:abstractNumId w:val="2"/>
    <w:lvlOverride w:ilvl="0">
      <w:lvl w:ilvl="0">
        <w:start w:val="1"/>
        <w:numFmt w:val="decimal"/>
        <w:lvlText w:val="%1."/>
        <w:legacy w:legacy="1" w:legacySpace="0" w:legacyIndent="283"/>
        <w:lvlJc w:val="left"/>
        <w:pPr>
          <w:ind w:left="283" w:hanging="283"/>
        </w:pPr>
      </w:lvl>
    </w:lvlOverride>
  </w:num>
  <w:num w:numId="15">
    <w:abstractNumId w:val="2"/>
    <w:lvlOverride w:ilvl="0">
      <w:lvl w:ilvl="0">
        <w:start w:val="1"/>
        <w:numFmt w:val="decimal"/>
        <w:lvlText w:val="%1."/>
        <w:legacy w:legacy="1" w:legacySpace="0" w:legacyIndent="283"/>
        <w:lvlJc w:val="left"/>
        <w:pPr>
          <w:ind w:left="283" w:hanging="283"/>
        </w:pPr>
      </w:lvl>
    </w:lvlOverride>
  </w:num>
  <w:num w:numId="16">
    <w:abstractNumId w:val="9"/>
  </w:num>
  <w:num w:numId="17">
    <w:abstractNumId w:val="9"/>
  </w:num>
  <w:num w:numId="18">
    <w:abstractNumId w:val="0"/>
  </w:num>
  <w:num w:numId="19">
    <w:abstractNumId w:val="1"/>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F31"/>
    <w:rsid w:val="00276D48"/>
    <w:rsid w:val="00457F31"/>
    <w:rsid w:val="008A056C"/>
    <w:rsid w:val="00FC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81F3CC-F941-4DD9-A589-A0E028E6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sz w:val="24"/>
    </w:rPr>
  </w:style>
  <w:style w:type="paragraph" w:styleId="2">
    <w:name w:val="heading 2"/>
    <w:basedOn w:val="a"/>
    <w:next w:val="a"/>
    <w:qFormat/>
    <w:pPr>
      <w:keepNext/>
      <w:spacing w:before="360" w:after="120"/>
      <w:jc w:val="center"/>
      <w:outlineLvl w:val="1"/>
    </w:pPr>
    <w:rPr>
      <w:rFonts w:ascii="Times New Roman CYR" w:hAnsi="Times New Roman CYR"/>
      <w:b/>
      <w:sz w:val="32"/>
    </w:rPr>
  </w:style>
  <w:style w:type="paragraph" w:styleId="3">
    <w:name w:val="heading 3"/>
    <w:basedOn w:val="a"/>
    <w:next w:val="a"/>
    <w:qFormat/>
    <w:pPr>
      <w:keepNext/>
      <w:spacing w:line="360" w:lineRule="auto"/>
      <w:ind w:firstLine="709"/>
      <w:outlineLvl w:val="2"/>
    </w:pPr>
    <w:rPr>
      <w:b/>
      <w:spacing w:val="-20"/>
      <w:sz w:val="24"/>
    </w:rPr>
  </w:style>
  <w:style w:type="paragraph" w:styleId="4">
    <w:name w:val="heading 4"/>
    <w:basedOn w:val="a"/>
    <w:next w:val="a"/>
    <w:qFormat/>
    <w:pPr>
      <w:keepNext/>
      <w:spacing w:line="360" w:lineRule="auto"/>
      <w:ind w:firstLine="709"/>
      <w:outlineLvl w:val="3"/>
    </w:pPr>
    <w:rPr>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sz w:val="28"/>
    </w:rPr>
  </w:style>
  <w:style w:type="paragraph" w:styleId="a4">
    <w:name w:val="Body Text Indent"/>
    <w:basedOn w:val="a"/>
    <w:semiHidden/>
    <w:pPr>
      <w:spacing w:line="360" w:lineRule="auto"/>
      <w:ind w:firstLine="993"/>
    </w:pPr>
    <w:rPr>
      <w:sz w:val="28"/>
    </w:rPr>
  </w:style>
  <w:style w:type="paragraph" w:styleId="20">
    <w:name w:val="Body Text Indent 2"/>
    <w:basedOn w:val="a"/>
    <w:semiHidden/>
    <w:pPr>
      <w:spacing w:line="360" w:lineRule="auto"/>
      <w:ind w:firstLine="720"/>
    </w:pPr>
    <w:rPr>
      <w:sz w:val="28"/>
    </w:rPr>
  </w:style>
  <w:style w:type="paragraph" w:styleId="21">
    <w:name w:val="Body Text 2"/>
    <w:basedOn w:val="a"/>
    <w:semiHidden/>
    <w:pPr>
      <w:spacing w:line="360" w:lineRule="auto"/>
    </w:pPr>
    <w:rPr>
      <w:rFonts w:ascii="Times New Roman CYR" w:hAnsi="Times New Roman CYR"/>
      <w:spacing w:val="2"/>
      <w:sz w:val="28"/>
    </w:rPr>
  </w:style>
  <w:style w:type="paragraph" w:styleId="30">
    <w:name w:val="Body Text Indent 3"/>
    <w:basedOn w:val="a"/>
    <w:semiHidden/>
    <w:pPr>
      <w:ind w:firstLine="709"/>
    </w:pPr>
    <w:rPr>
      <w:rFonts w:ascii="Times New Roman CYR" w:hAnsi="Times New Roman CYR"/>
      <w:spacing w:val="2"/>
      <w:sz w:val="24"/>
    </w:rPr>
  </w:style>
  <w:style w:type="character" w:styleId="a5">
    <w:name w:val="footnote reference"/>
    <w:semiHidden/>
    <w:rPr>
      <w:vertAlign w:val="superscript"/>
    </w:rPr>
  </w:style>
  <w:style w:type="paragraph" w:styleId="a6">
    <w:name w:val="foot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6198</Words>
  <Characters>35331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Скрипка</dc:creator>
  <cp:keywords/>
  <cp:lastModifiedBy>admin</cp:lastModifiedBy>
  <cp:revision>2</cp:revision>
  <cp:lastPrinted>2000-01-14T14:20:00Z</cp:lastPrinted>
  <dcterms:created xsi:type="dcterms:W3CDTF">2014-02-03T17:43:00Z</dcterms:created>
  <dcterms:modified xsi:type="dcterms:W3CDTF">2014-02-03T17:43:00Z</dcterms:modified>
</cp:coreProperties>
</file>