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F98" w:rsidRDefault="00AF3F98">
      <w:pPr>
        <w:pBdr>
          <w:top w:val="doubleWave" w:sz="6" w:space="1" w:color="auto"/>
          <w:left w:val="doubleWave" w:sz="6" w:space="1" w:color="auto"/>
          <w:bottom w:val="doubleWave" w:sz="6" w:space="1" w:color="auto"/>
          <w:right w:val="doubleWave" w:sz="6" w:space="1" w:color="auto"/>
        </w:pBdr>
        <w:jc w:val="center"/>
        <w:rPr>
          <w:rFonts w:ascii="Betina Script" w:hAnsi="Betina Script"/>
          <w:sz w:val="32"/>
        </w:rPr>
      </w:pPr>
    </w:p>
    <w:p w:rsidR="000B3298" w:rsidRDefault="000B3298">
      <w:pPr>
        <w:pBdr>
          <w:top w:val="doubleWave" w:sz="6" w:space="1" w:color="auto"/>
          <w:left w:val="doubleWave" w:sz="6" w:space="1" w:color="auto"/>
          <w:bottom w:val="doubleWave" w:sz="6" w:space="1" w:color="auto"/>
          <w:right w:val="doubleWave" w:sz="6" w:space="1" w:color="auto"/>
        </w:pBdr>
        <w:jc w:val="center"/>
        <w:rPr>
          <w:rFonts w:ascii="Betina Script" w:hAnsi="Betina Script"/>
          <w:sz w:val="32"/>
        </w:rPr>
      </w:pPr>
      <w:r>
        <w:rPr>
          <w:rFonts w:ascii="Betina Script" w:hAnsi="Betina Script"/>
          <w:sz w:val="32"/>
        </w:rPr>
        <w:t>Южно - Уральский Государственный Университет</w:t>
      </w:r>
    </w:p>
    <w:p w:rsidR="000B3298" w:rsidRDefault="000B3298">
      <w:pPr>
        <w:pBdr>
          <w:top w:val="doubleWave" w:sz="6" w:space="1" w:color="auto"/>
          <w:left w:val="doubleWave" w:sz="6" w:space="1" w:color="auto"/>
          <w:bottom w:val="doubleWave" w:sz="6" w:space="1" w:color="auto"/>
          <w:right w:val="doubleWave" w:sz="6" w:space="1" w:color="auto"/>
        </w:pBdr>
        <w:jc w:val="center"/>
        <w:rPr>
          <w:rFonts w:ascii="Betina Script" w:hAnsi="Betina Script"/>
          <w:sz w:val="32"/>
        </w:rPr>
      </w:pPr>
      <w:r>
        <w:rPr>
          <w:rFonts w:ascii="Betina Script" w:hAnsi="Betina Script"/>
          <w:sz w:val="32"/>
        </w:rPr>
        <w:t>Факультет Экономики и Права</w:t>
      </w:r>
    </w:p>
    <w:p w:rsidR="000B3298" w:rsidRDefault="000B3298">
      <w:pPr>
        <w:pBdr>
          <w:top w:val="doubleWave" w:sz="6" w:space="1" w:color="auto"/>
          <w:left w:val="doubleWave" w:sz="6" w:space="1" w:color="auto"/>
          <w:bottom w:val="doubleWave" w:sz="6" w:space="1" w:color="auto"/>
          <w:right w:val="doubleWave" w:sz="6" w:space="1" w:color="auto"/>
        </w:pBdr>
        <w:jc w:val="center"/>
        <w:rPr>
          <w:rFonts w:ascii="Betina Script" w:hAnsi="Betina Script"/>
        </w:rPr>
      </w:pPr>
    </w:p>
    <w:p w:rsidR="000B3298" w:rsidRDefault="000B3298">
      <w:pPr>
        <w:pBdr>
          <w:top w:val="doubleWave" w:sz="6" w:space="1" w:color="auto"/>
          <w:left w:val="doubleWave" w:sz="6" w:space="1" w:color="auto"/>
          <w:bottom w:val="doubleWave" w:sz="6" w:space="1" w:color="auto"/>
          <w:right w:val="doubleWave" w:sz="6" w:space="1" w:color="auto"/>
        </w:pBdr>
        <w:jc w:val="center"/>
        <w:rPr>
          <w:rFonts w:ascii="Betina Script" w:hAnsi="Betina Script"/>
        </w:rPr>
      </w:pPr>
    </w:p>
    <w:p w:rsidR="000B3298" w:rsidRDefault="000B3298">
      <w:pPr>
        <w:pBdr>
          <w:top w:val="doubleWave" w:sz="6" w:space="1" w:color="auto"/>
          <w:left w:val="doubleWave" w:sz="6" w:space="1" w:color="auto"/>
          <w:bottom w:val="doubleWave" w:sz="6" w:space="1" w:color="auto"/>
          <w:right w:val="doubleWave" w:sz="6" w:space="1" w:color="auto"/>
        </w:pBdr>
        <w:jc w:val="center"/>
        <w:rPr>
          <w:rFonts w:ascii="Betina Script" w:hAnsi="Betina Script"/>
        </w:rPr>
      </w:pPr>
    </w:p>
    <w:p w:rsidR="000B3298" w:rsidRDefault="000B3298">
      <w:pPr>
        <w:pStyle w:val="1"/>
        <w:pBdr>
          <w:top w:val="doubleWave" w:sz="6" w:space="1" w:color="auto"/>
          <w:left w:val="doubleWave" w:sz="6" w:space="1" w:color="auto"/>
          <w:bottom w:val="doubleWave" w:sz="6" w:space="1" w:color="auto"/>
          <w:right w:val="doubleWave" w:sz="6" w:space="1" w:color="auto"/>
        </w:pBdr>
      </w:pPr>
    </w:p>
    <w:p w:rsidR="000B3298" w:rsidRDefault="000B3298">
      <w:pPr>
        <w:pStyle w:val="1"/>
        <w:pBdr>
          <w:top w:val="doubleWave" w:sz="6" w:space="1" w:color="auto"/>
          <w:left w:val="doubleWave" w:sz="6" w:space="1" w:color="auto"/>
          <w:bottom w:val="doubleWave" w:sz="6" w:space="1" w:color="auto"/>
          <w:right w:val="doubleWave" w:sz="6" w:space="1" w:color="auto"/>
        </w:pBdr>
      </w:pPr>
    </w:p>
    <w:p w:rsidR="000B3298" w:rsidRDefault="000B3298">
      <w:pPr>
        <w:pStyle w:val="1"/>
        <w:pBdr>
          <w:top w:val="doubleWave" w:sz="6" w:space="1" w:color="auto"/>
          <w:left w:val="doubleWave" w:sz="6" w:space="1" w:color="auto"/>
          <w:bottom w:val="doubleWave" w:sz="6" w:space="1" w:color="auto"/>
          <w:right w:val="doubleWave" w:sz="6" w:space="1" w:color="auto"/>
        </w:pBdr>
      </w:pPr>
    </w:p>
    <w:p w:rsidR="000B3298" w:rsidRDefault="000B3298">
      <w:pPr>
        <w:pStyle w:val="1"/>
        <w:pBdr>
          <w:top w:val="doubleWave" w:sz="6" w:space="1" w:color="auto"/>
          <w:left w:val="doubleWave" w:sz="6" w:space="1" w:color="auto"/>
          <w:bottom w:val="doubleWave" w:sz="6" w:space="1" w:color="auto"/>
          <w:right w:val="doubleWave" w:sz="6" w:space="1" w:color="auto"/>
        </w:pBdr>
        <w:rPr>
          <w:rFonts w:ascii="Betina Script" w:hAnsi="Betina Script"/>
          <w:sz w:val="96"/>
        </w:rPr>
      </w:pPr>
      <w:r>
        <w:rPr>
          <w:rFonts w:ascii="Betina Script" w:hAnsi="Betina Script"/>
          <w:sz w:val="96"/>
        </w:rPr>
        <w:t>РЕФЕРАТ</w:t>
      </w:r>
    </w:p>
    <w:p w:rsidR="000B3298" w:rsidRDefault="000B3298">
      <w:pPr>
        <w:pBdr>
          <w:top w:val="doubleWave" w:sz="6" w:space="1" w:color="auto"/>
          <w:left w:val="doubleWave" w:sz="6" w:space="1" w:color="auto"/>
          <w:bottom w:val="doubleWave" w:sz="6" w:space="1" w:color="auto"/>
          <w:right w:val="doubleWave" w:sz="6" w:space="1" w:color="auto"/>
        </w:pBdr>
        <w:jc w:val="center"/>
        <w:rPr>
          <w:rFonts w:ascii="KursivC" w:hAnsi="KursivC"/>
        </w:rPr>
      </w:pPr>
    </w:p>
    <w:p w:rsidR="000B3298" w:rsidRDefault="000B3298">
      <w:pPr>
        <w:pBdr>
          <w:top w:val="doubleWave" w:sz="6" w:space="1" w:color="auto"/>
          <w:left w:val="doubleWave" w:sz="6" w:space="1" w:color="auto"/>
          <w:bottom w:val="doubleWave" w:sz="6" w:space="1" w:color="auto"/>
          <w:right w:val="doubleWave" w:sz="6" w:space="1" w:color="auto"/>
        </w:pBdr>
        <w:jc w:val="center"/>
        <w:rPr>
          <w:rFonts w:ascii="BetinaScript" w:hAnsi="BetinaScript"/>
        </w:rPr>
      </w:pPr>
      <w:r>
        <w:rPr>
          <w:rFonts w:ascii="BetinaScript" w:hAnsi="BetinaScript"/>
          <w:sz w:val="48"/>
        </w:rPr>
        <w:t>По экологическому праву:</w:t>
      </w:r>
      <w:r>
        <w:rPr>
          <w:rFonts w:ascii="BetinaScript" w:hAnsi="BetinaScript"/>
        </w:rPr>
        <w:t xml:space="preserve"> </w:t>
      </w:r>
    </w:p>
    <w:p w:rsidR="000B3298" w:rsidRDefault="000B3298">
      <w:pPr>
        <w:pBdr>
          <w:top w:val="doubleWave" w:sz="6" w:space="1" w:color="auto"/>
          <w:left w:val="doubleWave" w:sz="6" w:space="1" w:color="auto"/>
          <w:bottom w:val="doubleWave" w:sz="6" w:space="1" w:color="auto"/>
          <w:right w:val="doubleWave" w:sz="6" w:space="1" w:color="auto"/>
        </w:pBdr>
        <w:jc w:val="center"/>
        <w:rPr>
          <w:rFonts w:ascii="KursivC" w:hAnsi="KursivC"/>
          <w:sz w:val="16"/>
        </w:rPr>
      </w:pPr>
    </w:p>
    <w:p w:rsidR="000B3298" w:rsidRDefault="000B3298">
      <w:pPr>
        <w:pStyle w:val="2"/>
        <w:pBdr>
          <w:top w:val="doubleWave" w:sz="6" w:space="1" w:color="auto"/>
          <w:left w:val="doubleWave" w:sz="6" w:space="1" w:color="auto"/>
          <w:bottom w:val="doubleWave" w:sz="6" w:space="1" w:color="auto"/>
          <w:right w:val="doubleWave" w:sz="6" w:space="1" w:color="auto"/>
        </w:pBdr>
        <w:rPr>
          <w:sz w:val="36"/>
        </w:rPr>
      </w:pPr>
      <w:r>
        <w:rPr>
          <w:sz w:val="36"/>
        </w:rPr>
        <w:t>Конвенция по сохранению живых ресурсов</w:t>
      </w:r>
    </w:p>
    <w:p w:rsidR="000B3298" w:rsidRDefault="000B3298">
      <w:pPr>
        <w:pBdr>
          <w:top w:val="doubleWave" w:sz="6" w:space="1" w:color="auto"/>
          <w:left w:val="doubleWave" w:sz="6" w:space="1" w:color="auto"/>
          <w:bottom w:val="doubleWave" w:sz="6" w:space="1" w:color="auto"/>
          <w:right w:val="doubleWave" w:sz="6" w:space="1" w:color="auto"/>
        </w:pBdr>
        <w:jc w:val="center"/>
        <w:rPr>
          <w:rFonts w:ascii="Betina Script" w:hAnsi="Betina Script"/>
          <w:sz w:val="36"/>
        </w:rPr>
      </w:pPr>
      <w:r>
        <w:rPr>
          <w:rFonts w:ascii="Betina Script" w:hAnsi="Betina Script"/>
          <w:sz w:val="36"/>
        </w:rPr>
        <w:t>Юго – восточной атлантики.</w:t>
      </w:r>
    </w:p>
    <w:p w:rsidR="000B3298" w:rsidRDefault="000B3298">
      <w:pPr>
        <w:pBdr>
          <w:top w:val="doubleWave" w:sz="6" w:space="1" w:color="auto"/>
          <w:left w:val="doubleWave" w:sz="6" w:space="1" w:color="auto"/>
          <w:bottom w:val="doubleWave" w:sz="6" w:space="1" w:color="auto"/>
          <w:right w:val="doubleWave" w:sz="6" w:space="1" w:color="auto"/>
        </w:pBdr>
        <w:jc w:val="center"/>
        <w:rPr>
          <w:sz w:val="36"/>
        </w:rPr>
      </w:pPr>
    </w:p>
    <w:p w:rsidR="000B3298" w:rsidRDefault="000B3298">
      <w:pPr>
        <w:pBdr>
          <w:top w:val="doubleWave" w:sz="6" w:space="1" w:color="auto"/>
          <w:left w:val="doubleWave" w:sz="6" w:space="1" w:color="auto"/>
          <w:bottom w:val="doubleWave" w:sz="6" w:space="1" w:color="auto"/>
          <w:right w:val="doubleWave" w:sz="6" w:space="1" w:color="auto"/>
        </w:pBdr>
        <w:jc w:val="center"/>
        <w:rPr>
          <w:sz w:val="36"/>
        </w:rPr>
      </w:pPr>
    </w:p>
    <w:p w:rsidR="000B3298" w:rsidRDefault="000B3298">
      <w:pPr>
        <w:pBdr>
          <w:top w:val="doubleWave" w:sz="6" w:space="1" w:color="auto"/>
          <w:left w:val="doubleWave" w:sz="6" w:space="1" w:color="auto"/>
          <w:bottom w:val="doubleWave" w:sz="6" w:space="1" w:color="auto"/>
          <w:right w:val="doubleWave" w:sz="6" w:space="1" w:color="auto"/>
        </w:pBdr>
        <w:jc w:val="center"/>
        <w:rPr>
          <w:sz w:val="36"/>
        </w:rPr>
      </w:pPr>
    </w:p>
    <w:p w:rsidR="000B3298" w:rsidRDefault="000B3298">
      <w:pPr>
        <w:pBdr>
          <w:top w:val="doubleWave" w:sz="6" w:space="1" w:color="auto"/>
          <w:left w:val="doubleWave" w:sz="6" w:space="1" w:color="auto"/>
          <w:bottom w:val="doubleWave" w:sz="6" w:space="1" w:color="auto"/>
          <w:right w:val="doubleWave" w:sz="6" w:space="1" w:color="auto"/>
        </w:pBdr>
        <w:jc w:val="center"/>
        <w:rPr>
          <w:sz w:val="36"/>
        </w:rPr>
      </w:pPr>
    </w:p>
    <w:p w:rsidR="000B3298" w:rsidRDefault="000B3298">
      <w:pPr>
        <w:pBdr>
          <w:top w:val="doubleWave" w:sz="6" w:space="1" w:color="auto"/>
          <w:left w:val="doubleWave" w:sz="6" w:space="1" w:color="auto"/>
          <w:bottom w:val="doubleWave" w:sz="6" w:space="1" w:color="auto"/>
          <w:right w:val="doubleWave" w:sz="6" w:space="1" w:color="auto"/>
        </w:pBdr>
        <w:jc w:val="center"/>
        <w:rPr>
          <w:sz w:val="36"/>
        </w:rPr>
      </w:pPr>
    </w:p>
    <w:p w:rsidR="000B3298" w:rsidRDefault="000B3298">
      <w:pPr>
        <w:pBdr>
          <w:top w:val="doubleWave" w:sz="6" w:space="1" w:color="auto"/>
          <w:left w:val="doubleWave" w:sz="6" w:space="1" w:color="auto"/>
          <w:bottom w:val="doubleWave" w:sz="6" w:space="1" w:color="auto"/>
          <w:right w:val="doubleWave" w:sz="6" w:space="1" w:color="auto"/>
        </w:pBdr>
        <w:jc w:val="center"/>
        <w:rPr>
          <w:sz w:val="36"/>
        </w:rPr>
      </w:pPr>
    </w:p>
    <w:p w:rsidR="000B3298" w:rsidRDefault="000B3298">
      <w:pPr>
        <w:pBdr>
          <w:top w:val="doubleWave" w:sz="6" w:space="1" w:color="auto"/>
          <w:left w:val="doubleWave" w:sz="6" w:space="1" w:color="auto"/>
          <w:bottom w:val="doubleWave" w:sz="6" w:space="1" w:color="auto"/>
          <w:right w:val="doubleWave" w:sz="6" w:space="1" w:color="auto"/>
        </w:pBdr>
        <w:jc w:val="center"/>
        <w:rPr>
          <w:sz w:val="36"/>
        </w:rPr>
      </w:pPr>
    </w:p>
    <w:p w:rsidR="000B3298" w:rsidRDefault="000B3298">
      <w:pPr>
        <w:pBdr>
          <w:top w:val="doubleWave" w:sz="6" w:space="1" w:color="auto"/>
          <w:left w:val="doubleWave" w:sz="6" w:space="1" w:color="auto"/>
          <w:bottom w:val="doubleWave" w:sz="6" w:space="1" w:color="auto"/>
          <w:right w:val="doubleWave" w:sz="6" w:space="1" w:color="auto"/>
        </w:pBdr>
        <w:jc w:val="center"/>
        <w:rPr>
          <w:rFonts w:ascii="Betina Script" w:hAnsi="Betina Script"/>
          <w:sz w:val="24"/>
        </w:rPr>
      </w:pPr>
      <w:r>
        <w:rPr>
          <w:rFonts w:ascii="Betina Script" w:hAnsi="Betina Script"/>
          <w:sz w:val="24"/>
        </w:rPr>
        <w:t>ВЫПОЛНИЛ:</w:t>
      </w:r>
      <w:r>
        <w:rPr>
          <w:rFonts w:ascii="Betina Script" w:hAnsi="Betina Script"/>
          <w:sz w:val="24"/>
        </w:rPr>
        <w:tab/>
        <w:t xml:space="preserve">          </w:t>
      </w:r>
      <w:r>
        <w:rPr>
          <w:rFonts w:ascii="Betina Script" w:hAnsi="Betina Script"/>
          <w:sz w:val="24"/>
        </w:rPr>
        <w:tab/>
      </w:r>
      <w:r>
        <w:rPr>
          <w:rFonts w:ascii="Betina Script" w:hAnsi="Betina Script"/>
          <w:sz w:val="24"/>
        </w:rPr>
        <w:tab/>
      </w:r>
      <w:r>
        <w:rPr>
          <w:rFonts w:ascii="Betina Script" w:hAnsi="Betina Script"/>
          <w:sz w:val="24"/>
        </w:rPr>
        <w:tab/>
        <w:t xml:space="preserve">                             </w:t>
      </w:r>
    </w:p>
    <w:p w:rsidR="000B3298" w:rsidRDefault="000B3298">
      <w:pPr>
        <w:pBdr>
          <w:top w:val="doubleWave" w:sz="6" w:space="1" w:color="auto"/>
          <w:left w:val="doubleWave" w:sz="6" w:space="1" w:color="auto"/>
          <w:bottom w:val="doubleWave" w:sz="6" w:space="1" w:color="auto"/>
          <w:right w:val="doubleWave" w:sz="6" w:space="1" w:color="auto"/>
        </w:pBdr>
        <w:rPr>
          <w:rFonts w:ascii="Betina Script" w:hAnsi="Betina Script"/>
          <w:sz w:val="24"/>
        </w:rPr>
      </w:pPr>
    </w:p>
    <w:p w:rsidR="000B3298" w:rsidRDefault="000B3298">
      <w:pPr>
        <w:pStyle w:val="3"/>
        <w:pBdr>
          <w:top w:val="doubleWave" w:sz="6" w:space="1" w:color="auto"/>
          <w:left w:val="doubleWave" w:sz="6" w:space="1" w:color="auto"/>
          <w:bottom w:val="doubleWave" w:sz="6" w:space="1" w:color="auto"/>
          <w:right w:val="doubleWave" w:sz="6" w:space="1" w:color="auto"/>
        </w:pBdr>
        <w:rPr>
          <w:rFonts w:ascii="ArtScript" w:hAnsi="ArtScript"/>
          <w:sz w:val="32"/>
        </w:rPr>
      </w:pPr>
      <w:r>
        <w:t>НАУЧНЫЙ РУКОВОДИТЕЛЬ</w:t>
      </w:r>
    </w:p>
    <w:p w:rsidR="000B3298" w:rsidRDefault="000B3298">
      <w:pPr>
        <w:pBdr>
          <w:top w:val="doubleWave" w:sz="6" w:space="1" w:color="auto"/>
          <w:left w:val="doubleWave" w:sz="6" w:space="1" w:color="auto"/>
          <w:bottom w:val="doubleWave" w:sz="6" w:space="1" w:color="auto"/>
          <w:right w:val="doubleWave" w:sz="6" w:space="1" w:color="auto"/>
        </w:pBdr>
        <w:jc w:val="center"/>
        <w:rPr>
          <w:sz w:val="36"/>
        </w:rPr>
      </w:pPr>
    </w:p>
    <w:p w:rsidR="000B3298" w:rsidRDefault="000B3298">
      <w:pPr>
        <w:pBdr>
          <w:top w:val="doubleWave" w:sz="6" w:space="1" w:color="auto"/>
          <w:left w:val="doubleWave" w:sz="6" w:space="1" w:color="auto"/>
          <w:bottom w:val="doubleWave" w:sz="6" w:space="1" w:color="auto"/>
          <w:right w:val="doubleWave" w:sz="6" w:space="1" w:color="auto"/>
        </w:pBdr>
        <w:jc w:val="center"/>
        <w:rPr>
          <w:b/>
          <w:sz w:val="36"/>
        </w:rPr>
      </w:pPr>
    </w:p>
    <w:p w:rsidR="000B3298" w:rsidRDefault="000B3298">
      <w:pPr>
        <w:pBdr>
          <w:top w:val="doubleWave" w:sz="6" w:space="1" w:color="auto"/>
          <w:left w:val="doubleWave" w:sz="6" w:space="1" w:color="auto"/>
          <w:bottom w:val="doubleWave" w:sz="6" w:space="1" w:color="auto"/>
          <w:right w:val="doubleWave" w:sz="6" w:space="1" w:color="auto"/>
        </w:pBdr>
        <w:jc w:val="center"/>
        <w:rPr>
          <w:b/>
          <w:sz w:val="36"/>
        </w:rPr>
      </w:pPr>
    </w:p>
    <w:p w:rsidR="000B3298" w:rsidRDefault="000B3298">
      <w:pPr>
        <w:pBdr>
          <w:top w:val="doubleWave" w:sz="6" w:space="1" w:color="auto"/>
          <w:left w:val="doubleWave" w:sz="6" w:space="1" w:color="auto"/>
          <w:bottom w:val="doubleWave" w:sz="6" w:space="1" w:color="auto"/>
          <w:right w:val="doubleWave" w:sz="6" w:space="1" w:color="auto"/>
        </w:pBdr>
        <w:jc w:val="center"/>
        <w:rPr>
          <w:b/>
          <w:sz w:val="36"/>
        </w:rPr>
      </w:pPr>
    </w:p>
    <w:p w:rsidR="000B3298" w:rsidRDefault="000B3298">
      <w:pPr>
        <w:pStyle w:val="6"/>
        <w:pBdr>
          <w:top w:val="doubleWave" w:sz="6" w:space="1" w:color="auto"/>
          <w:left w:val="doubleWave" w:sz="6" w:space="1" w:color="auto"/>
          <w:bottom w:val="doubleWave" w:sz="6" w:space="1" w:color="auto"/>
          <w:right w:val="doubleWave" w:sz="6" w:space="1" w:color="auto"/>
        </w:pBdr>
      </w:pPr>
    </w:p>
    <w:p w:rsidR="000B3298" w:rsidRDefault="000B3298">
      <w:pPr>
        <w:ind w:right="-2"/>
        <w:rPr>
          <w:rFonts w:ascii="Courier New" w:hAnsi="Courier New"/>
          <w:sz w:val="22"/>
        </w:rPr>
      </w:pPr>
    </w:p>
    <w:p w:rsidR="000B3298" w:rsidRDefault="000B3298">
      <w:pPr>
        <w:rPr>
          <w:rFonts w:ascii="Courier New" w:hAnsi="Courier New"/>
          <w:b/>
          <w:sz w:val="22"/>
        </w:rPr>
      </w:pPr>
      <w:r>
        <w:rPr>
          <w:rFonts w:ascii="Courier New" w:hAnsi="Courier New"/>
          <w:b/>
          <w:sz w:val="22"/>
        </w:rPr>
        <w:t xml:space="preserve">                </w:t>
      </w:r>
    </w:p>
    <w:p w:rsidR="000B3298" w:rsidRDefault="000B3298">
      <w:pPr>
        <w:jc w:val="center"/>
        <w:rPr>
          <w:rFonts w:ascii="Courier New" w:hAnsi="Courier New"/>
          <w:b/>
          <w:sz w:val="22"/>
        </w:rPr>
      </w:pPr>
    </w:p>
    <w:p w:rsidR="000B3298" w:rsidRDefault="000B3298">
      <w:pPr>
        <w:jc w:val="center"/>
        <w:rPr>
          <w:rFonts w:ascii="Courier New" w:hAnsi="Courier New"/>
          <w:b/>
          <w:sz w:val="22"/>
        </w:rPr>
      </w:pPr>
    </w:p>
    <w:p w:rsidR="000B3298" w:rsidRDefault="000B3298">
      <w:pPr>
        <w:jc w:val="center"/>
        <w:rPr>
          <w:rFonts w:ascii="Courier New" w:hAnsi="Courier New"/>
          <w:b/>
          <w:sz w:val="22"/>
        </w:rPr>
      </w:pPr>
    </w:p>
    <w:p w:rsidR="000B3298" w:rsidRDefault="000B3298">
      <w:pPr>
        <w:jc w:val="center"/>
        <w:rPr>
          <w:rFonts w:ascii="Courier New" w:hAnsi="Courier New"/>
          <w:b/>
          <w:sz w:val="22"/>
        </w:rPr>
      </w:pPr>
    </w:p>
    <w:p w:rsidR="000B3298" w:rsidRDefault="000B3298">
      <w:pPr>
        <w:jc w:val="center"/>
        <w:rPr>
          <w:rFonts w:ascii="Courier New" w:hAnsi="Courier New"/>
          <w:b/>
          <w:sz w:val="22"/>
        </w:rPr>
      </w:pPr>
    </w:p>
    <w:p w:rsidR="000B3298" w:rsidRDefault="000B3298">
      <w:pPr>
        <w:jc w:val="center"/>
        <w:rPr>
          <w:rFonts w:ascii="Courier New" w:hAnsi="Courier New"/>
          <w:b/>
          <w:sz w:val="22"/>
        </w:rPr>
      </w:pPr>
    </w:p>
    <w:p w:rsidR="000B3298" w:rsidRDefault="000B3298">
      <w:pPr>
        <w:jc w:val="center"/>
        <w:rPr>
          <w:rFonts w:ascii="Courier New" w:hAnsi="Courier New"/>
          <w:b/>
          <w:sz w:val="22"/>
        </w:rPr>
      </w:pPr>
    </w:p>
    <w:p w:rsidR="000B3298" w:rsidRDefault="000B3298">
      <w:pPr>
        <w:jc w:val="center"/>
        <w:rPr>
          <w:rFonts w:ascii="Courier New" w:hAnsi="Courier New"/>
          <w:b/>
          <w:sz w:val="22"/>
        </w:rPr>
      </w:pPr>
      <w:r>
        <w:rPr>
          <w:rFonts w:ascii="Courier New" w:hAnsi="Courier New"/>
          <w:b/>
          <w:sz w:val="22"/>
        </w:rPr>
        <w:t>КОНВЕНЦИЯ ПО СОХРАНЕНИЮ ЖИВЫХ РЕСУРСОВ</w:t>
      </w:r>
    </w:p>
    <w:p w:rsidR="000B3298" w:rsidRDefault="000B3298">
      <w:pPr>
        <w:jc w:val="center"/>
        <w:rPr>
          <w:rFonts w:ascii="Courier New" w:hAnsi="Courier New"/>
          <w:b/>
          <w:sz w:val="22"/>
        </w:rPr>
      </w:pPr>
      <w:r>
        <w:rPr>
          <w:rFonts w:ascii="Courier New" w:hAnsi="Courier New"/>
          <w:b/>
          <w:sz w:val="22"/>
        </w:rPr>
        <w:t>ЮГО-ВОСТОЧНОЙ АТЛАНТИКИ</w:t>
      </w:r>
    </w:p>
    <w:p w:rsidR="000B3298" w:rsidRDefault="000B3298">
      <w:pPr>
        <w:jc w:val="center"/>
        <w:rPr>
          <w:rFonts w:ascii="Courier New" w:hAnsi="Courier New"/>
          <w:sz w:val="22"/>
        </w:rPr>
      </w:pPr>
    </w:p>
    <w:p w:rsidR="000B3298" w:rsidRDefault="000B3298">
      <w:pPr>
        <w:rPr>
          <w:rFonts w:ascii="Courier New" w:hAnsi="Courier New"/>
          <w:sz w:val="22"/>
        </w:rPr>
      </w:pP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                    П р е а м б у л а</w:t>
      </w:r>
    </w:p>
    <w:p w:rsidR="000B3298" w:rsidRDefault="000B3298">
      <w:pPr>
        <w:rPr>
          <w:rFonts w:ascii="Courier New" w:hAnsi="Courier New"/>
          <w:sz w:val="22"/>
        </w:rPr>
      </w:pP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Правительства государств   -  участников  настоящей  Конвенции,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учитывая общие интересы в живых ресурсах Юго-Восточной  Атлантики  и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желая сотрудничать  в области сохранения и рациональной эксплуатации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этих ресурсов, согласились с нижеследующим:</w:t>
      </w:r>
    </w:p>
    <w:p w:rsidR="000B3298" w:rsidRDefault="000B3298">
      <w:pPr>
        <w:rPr>
          <w:rFonts w:ascii="Courier New" w:hAnsi="Courier New"/>
          <w:sz w:val="22"/>
        </w:rPr>
      </w:pP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                      С т а т ь я  I</w:t>
      </w:r>
    </w:p>
    <w:p w:rsidR="000B3298" w:rsidRDefault="000B3298">
      <w:pPr>
        <w:rPr>
          <w:rFonts w:ascii="Courier New" w:hAnsi="Courier New"/>
          <w:sz w:val="22"/>
        </w:rPr>
      </w:pP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1. Район,  на  который  распространяется   действие   настоящей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Конвенции, в дальнейшем именуемый "Конвенционным районом",  включает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воды, ограниченные линией, проведенной следующим образом: начиная от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точки 6 град.04 мин.36 сек.  ю. ш. и 12 град. 19 мин. 48 сек. в. д.,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эатем следуя на северо-запад вдоль линии румба к  точке  пересечения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меридиана 12 град.  в.д.  с параллелью 6 град.  ю.ш., затем на запад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вдоль этой параллели к меридиану 20 град.  з.д.,  затем на юг  вдоль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меридиана к  параллели  50  град.  ю.ш.,  затем на восток вдоль этой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параллели к меридиану  40  град.  в.д.,  далее  к  северу  по  этому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меридиану к  побережью  африканского  континента,  затем  в западном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направлении вдоль побережья Африки к начальной точке.</w:t>
      </w:r>
    </w:p>
    <w:p w:rsidR="000B3298" w:rsidRDefault="000B3298">
      <w:pPr>
        <w:rPr>
          <w:rFonts w:ascii="Courier New" w:hAnsi="Courier New"/>
          <w:sz w:val="22"/>
        </w:rPr>
      </w:pP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2. Восточная граница по меридиану 40  град.  в.д.  должна  быть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пересмотрена, если  будет  создана  конвенция  по  сохранению  живых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ресурсов моря,    действие    которой     будет     распространяться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непосредственно на район, прилегающий к этой границе.</w:t>
      </w:r>
    </w:p>
    <w:p w:rsidR="000B3298" w:rsidRDefault="000B3298">
      <w:pPr>
        <w:rPr>
          <w:rFonts w:ascii="Courier New" w:hAnsi="Courier New"/>
          <w:sz w:val="22"/>
        </w:rPr>
      </w:pPr>
    </w:p>
    <w:p w:rsidR="000B3298" w:rsidRDefault="000B3298">
      <w:pPr>
        <w:rPr>
          <w:rFonts w:ascii="Courier New" w:hAnsi="Courier New"/>
          <w:sz w:val="22"/>
        </w:rPr>
      </w:pP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                     С т а т ь я  III</w:t>
      </w:r>
    </w:p>
    <w:p w:rsidR="000B3298" w:rsidRDefault="000B3298">
      <w:pPr>
        <w:rPr>
          <w:rFonts w:ascii="Courier New" w:hAnsi="Courier New"/>
          <w:sz w:val="22"/>
        </w:rPr>
      </w:pPr>
    </w:p>
    <w:p w:rsidR="000B3298" w:rsidRDefault="000B3298">
      <w:pPr>
        <w:pStyle w:val="a3"/>
        <w:ind w:right="565"/>
        <w:jc w:val="both"/>
      </w:pPr>
      <w:r>
        <w:t>Данная статья насказывает о том на что она направляет свое непосредственное действие. И предусматривает возможные исключения.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Настоящая Конвенция  распространяется  на все виды рыб и другие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живые ресурсы Конвенционного  района,  за  исключением  любых  таких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ресурсов, которые  могут  быть  исключены  согласно  соглашениям или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договорам, заключенным  Комиссией  в  соответствии  с  параграфом  1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Статьи ХI настоящей Конвенции.</w:t>
      </w:r>
    </w:p>
    <w:p w:rsidR="000B3298" w:rsidRDefault="000B3298">
      <w:pPr>
        <w:rPr>
          <w:rFonts w:ascii="Courier New" w:hAnsi="Courier New"/>
          <w:sz w:val="22"/>
        </w:rPr>
      </w:pP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                     С т а т ь я  IV</w:t>
      </w:r>
    </w:p>
    <w:p w:rsidR="000B3298" w:rsidRDefault="000B3298">
      <w:pPr>
        <w:rPr>
          <w:rFonts w:ascii="Courier New" w:hAnsi="Courier New"/>
          <w:sz w:val="22"/>
        </w:rPr>
      </w:pPr>
    </w:p>
    <w:p w:rsidR="000B3298" w:rsidRDefault="000B3298">
      <w:pPr>
        <w:pStyle w:val="20"/>
      </w:pPr>
      <w:r>
        <w:t xml:space="preserve">Статья говорит о том что стороны намерены учредить Международную Комиссию по  рыболовству  в  Юго-Восточной Атлантике. 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Договаривающиеся Стороны   настоящим   соглашаются  учредить  и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поддерживать Комиссию,  которая   будет   называться   Международной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Комиссией по  рыболовству  в  Юго-Восточной Атлантике,  в дальнейшем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именуемую "Комиссией",  которая будет выполнять функции,  изложенные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ниже в настоящей Конвенции.</w:t>
      </w:r>
    </w:p>
    <w:p w:rsidR="000B3298" w:rsidRDefault="000B3298">
      <w:pPr>
        <w:rPr>
          <w:rFonts w:ascii="Courier New" w:hAnsi="Courier New"/>
          <w:sz w:val="22"/>
        </w:rPr>
      </w:pP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Каждая  Договаривающаяся Сторона будет иметь в Комиссии один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голос. За  исключением  случаев,  особо  оговоренных   в   настоящей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Конвенции, решения  Комиссии  должны  приниматься большинством в две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трети присутствующих и голосующих Договаривающихся Сторон. Две трети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от числа всех Договаривающихся Сторон составляют кворум.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Рабочими языками Комиссии являются английский, французский и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испанский.</w:t>
      </w:r>
    </w:p>
    <w:p w:rsidR="000B3298" w:rsidRDefault="000B3298">
      <w:pPr>
        <w:rPr>
          <w:rFonts w:ascii="Courier New" w:hAnsi="Courier New"/>
          <w:sz w:val="22"/>
        </w:rPr>
      </w:pPr>
    </w:p>
    <w:p w:rsidR="000B3298" w:rsidRDefault="000B3298">
      <w:pPr>
        <w:rPr>
          <w:rFonts w:ascii="Courier New" w:hAnsi="Courier New"/>
          <w:sz w:val="22"/>
        </w:rPr>
      </w:pPr>
    </w:p>
    <w:p w:rsidR="000B3298" w:rsidRDefault="000B3298">
      <w:pPr>
        <w:rPr>
          <w:rFonts w:ascii="Courier New" w:hAnsi="Courier New"/>
          <w:sz w:val="22"/>
        </w:rPr>
      </w:pPr>
    </w:p>
    <w:p w:rsidR="000B3298" w:rsidRDefault="000B3298">
      <w:pPr>
        <w:jc w:val="center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Возложенная ответственность(ст.6).</w:t>
      </w:r>
    </w:p>
    <w:p w:rsidR="000B3298" w:rsidRDefault="000B3298">
      <w:pPr>
        <w:jc w:val="center"/>
        <w:rPr>
          <w:rFonts w:ascii="Courier New" w:hAnsi="Courier New"/>
          <w:sz w:val="22"/>
        </w:rPr>
      </w:pP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1. Для достижения целей,  предусмотренных настоящей Конвенцией,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на Комиссию возлагается ответственность за изучение  всех  рыбных  и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других живых ресурсов в Конвенционном районе.  Такое изучение должно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включать исследования по численности, биологии, биометрии и экологии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этих ресурсов,   а   также   среды   их   обитания.  При  проведении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исследований по этим вопросам Комиссия будет проводить сбор, анализ,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публикацию и    распространение    всеми    доступными    средствами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статистической, экономической,  биологической   и   другой   научной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информации о живых ресурсах Конвенционного района.</w:t>
      </w:r>
    </w:p>
    <w:p w:rsidR="000B3298" w:rsidRDefault="000B3298">
      <w:pPr>
        <w:rPr>
          <w:rFonts w:ascii="Courier New" w:hAnsi="Courier New"/>
          <w:sz w:val="22"/>
        </w:rPr>
      </w:pPr>
    </w:p>
    <w:p w:rsidR="000B3298" w:rsidRDefault="000B3298">
      <w:pPr>
        <w:rPr>
          <w:rFonts w:ascii="Courier New" w:hAnsi="Courier New"/>
          <w:sz w:val="22"/>
        </w:rPr>
      </w:pP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3. Договаривающиеся  Стороны   по   просьбе   Комиссии   должны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представлять любые   имеющиеся  статистические  и  другие  данные  и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информацию, которые  могут  потребоваться  Комиссии  для  выполнения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целей Конвенции.</w:t>
      </w:r>
    </w:p>
    <w:p w:rsidR="000B3298" w:rsidRDefault="000B3298">
      <w:pPr>
        <w:rPr>
          <w:rFonts w:ascii="Courier New" w:hAnsi="Courier New"/>
          <w:sz w:val="22"/>
        </w:rPr>
      </w:pP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                          С т а т ь я  VIII</w:t>
      </w:r>
    </w:p>
    <w:p w:rsidR="000B3298" w:rsidRDefault="000B3298">
      <w:pPr>
        <w:rPr>
          <w:rFonts w:ascii="Courier New" w:hAnsi="Courier New"/>
          <w:sz w:val="22"/>
        </w:rPr>
      </w:pPr>
    </w:p>
    <w:p w:rsidR="000B3298" w:rsidRDefault="000B3298">
      <w:pPr>
        <w:pStyle w:val="30"/>
      </w:pPr>
      <w:r>
        <w:t xml:space="preserve">        1. Комиссия может делать рекомендации, относящиеся к целям настоящей Конвенции. Эти рекомендации становятся обязательными для   договаривающихся   Сторон   в   соответствии   с условиями, </w:t>
      </w:r>
    </w:p>
    <w:p w:rsidR="000B3298" w:rsidRDefault="000B3298">
      <w:pPr>
        <w:pStyle w:val="30"/>
      </w:pPr>
      <w:r>
        <w:t>изложенными в Статье IX.</w:t>
      </w:r>
    </w:p>
    <w:p w:rsidR="000B3298" w:rsidRDefault="000B3298">
      <w:pPr>
        <w:rPr>
          <w:rFonts w:ascii="Courier New" w:hAnsi="Courier New"/>
          <w:sz w:val="22"/>
        </w:rPr>
      </w:pP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2. Комиссия может делать рекомендации по следующим вопросам:</w:t>
      </w:r>
    </w:p>
    <w:p w:rsidR="000B3298" w:rsidRDefault="000B3298">
      <w:pPr>
        <w:rPr>
          <w:rFonts w:ascii="Courier New" w:hAnsi="Courier New"/>
          <w:sz w:val="22"/>
        </w:rPr>
      </w:pP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а) регулирование размеров ячеи рыболовных сетей;</w:t>
      </w:r>
    </w:p>
    <w:p w:rsidR="000B3298" w:rsidRDefault="000B3298">
      <w:pPr>
        <w:rPr>
          <w:rFonts w:ascii="Courier New" w:hAnsi="Courier New"/>
          <w:sz w:val="22"/>
        </w:rPr>
      </w:pP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b) регулирование размеров рыб,  которые могут быть оставлены на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борту любого промыслового судна или выгружены,  а  также  выставлены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или предложены для продажи;</w:t>
      </w:r>
    </w:p>
    <w:p w:rsidR="000B3298" w:rsidRDefault="000B3298">
      <w:pPr>
        <w:rPr>
          <w:rFonts w:ascii="Courier New" w:hAnsi="Courier New"/>
          <w:sz w:val="22"/>
        </w:rPr>
      </w:pP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c) установление открытых и закрытых сезонов;</w:t>
      </w:r>
    </w:p>
    <w:p w:rsidR="000B3298" w:rsidRDefault="000B3298">
      <w:pPr>
        <w:rPr>
          <w:rFonts w:ascii="Courier New" w:hAnsi="Courier New"/>
          <w:sz w:val="22"/>
        </w:rPr>
      </w:pP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d) установление открытых и закрытых районов;</w:t>
      </w:r>
    </w:p>
    <w:p w:rsidR="000B3298" w:rsidRDefault="000B3298">
      <w:pPr>
        <w:rPr>
          <w:rFonts w:ascii="Courier New" w:hAnsi="Courier New"/>
          <w:sz w:val="22"/>
        </w:rPr>
      </w:pP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e) регулирование    орудий    лова   и   приспособлений   кроме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регулирования размера ячеи рыболовных сетей;</w:t>
      </w:r>
    </w:p>
    <w:p w:rsidR="000B3298" w:rsidRDefault="000B3298">
      <w:pPr>
        <w:rPr>
          <w:rFonts w:ascii="Courier New" w:hAnsi="Courier New"/>
          <w:sz w:val="22"/>
        </w:rPr>
      </w:pP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f) улучшение состояния и  увеличение  живых  ресурсов,  включая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искусственное разведение,     трансплантацию     и    акклиматизацию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организмов, трансплантацию молоди и борьбу с хищниками;</w:t>
      </w:r>
    </w:p>
    <w:p w:rsidR="000B3298" w:rsidRDefault="000B3298">
      <w:pPr>
        <w:rPr>
          <w:rFonts w:ascii="Courier New" w:hAnsi="Courier New"/>
          <w:sz w:val="22"/>
        </w:rPr>
      </w:pP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g) регулирование общего улова по видам, группам видов или, если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это целесообразно, по районам;</w:t>
      </w:r>
    </w:p>
    <w:p w:rsidR="000B3298" w:rsidRDefault="000B3298">
      <w:pPr>
        <w:rPr>
          <w:rFonts w:ascii="Courier New" w:hAnsi="Courier New"/>
          <w:sz w:val="22"/>
        </w:rPr>
      </w:pP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h) любые другие меры,  непосредственно относящиеся к сохранению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всех рыбных и других живых запасов в Конвенционном районе.</w:t>
      </w:r>
    </w:p>
    <w:p w:rsidR="000B3298" w:rsidRDefault="000B3298">
      <w:pPr>
        <w:rPr>
          <w:rFonts w:ascii="Courier New" w:hAnsi="Courier New"/>
          <w:sz w:val="22"/>
        </w:rPr>
      </w:pPr>
    </w:p>
    <w:p w:rsidR="000B3298" w:rsidRDefault="000B3298">
      <w:pPr>
        <w:rPr>
          <w:rFonts w:ascii="Courier New" w:hAnsi="Courier New"/>
          <w:sz w:val="22"/>
        </w:rPr>
      </w:pP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b) Условия  любого такого соглашения должны сообщаться Комиссии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заинтересованными Договаривающимися Сторонами как можно раньше.  Без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ущерба для  обязательной  силы  таких  соглашений в отношении Сторон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Комиссия может  в  соответствии  с  §  1  настоящей  Статьи   делать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рекомендации по содержанию указанных соглашений.</w:t>
      </w:r>
    </w:p>
    <w:p w:rsidR="000B3298" w:rsidRDefault="000B3298">
      <w:pPr>
        <w:ind w:left="426" w:firstLine="708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Обязательно уведомление всех заинтересованных стран.</w:t>
      </w:r>
    </w:p>
    <w:p w:rsidR="000B3298" w:rsidRDefault="000B3298">
      <w:pPr>
        <w:rPr>
          <w:rFonts w:ascii="Courier New" w:hAnsi="Courier New"/>
          <w:sz w:val="22"/>
        </w:rPr>
      </w:pPr>
    </w:p>
    <w:p w:rsidR="000B3298" w:rsidRDefault="000B3298">
      <w:pPr>
        <w:rPr>
          <w:rFonts w:ascii="Courier New" w:hAnsi="Courier New"/>
          <w:sz w:val="22"/>
        </w:rPr>
      </w:pP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                     С т а т ь я  IX</w:t>
      </w:r>
    </w:p>
    <w:p w:rsidR="000B3298" w:rsidRDefault="000B3298">
      <w:pPr>
        <w:ind w:left="426" w:firstLine="992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Обязательность рекомендаций:</w:t>
      </w:r>
    </w:p>
    <w:p w:rsidR="000B3298" w:rsidRDefault="000B3298">
      <w:pPr>
        <w:pStyle w:val="30"/>
      </w:pPr>
      <w:r>
        <w:t xml:space="preserve">        Договаривающиеся Стороны обязуются осуществлять  любую     рекомендацию,  принятую  Комиссией  в соответствии со Статьей VIII.</w:t>
      </w:r>
    </w:p>
    <w:p w:rsidR="000B3298" w:rsidRDefault="000B3298">
      <w:pPr>
        <w:rPr>
          <w:rFonts w:ascii="Courier New" w:hAnsi="Courier New"/>
          <w:sz w:val="22"/>
        </w:rPr>
      </w:pP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2. Любая Договаривающаяся Сторона может в течение  90  дней  со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дня уведомления  о  рекомендации  представить  в Комиссию возражения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против нее,  и в этом случае она не будет обязана  осуществлять  эту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рекомендацию.</w:t>
      </w:r>
    </w:p>
    <w:p w:rsidR="000B3298" w:rsidRDefault="000B3298">
      <w:pPr>
        <w:rPr>
          <w:rFonts w:ascii="Courier New" w:hAnsi="Courier New"/>
          <w:sz w:val="22"/>
        </w:rPr>
      </w:pP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4. Если  возражения  по  рекомендации представляются по крайней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мере тремя    Договаривающимися    Сторонами,    то    все    другие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Договаривающиеся Стороны  будут  немедленно  освобождены  от  любого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обязательства по осуществлению этой рекомендации.  Однако любая  или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все Договаривающиеся  Стороны  могут прийти между собой к соглашению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относительно ее осуществления.</w:t>
      </w:r>
    </w:p>
    <w:p w:rsidR="000B3298" w:rsidRDefault="000B3298">
      <w:pPr>
        <w:rPr>
          <w:rFonts w:ascii="Courier New" w:hAnsi="Courier New"/>
          <w:sz w:val="22"/>
        </w:rPr>
      </w:pPr>
    </w:p>
    <w:p w:rsidR="000B3298" w:rsidRDefault="000B3298">
      <w:pPr>
        <w:rPr>
          <w:rFonts w:ascii="Courier New" w:hAnsi="Courier New"/>
          <w:sz w:val="22"/>
        </w:rPr>
      </w:pP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                      С т а т ь я  X</w:t>
      </w:r>
    </w:p>
    <w:p w:rsidR="000B3298" w:rsidRDefault="000B3298">
      <w:pPr>
        <w:rPr>
          <w:rFonts w:ascii="Courier New" w:hAnsi="Courier New"/>
          <w:sz w:val="22"/>
        </w:rPr>
      </w:pPr>
    </w:p>
    <w:p w:rsidR="000B3298" w:rsidRDefault="000B3298">
      <w:pPr>
        <w:rPr>
          <w:rFonts w:ascii="Courier New" w:hAnsi="Courier New"/>
          <w:sz w:val="22"/>
        </w:rPr>
      </w:pP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2. Договаривающиеся  Стороны  обязуются  сотрудничать  друг   с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другом, имея   в  виду  принятие  эффективных  мер  для  обеспечения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осуществления положений настоящей Конвенции и достижения ее целей.</w:t>
      </w:r>
    </w:p>
    <w:p w:rsidR="000B3298" w:rsidRDefault="000B3298">
      <w:pPr>
        <w:rPr>
          <w:rFonts w:ascii="Courier New" w:hAnsi="Courier New"/>
          <w:sz w:val="22"/>
        </w:rPr>
      </w:pPr>
    </w:p>
    <w:p w:rsidR="000B3298" w:rsidRDefault="000B3298">
      <w:pPr>
        <w:rPr>
          <w:rFonts w:ascii="Courier New" w:hAnsi="Courier New"/>
          <w:sz w:val="22"/>
        </w:rPr>
      </w:pP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                     С т а т ь я  XI</w:t>
      </w:r>
    </w:p>
    <w:p w:rsidR="000B3298" w:rsidRDefault="000B3298">
      <w:pPr>
        <w:rPr>
          <w:rFonts w:ascii="Courier New" w:hAnsi="Courier New"/>
          <w:sz w:val="22"/>
        </w:rPr>
      </w:pP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1. Комиссия  будет  стремиться  к   заключению   соглашений   и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поддержанию рабочих     контактов     с    другими    международными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организациями, имеющими  аналогичные  цели   и,   в   частности,   с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Продовольственной и  сельскохозяйственной организацией ООН,  с целью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обеспечения эффективного сотрудничества и координации  и  устранения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дублирования в их работе.</w:t>
      </w:r>
    </w:p>
    <w:p w:rsidR="000B3298" w:rsidRDefault="000B3298">
      <w:pPr>
        <w:rPr>
          <w:rFonts w:ascii="Courier New" w:hAnsi="Courier New"/>
          <w:sz w:val="22"/>
        </w:rPr>
      </w:pPr>
    </w:p>
    <w:p w:rsidR="000B3298" w:rsidRDefault="000B3298">
      <w:pPr>
        <w:rPr>
          <w:rFonts w:ascii="Courier New" w:hAnsi="Courier New"/>
          <w:sz w:val="22"/>
        </w:rPr>
      </w:pPr>
    </w:p>
    <w:p w:rsidR="000B3298" w:rsidRDefault="000B3298">
      <w:pPr>
        <w:jc w:val="center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С т а т ь я  XIV</w:t>
      </w:r>
    </w:p>
    <w:p w:rsidR="000B3298" w:rsidRDefault="000B3298">
      <w:pPr>
        <w:rPr>
          <w:rFonts w:ascii="Courier New" w:hAnsi="Courier New"/>
          <w:sz w:val="22"/>
        </w:rPr>
      </w:pP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Комиссия определяет      взносы,      выплачиваемые      каждой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Договаривающейся Стороной в бюджет,  включая  любой   дополнительный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бюджет, согласно следующей шкале:</w:t>
      </w:r>
    </w:p>
    <w:p w:rsidR="000B3298" w:rsidRDefault="000B3298">
      <w:pPr>
        <w:rPr>
          <w:rFonts w:ascii="Courier New" w:hAnsi="Courier New"/>
          <w:sz w:val="22"/>
        </w:rPr>
      </w:pP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а) одна   треть   от   общей   суммы   бюджета,  включая  любой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дополнительный бюджет,  должна вноситься Договаривающимися Сторонами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в равных долях;</w:t>
      </w:r>
    </w:p>
    <w:p w:rsidR="000B3298" w:rsidRDefault="000B3298">
      <w:pPr>
        <w:rPr>
          <w:rFonts w:ascii="Courier New" w:hAnsi="Courier New"/>
          <w:sz w:val="22"/>
        </w:rPr>
      </w:pPr>
    </w:p>
    <w:p w:rsidR="000B3298" w:rsidRDefault="000B3298">
      <w:pPr>
        <w:rPr>
          <w:rFonts w:ascii="Courier New" w:hAnsi="Courier New"/>
          <w:sz w:val="22"/>
        </w:rPr>
      </w:pP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                     С т а т ь я  XV</w:t>
      </w:r>
    </w:p>
    <w:p w:rsidR="000B3298" w:rsidRDefault="000B3298">
      <w:pPr>
        <w:rPr>
          <w:rFonts w:ascii="Courier New" w:hAnsi="Courier New"/>
          <w:sz w:val="22"/>
        </w:rPr>
      </w:pPr>
    </w:p>
    <w:p w:rsidR="000B3298" w:rsidRDefault="000B3298">
      <w:pPr>
        <w:rPr>
          <w:rFonts w:ascii="Courier New" w:hAnsi="Courier New"/>
          <w:sz w:val="22"/>
        </w:rPr>
      </w:pP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2. Комиссия  имеет  право юридического лица.  В частности,  она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имеет право  заключать  контракты,   приобретать   и   распоряжаться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движимой и недвижимой собственностью.</w:t>
      </w:r>
    </w:p>
    <w:p w:rsidR="000B3298" w:rsidRDefault="000B3298">
      <w:pPr>
        <w:rPr>
          <w:rFonts w:ascii="Courier New" w:hAnsi="Courier New"/>
          <w:sz w:val="22"/>
        </w:rPr>
      </w:pP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                     С т а т ь я  XVI</w:t>
      </w:r>
    </w:p>
    <w:p w:rsidR="000B3298" w:rsidRDefault="000B3298">
      <w:pPr>
        <w:pStyle w:val="20"/>
      </w:pPr>
      <w:r>
        <w:t>Исключения:</w:t>
      </w:r>
    </w:p>
    <w:p w:rsidR="000B3298" w:rsidRDefault="000B3298">
      <w:pPr>
        <w:rPr>
          <w:rFonts w:ascii="Courier New" w:hAnsi="Courier New"/>
          <w:sz w:val="22"/>
        </w:rPr>
      </w:pP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Положения настоящей   Конвенции  не  применяются  к  рыболовным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операциям, проводимым исключительно  в  целях  научных  исследований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судами, выделенными  для  этого  Договаривающейся  Стороной,  или  к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уловам рыбы, добытой в ходе таких операций. Однако выловленная таким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образом рыба  не  должна продаваться,  выставляться или предлагаться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для продажи в нарушение рекомендации Комиссии.</w:t>
      </w:r>
    </w:p>
    <w:p w:rsidR="000B3298" w:rsidRDefault="000B3298">
      <w:pPr>
        <w:rPr>
          <w:rFonts w:ascii="Courier New" w:hAnsi="Courier New"/>
          <w:sz w:val="22"/>
        </w:rPr>
      </w:pP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                    С т а т ь я  XVII</w:t>
      </w:r>
    </w:p>
    <w:p w:rsidR="000B3298" w:rsidRDefault="000B3298">
      <w:pPr>
        <w:rPr>
          <w:rFonts w:ascii="Courier New" w:hAnsi="Courier New"/>
          <w:sz w:val="22"/>
        </w:rPr>
      </w:pP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1. Настоящая   Конвенция   будет   открыта    для    подписания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Правительством любого  Государства,  представленного на Конференции,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на которой была принята Конвенция, или Правительством любого другого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государства, которое  является членом Организации Объединенных Наций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или любого специализированного учреждения  Организации  Объединенных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Наций.</w:t>
      </w:r>
    </w:p>
    <w:p w:rsidR="000B3298" w:rsidRDefault="000B3298">
      <w:pPr>
        <w:rPr>
          <w:rFonts w:ascii="Courier New" w:hAnsi="Courier New"/>
          <w:sz w:val="22"/>
        </w:rPr>
      </w:pP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2. Настоящая   Конвенция  подлежит  ратификации,  принятию  или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одобрению Государством, подписавшим ее.</w:t>
      </w:r>
    </w:p>
    <w:p w:rsidR="000B3298" w:rsidRDefault="000B3298">
      <w:pPr>
        <w:rPr>
          <w:rFonts w:ascii="Courier New" w:hAnsi="Courier New"/>
          <w:sz w:val="22"/>
        </w:rPr>
      </w:pP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3. После  вступления   настоящей   Конвенции   в   силу   любое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Государство, упомянутое  в параграфе 1 настоящей Статьи,  которое не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подписало Конвенцию,  или  любое  другое  Государство,   единогласно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приглашенное Комиссией     стать     стороной    Конвенции,    может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присоединиться к ней.</w:t>
      </w:r>
    </w:p>
    <w:p w:rsidR="000B3298" w:rsidRDefault="000B3298">
      <w:pPr>
        <w:rPr>
          <w:rFonts w:ascii="Courier New" w:hAnsi="Courier New"/>
          <w:sz w:val="22"/>
        </w:rPr>
      </w:pP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4. Ратификационные грамоты, документы о принятии, одобрении или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присоединении будут  депонированы  у  Генерального  Директора  ФАО -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Продовольственной и  сельскохозяйственной  Организации  Объединенных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Наций, в дальнейшем именуемого "Депозитарием".</w:t>
      </w:r>
    </w:p>
    <w:p w:rsidR="000B3298" w:rsidRDefault="000B3298">
      <w:pPr>
        <w:rPr>
          <w:rFonts w:ascii="Courier New" w:hAnsi="Courier New"/>
          <w:sz w:val="22"/>
        </w:rPr>
      </w:pP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5. При   ратификации,  принятии,  одобрении  или  присоединении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какие-либо оговорки делаться не могут.</w:t>
      </w:r>
    </w:p>
    <w:p w:rsidR="000B3298" w:rsidRDefault="000B3298">
      <w:pPr>
        <w:rPr>
          <w:rFonts w:ascii="Courier New" w:hAnsi="Courier New"/>
          <w:sz w:val="22"/>
        </w:rPr>
      </w:pP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                    С т а т ь я  XVIII</w:t>
      </w:r>
    </w:p>
    <w:p w:rsidR="000B3298" w:rsidRDefault="000B3298">
      <w:pPr>
        <w:ind w:left="426" w:firstLine="708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Вступление в силу конвенции.</w:t>
      </w:r>
    </w:p>
    <w:p w:rsidR="000B3298" w:rsidRDefault="000B3298">
      <w:pPr>
        <w:rPr>
          <w:rFonts w:ascii="Courier New" w:hAnsi="Courier New"/>
          <w:sz w:val="22"/>
        </w:rPr>
      </w:pP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1. Настоящая Конвенция вступит в силу на тридцатый  день  после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сдачи на  хранение  по  крайней мере четырех ратификационных грамот,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документов о  принятии  или  одобрении  при   условии,   что   общий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номинальный улов  в Конвенционном районе стран,  сдавших на хранение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ратификационные грамоты,  будет составлять по крайней  мере  семьсот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тысяч метрических   тонн   на   основании   статистических   данных,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опубликованных Продовольственной и сельскохозяйственной Организацией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Объединенных Наций за тысяча девятьсот шестьдесят восьмой год.</w:t>
      </w:r>
    </w:p>
    <w:p w:rsidR="000B3298" w:rsidRDefault="000B3298">
      <w:pPr>
        <w:rPr>
          <w:rFonts w:ascii="Courier New" w:hAnsi="Courier New"/>
          <w:sz w:val="22"/>
        </w:rPr>
      </w:pP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2. После вступления настоящей Конвенции в силу в соответствии с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параграфом 1 настоящей Статьи Конвенция вступит в силу  для  каждого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Государства, Правительство     которого     сдало     на    хранение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ратификационную грамоту,  документ   о   принятии,   одобрении   или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присоединении, на  тридцатый  день,  следующий  за  датой  получения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Депозитарием такого документа.</w:t>
      </w:r>
    </w:p>
    <w:p w:rsidR="000B3298" w:rsidRDefault="000B3298">
      <w:pPr>
        <w:rPr>
          <w:rFonts w:ascii="Courier New" w:hAnsi="Courier New"/>
          <w:sz w:val="22"/>
        </w:rPr>
      </w:pP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                     С т а т ь я  XIX</w:t>
      </w:r>
    </w:p>
    <w:p w:rsidR="000B3298" w:rsidRDefault="000B3298">
      <w:pPr>
        <w:ind w:left="426" w:firstLine="708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Внесение поправок:</w:t>
      </w:r>
    </w:p>
    <w:p w:rsidR="000B3298" w:rsidRDefault="000B3298">
      <w:pPr>
        <w:rPr>
          <w:rFonts w:ascii="Courier New" w:hAnsi="Courier New"/>
          <w:sz w:val="22"/>
        </w:rPr>
      </w:pP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1. Любая Договаривающаяся Сторона может предложить  поправки  к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настоящей Конвенции, которые должны быть представлены в Комиссию для</w:t>
      </w:r>
    </w:p>
    <w:p w:rsidR="000B3298" w:rsidRDefault="000B3298">
      <w:pPr>
        <w:pStyle w:val="30"/>
      </w:pPr>
      <w:r>
        <w:t>одобрения на  очередной  или  специальной  сессии. Любая поправка вступит  в  силу  для каждой Договаривающейся Стороны,  принявшей поправку,  на девяностый день после принятия  ее тремя четвертями Договаривающихся Сторон,  а для каждой  оставшейся  Договаривающейся  Стороны - в день получения Депозитарием уведомления о таком принятии.</w:t>
      </w:r>
    </w:p>
    <w:p w:rsidR="000B3298" w:rsidRDefault="000B3298">
      <w:pPr>
        <w:rPr>
          <w:rFonts w:ascii="Courier New" w:hAnsi="Courier New"/>
          <w:sz w:val="22"/>
        </w:rPr>
      </w:pPr>
    </w:p>
    <w:p w:rsidR="000B3298" w:rsidRDefault="000B3298">
      <w:pPr>
        <w:rPr>
          <w:rFonts w:ascii="Courier New" w:hAnsi="Courier New"/>
          <w:sz w:val="22"/>
        </w:rPr>
      </w:pP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                     С т а т ь я  XX</w:t>
      </w:r>
    </w:p>
    <w:p w:rsidR="000B3298" w:rsidRDefault="000B3298">
      <w:pPr>
        <w:rPr>
          <w:rFonts w:ascii="Courier New" w:hAnsi="Courier New"/>
          <w:sz w:val="22"/>
        </w:rPr>
      </w:pP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В любое  время  после  десятилетнего  периода  начиная  со  дня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вступления настоящей Конвенции в силу любая Договаривающаяся Сторона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может выйти из Конвенции  путем  письменного  уведомления  об  этом.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Выход становится    действительным    тридцать    первого    декабря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календарного года,  следующего за годом,  в котором Депозитарию было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сделано уведомление о выходе.</w:t>
      </w:r>
    </w:p>
    <w:p w:rsidR="000B3298" w:rsidRDefault="000B3298">
      <w:pPr>
        <w:jc w:val="center"/>
        <w:rPr>
          <w:rFonts w:ascii="Courier New" w:hAnsi="Courier New"/>
          <w:sz w:val="22"/>
        </w:rPr>
      </w:pPr>
    </w:p>
    <w:p w:rsidR="000B3298" w:rsidRDefault="000B3298">
      <w:pPr>
        <w:jc w:val="center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Окончание</w:t>
      </w:r>
    </w:p>
    <w:p w:rsidR="000B3298" w:rsidRDefault="000B3298">
      <w:pPr>
        <w:rPr>
          <w:rFonts w:ascii="Courier New" w:hAnsi="Courier New"/>
          <w:sz w:val="22"/>
        </w:rPr>
      </w:pP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3. Подлинник   настоящей   Конвенции   сдается   на    хранение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Депозитарию, который  рассылает  ее  заверенные копии Правительствам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Государств, которые могут  стать  Сторонами  настоящей  Конвенции  в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соответствии со Статьей XVII.</w:t>
      </w:r>
    </w:p>
    <w:p w:rsidR="000B3298" w:rsidRDefault="000B3298">
      <w:pPr>
        <w:rPr>
          <w:rFonts w:ascii="Courier New" w:hAnsi="Courier New"/>
          <w:sz w:val="22"/>
        </w:rPr>
      </w:pP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Совершено в  Риме  двадцать  третьего  октября тысяча девятьсот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шестьдесят девятого  года  в   одном   экземпляре   на   английском,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французском и  испанском языках,  каждый из которых имеет одинаковую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силу.</w:t>
      </w:r>
    </w:p>
    <w:p w:rsidR="000B3298" w:rsidRDefault="000B3298">
      <w:pPr>
        <w:rPr>
          <w:rFonts w:ascii="Courier New" w:hAnsi="Courier New"/>
          <w:sz w:val="22"/>
        </w:rPr>
      </w:pP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От имени СССР Конвенция подписана 23 декабря 1970 г._*</w:t>
      </w:r>
    </w:p>
    <w:p w:rsidR="000B3298" w:rsidRDefault="000B3298">
      <w:pPr>
        <w:rPr>
          <w:rFonts w:ascii="Courier New" w:hAnsi="Courier New"/>
          <w:sz w:val="22"/>
        </w:rPr>
      </w:pP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* При подписании Конвенции было  сделано  следующее  заявление: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"Подписывая Конвенцию  по  сохранению живых ресурсов в Юго-Восточной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части Атлантического   океана,   Союз   Советских   Социалистических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Республик считает  необходимым  заявить,  что  положения Статьи XVII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Конвенции, согласно  которым  ряд  государств  лишается  возможности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стать участниками этой Конвенции,  носят дискриминационный характер,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и считает,  что Конвенция в  соответствии  с  принципом  суверенного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равенства государств   должна   быть    открыта   для  участия  всех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заинтересованных государств   без   какой-либо    дискриминации    и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ограничения".</w:t>
      </w:r>
    </w:p>
    <w:p w:rsidR="000B3298" w:rsidRDefault="000B3298">
      <w:pPr>
        <w:rPr>
          <w:rFonts w:ascii="Courier New" w:hAnsi="Courier New"/>
          <w:sz w:val="22"/>
        </w:rPr>
      </w:pP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Документ об  одобрении  Советским  Союзом Конвенции депонирован</w:t>
      </w: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Генеральному Директору ФАО 24 сентября 1971 г.</w:t>
      </w:r>
    </w:p>
    <w:p w:rsidR="000B3298" w:rsidRDefault="000B3298">
      <w:pPr>
        <w:rPr>
          <w:rFonts w:ascii="Courier New" w:hAnsi="Courier New"/>
          <w:sz w:val="22"/>
        </w:rPr>
      </w:pPr>
    </w:p>
    <w:p w:rsidR="000B3298" w:rsidRDefault="000B329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    Конвенция вступила в силу 24 октября 1971 г.</w:t>
      </w:r>
    </w:p>
    <w:p w:rsidR="000B3298" w:rsidRDefault="000B3298">
      <w:pPr>
        <w:rPr>
          <w:rFonts w:ascii="Courier New" w:hAnsi="Courier New"/>
          <w:sz w:val="22"/>
        </w:rPr>
      </w:pPr>
      <w:bookmarkStart w:id="0" w:name="_GoBack"/>
      <w:bookmarkEnd w:id="0"/>
    </w:p>
    <w:sectPr w:rsidR="000B3298">
      <w:pgSz w:w="11906" w:h="16838"/>
      <w:pgMar w:top="851" w:right="567" w:bottom="79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tScrip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Betina Scrip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Kursiv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etinaScript">
    <w:altName w:val="Impact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3F98"/>
    <w:rsid w:val="000B3298"/>
    <w:rsid w:val="008A5A90"/>
    <w:rsid w:val="00AF3F98"/>
    <w:rsid w:val="00E0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FD27A-2AC7-486C-A4EE-3D06436C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pBdr>
        <w:top w:val="double" w:sz="18" w:space="1" w:color="auto"/>
        <w:left w:val="double" w:sz="18" w:space="1" w:color="auto"/>
        <w:bottom w:val="double" w:sz="18" w:space="1" w:color="auto"/>
        <w:right w:val="double" w:sz="18" w:space="1" w:color="auto"/>
      </w:pBdr>
      <w:jc w:val="center"/>
      <w:outlineLvl w:val="0"/>
    </w:pPr>
    <w:rPr>
      <w:rFonts w:ascii="ArtScript" w:hAnsi="ArtScript"/>
      <w:sz w:val="72"/>
    </w:rPr>
  </w:style>
  <w:style w:type="paragraph" w:styleId="2">
    <w:name w:val="heading 2"/>
    <w:basedOn w:val="a"/>
    <w:next w:val="a"/>
    <w:qFormat/>
    <w:pPr>
      <w:keepNext/>
      <w:pBdr>
        <w:top w:val="dashDotStroked" w:sz="24" w:space="1" w:color="auto"/>
        <w:left w:val="dashDotStroked" w:sz="24" w:space="1" w:color="auto"/>
        <w:bottom w:val="dashDotStroked" w:sz="24" w:space="1" w:color="auto"/>
        <w:right w:val="dashDotStroked" w:sz="24" w:space="1" w:color="auto"/>
      </w:pBdr>
      <w:jc w:val="center"/>
      <w:outlineLvl w:val="1"/>
    </w:pPr>
    <w:rPr>
      <w:rFonts w:ascii="Betina Script" w:hAnsi="Betina Script"/>
      <w:sz w:val="32"/>
    </w:rPr>
  </w:style>
  <w:style w:type="paragraph" w:styleId="3">
    <w:name w:val="heading 3"/>
    <w:basedOn w:val="a"/>
    <w:next w:val="a"/>
    <w:qFormat/>
    <w:pPr>
      <w:keepNext/>
      <w:pBdr>
        <w:top w:val="dashDotStroked" w:sz="24" w:space="1" w:color="auto"/>
        <w:left w:val="dashDotStroked" w:sz="24" w:space="1" w:color="auto"/>
        <w:bottom w:val="dashDotStroked" w:sz="24" w:space="1" w:color="auto"/>
        <w:right w:val="dashDotStroked" w:sz="24" w:space="1" w:color="auto"/>
      </w:pBdr>
      <w:outlineLvl w:val="2"/>
    </w:pPr>
    <w:rPr>
      <w:rFonts w:ascii="Betina Script" w:hAnsi="Betina Script"/>
      <w:sz w:val="24"/>
    </w:rPr>
  </w:style>
  <w:style w:type="paragraph" w:styleId="4">
    <w:name w:val="heading 4"/>
    <w:basedOn w:val="a"/>
    <w:next w:val="a"/>
    <w:qFormat/>
    <w:pPr>
      <w:keepNext/>
      <w:pBdr>
        <w:top w:val="dashDotStroked" w:sz="24" w:space="1" w:color="auto"/>
        <w:left w:val="dashDotStroked" w:sz="24" w:space="1" w:color="auto"/>
        <w:bottom w:val="dashDotStroked" w:sz="24" w:space="1" w:color="auto"/>
        <w:right w:val="dashDotStroked" w:sz="24" w:space="1" w:color="auto"/>
      </w:pBdr>
      <w:tabs>
        <w:tab w:val="left" w:pos="6521"/>
      </w:tabs>
      <w:jc w:val="center"/>
      <w:outlineLvl w:val="3"/>
    </w:pPr>
    <w:rPr>
      <w:rFonts w:ascii="Betina Script" w:hAnsi="Betina Script"/>
      <w:sz w:val="28"/>
    </w:rPr>
  </w:style>
  <w:style w:type="paragraph" w:styleId="5">
    <w:name w:val="heading 5"/>
    <w:basedOn w:val="a"/>
    <w:next w:val="a"/>
    <w:qFormat/>
    <w:pPr>
      <w:keepNext/>
      <w:pBdr>
        <w:top w:val="dashDotStroked" w:sz="24" w:space="1" w:color="auto"/>
        <w:left w:val="dashDotStroked" w:sz="24" w:space="1" w:color="auto"/>
        <w:bottom w:val="dashDotStroked" w:sz="24" w:space="1" w:color="auto"/>
        <w:right w:val="dashDotStroked" w:sz="24" w:space="1" w:color="auto"/>
      </w:pBdr>
      <w:jc w:val="center"/>
      <w:outlineLvl w:val="4"/>
    </w:pPr>
    <w:rPr>
      <w:rFonts w:ascii="KursivC" w:hAnsi="KursivC"/>
      <w:sz w:val="36"/>
    </w:rPr>
  </w:style>
  <w:style w:type="paragraph" w:styleId="6">
    <w:name w:val="heading 6"/>
    <w:basedOn w:val="a"/>
    <w:next w:val="a"/>
    <w:qFormat/>
    <w:pPr>
      <w:keepNext/>
      <w:pBdr>
        <w:top w:val="threeDEmboss" w:sz="24" w:space="1" w:color="auto"/>
        <w:left w:val="threeDEmboss" w:sz="24" w:space="1" w:color="auto"/>
        <w:bottom w:val="threeDEmboss" w:sz="24" w:space="1" w:color="auto"/>
        <w:right w:val="threeDEmboss" w:sz="24" w:space="1" w:color="auto"/>
      </w:pBdr>
      <w:jc w:val="center"/>
      <w:outlineLvl w:val="5"/>
    </w:pPr>
    <w:rPr>
      <w:rFonts w:ascii="Betina Script" w:hAnsi="Betina Script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426" w:firstLine="1134"/>
    </w:pPr>
    <w:rPr>
      <w:rFonts w:ascii="Courier New" w:hAnsi="Courier New"/>
      <w:sz w:val="22"/>
    </w:rPr>
  </w:style>
  <w:style w:type="paragraph" w:styleId="20">
    <w:name w:val="Body Text Indent 2"/>
    <w:basedOn w:val="a"/>
    <w:semiHidden/>
    <w:pPr>
      <w:ind w:left="426" w:firstLine="567"/>
    </w:pPr>
    <w:rPr>
      <w:rFonts w:ascii="Courier New" w:hAnsi="Courier New"/>
      <w:sz w:val="22"/>
    </w:rPr>
  </w:style>
  <w:style w:type="paragraph" w:styleId="30">
    <w:name w:val="Body Text Indent 3"/>
    <w:basedOn w:val="a"/>
    <w:semiHidden/>
    <w:pPr>
      <w:ind w:left="426"/>
    </w:pPr>
    <w:rPr>
      <w:rFonts w:ascii="Courier New" w:hAnsi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1941</Words>
  <Characters>11067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КОНВЕНЦИЯ ПО СОХРАНЕНИЮ ЖИВЫХ РЕСУРСОВ</vt:lpstr>
    </vt:vector>
  </TitlesOfParts>
  <Company>Elcom Ltd</Company>
  <LinksUpToDate>false</LinksUpToDate>
  <CharactersWithSpaces>12983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КОНВЕНЦИЯ ПО СОХРАНЕНИЮ ЖИВЫХ РЕСУРСОВ</dc:title>
  <dc:subject/>
  <dc:creator>Alexandre Katalov</dc:creator>
  <cp:keywords/>
  <dc:description/>
  <cp:lastModifiedBy>admin</cp:lastModifiedBy>
  <cp:revision>2</cp:revision>
  <cp:lastPrinted>1998-12-07T18:18:00Z</cp:lastPrinted>
  <dcterms:created xsi:type="dcterms:W3CDTF">2014-04-04T14:49:00Z</dcterms:created>
  <dcterms:modified xsi:type="dcterms:W3CDTF">2014-04-04T14:49:00Z</dcterms:modified>
</cp:coreProperties>
</file>