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56" w:rsidRDefault="00917556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D40EFA">
        <w:rPr>
          <w:rFonts w:ascii="Times New Roman" w:hAnsi="Times New Roman" w:cs="Times New Roman"/>
          <w:b/>
          <w:sz w:val="29"/>
          <w:szCs w:val="29"/>
        </w:rPr>
        <w:t>КОРПОРАТИВНАЯ КУЛЬТУРА УПРАВЛЕНЧЕСКОГО ОБЩЕНИЯ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D1AF9" w:rsidRPr="00D40EFA" w:rsidRDefault="00AD1AF9" w:rsidP="007C4DE8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У каждой организации своя культура. Организационная культура аналогична личностной характеристике человека: это некий нематериальный, но всегда присутствующий образ, который придает значение, направленное и основу её жизнедеятельности. Корпоративная культура – это разделяемые всеми ценности, представления, ожидания, нормы, приобретенные по мере вхождения в компанию и за время работы в ней.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Подобно тому, как характер влияет на поведение, мнения и действия людей компании.  Корпоративная культура определяет, как служащие менеджеры подходят к решению проблем, обслуживают заказчиков, ведут дела с поставщиками, реагируют на конкурентов и как в целом осуществляют свою деятельность сейчас и будущем.она определяет место организации в окружающем мире, олицетворяет собой те неписанные законы, нормы и правила, которые объединяют членов организации и связывают их вместе.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Корпоративная культура развивается во времени подобно национальным или этическим культурам и таким же образом вырабатывает свои ценности и поведенческие нормы. </w:t>
      </w:r>
    </w:p>
    <w:p w:rsidR="00AD1AF9" w:rsidRPr="00D40EFA" w:rsidRDefault="00AD1AF9" w:rsidP="00A23F8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Некоторые организации, например, создают «Открытую» культуру, в которой считается правильным все подвергать сомнению  и  выдвигать новые оригинальные идеи. В других новизна не поддерживается и общение сведено к минимуму. Кому-то приятнее работать в организации с «закрытой» культурой: человек приходит на работу, выполняет свое индивидуальное задание и возвращается домой к своей личной жизни, ничем не связанной с работой. Кому-то же необходима организация семейного типа, в которой личная жизнь и работа тесно взаимосвязаны.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Организация обычно создает традиции и ритуалы, которые вносят свой вклад в её корпоративную культуру. Корпоративная культура определяет степень риска, допустимую  вы организации. Отношение к конфликту – еще один показатель организационной культуры.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Существует много подходов к выделению различных атрибутов, характеризующих и идентифицирующих культуру той или иной организации как на макро-, так и на микроуровне.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Так, С.П. Роббинс предлагает рассматривать организационную культуру на основе 10 следующих критериев: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-личная инициатива, т.е. степень ответственности, свободы и независимости, которой обладает человек в организации;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-степень риска, т.е. готовность работника пойти на риск;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-согласованность действий, т.е. положение при котором подразделения и люди внутри организации координированного взаимодействуют;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-направленность действий, т.е. установление организацией четких целей  и ожидаемых результатов выполнения;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-управленческая поддержка, т.е. обеспечение свободного взаимодействия, помощи, поддержки подчиненным со стороны управленческих служб;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-контроль, т.е. перечень правил и инструкций, применяемых для контроля за поведением сотрудников;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-идентичность, т.е. степень отождествления каждого сотрудника с организацией;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-система вознаграждений, т.е. степень учета исполнения работ, организация системы поощрения;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-конфликтность, т.е. готовность сотрудника открыто выражать свое мнение и пойти на конфликт;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-модели взаимодействия, т.е степень взаимодействия внутри организации, при которой взаимодействие выражено в формальной иерархии и подчиненности.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Оценивая любую организацию по этим критериям, можно составить полную картину организационной культуры, на фоне которой формируется общее представление сотрудников об организации.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>Корпоративная культура формирует определенный имедж организации, отличающий её от любой другой; она создает систему социальной стабильности в организации, являясь чем-то вроде социального клея, который помогает сплачивать организацию, обеспечивая присущие ей стандарты поведения. Она вызывает чувство общности всех членов организации и усиливает вовлеченность в дела организации и преданность ей. Корпоративная культура является средством, с помощью которого формируются и контролируются нормы поведения и восприятия, целесообразные с точки зрения данной организации. Её нельзя рассматривать как нечто данное, абсолютное: она постоянно меняется по мере изменения людей и событий в организации.</w:t>
      </w:r>
    </w:p>
    <w:p w:rsidR="00AD1AF9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>В поддержании и укреплении организационной культуры наиболее важную роль играют три фактора: отбор персонала, деятельность высшего руководящего звена, социализация или аккультурация, т.е. приобщение к культуре.</w:t>
      </w:r>
    </w:p>
    <w:p w:rsidR="00AD1AF9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Закон действия корпоративной культуры содержит два вывода: руководство компании не имеет полного контроля над корпоративной культурой; существует множество факторов, определяющих поведение сотрудников, отдельные из которых эффективнее действуют через членов рабочей группы, чем через формальное руководство компании.</w:t>
      </w:r>
    </w:p>
    <w:p w:rsidR="00AD1AF9" w:rsidRPr="00D40EFA" w:rsidRDefault="00AD1AF9" w:rsidP="00507202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  <w:t xml:space="preserve">Для сохранения  корпоративной культуры в организации её </w:t>
      </w:r>
      <w:r w:rsidRPr="00D40EFA">
        <w:rPr>
          <w:rFonts w:ascii="Times New Roman" w:hAnsi="Times New Roman" w:cs="Times New Roman"/>
          <w:sz w:val="29"/>
          <w:szCs w:val="29"/>
        </w:rPr>
        <w:t xml:space="preserve">руководитель должен быть человеком высокой культуры и всестороннего образования. Он должен обладать разнообразными знаниями, навыками и умениями. Кроме этого, любой руководитель должен обладать культурой общения. Чтобы его понимали подчиненные, его речь должна быть построена безукоризненно верно, грамматически и лексически правильно выдержанна, т. е. он должен обладать культурой общения. </w:t>
      </w:r>
    </w:p>
    <w:p w:rsidR="00AD1AF9" w:rsidRPr="00D40EFA" w:rsidRDefault="00AD1AF9" w:rsidP="00FD3C66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Актуальность этой проблемы еще и в том, что сотрудник со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временной организации существенно отличается от сотрудника прежней формации. Он не берет на веру пи один постулат, его могут  убедить только глубокие аргументы, искренность и правда.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D40EFA">
        <w:rPr>
          <w:rFonts w:ascii="Times New Roman" w:hAnsi="Times New Roman" w:cs="Times New Roman"/>
          <w:b/>
          <w:sz w:val="29"/>
          <w:szCs w:val="29"/>
        </w:rPr>
        <w:t>Особенности управленческого общения.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Способность к общению всегда относилась к числу важнейших человеческих качеств. К людям, легко вступающим в контакт и умеющим располагать к себе, мы относимся с симпатией. С замкнутыми людьми мы стараемся либо вообще не общаться, либо  вступать в ограниченные контакты лишь в случае крайней необходимости.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Н  вопрос: «Умеете ли вы общаться?» - большинство сразу ответит утвердительно. А если кто-нибудь и задумается, то, скорее всего, потому, что удивится: «А разве для этого нужны какие-то специальные умения?». Однако практика показывает, эффективно умеют общаться далеко не все люди, более того, не все руководители. Парадокс в том, что управленцы по роду их занятий должны от 50 до 90% рабочего времени тратить именно на общение. Ведь проведение совещаний, заседаний, дискуссий. переговоров, отчеты перед начальством и т. д. все это различные формы делового общения</w:t>
      </w:r>
      <w:r w:rsidR="00D770E2">
        <w:rPr>
          <w:noProof/>
        </w:rPr>
        <w:pict>
          <v:line id="_x0000_s1026" style="position:absolute;left:0;text-align:left;z-index:251653632;mso-position-horizontal-relative:margin;mso-position-vertical-relative:text" from="723.6pt,-8.65pt" to="723.6pt,1.45pt" o:allowincell="f" strokeweight=".25pt">
            <w10:wrap anchorx="margin"/>
          </v:line>
        </w:pict>
      </w:r>
      <w:r w:rsidR="00D770E2">
        <w:rPr>
          <w:noProof/>
        </w:rPr>
        <w:pict>
          <v:line id="_x0000_s1027" style="position:absolute;left:0;text-align:left;z-index:251654656;mso-position-horizontal-relative:margin;mso-position-vertical-relative:text" from="721.2pt,162.25pt" to="721.2pt,510.75pt" o:allowincell="f" strokeweight=".7pt">
            <w10:wrap anchorx="margin"/>
          </v:line>
        </w:pict>
      </w:r>
      <w:r w:rsidR="00D770E2">
        <w:rPr>
          <w:noProof/>
        </w:rPr>
        <w:pict>
          <v:line id="_x0000_s1028" style="position:absolute;left:0;text-align:left;z-index:251655680;mso-position-horizontal-relative:margin;mso-position-vertical-relative:text" from="722.65pt,288.5pt" to="722.65pt,563.55pt" o:allowincell="f" strokeweight=".95pt">
            <w10:wrap anchorx="margin"/>
          </v:line>
        </w:pict>
      </w:r>
      <w:r w:rsidR="00D770E2">
        <w:rPr>
          <w:noProof/>
        </w:rPr>
        <w:pict>
          <v:line id="_x0000_s1029" style="position:absolute;left:0;text-align:left;z-index:251656704;mso-position-horizontal-relative:margin;mso-position-vertical-relative:text" from="714.95pt,353.75pt" to="714.95pt,563.5pt" o:allowincell="f" strokeweight="1.2pt">
            <w10:wrap anchorx="margin"/>
          </v:line>
        </w:pict>
      </w:r>
      <w:r w:rsidR="00D770E2">
        <w:rPr>
          <w:noProof/>
        </w:rPr>
        <w:pict>
          <v:line id="_x0000_s1030" style="position:absolute;left:0;text-align:left;z-index:251657728;mso-position-horizontal-relative:margin;mso-position-vertical-relative:text" from="722.65pt,7in" to="722.65pt,537.6pt" o:allowincell="f" strokeweight=".25pt">
            <w10:wrap anchorx="margin"/>
          </v:line>
        </w:pict>
      </w:r>
      <w:r w:rsidRPr="00D40EFA">
        <w:rPr>
          <w:rFonts w:ascii="Times New Roman" w:hAnsi="Times New Roman" w:cs="Times New Roman"/>
          <w:sz w:val="29"/>
          <w:szCs w:val="29"/>
        </w:rPr>
        <w:t>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Практически все проблемы управления, так или иначе, связаны с общением. Человеческое общение напоминает своеобразную пирамиду, состоящую из четырех граней. В процессе общения мы познаем других людей, обмениваемся с ними информацией взаимодействуем с другими и вместе с этим, переживаем собственные со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стояния, возникающие в результате этого.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>Таким образом, общение - это процесс установления и развития контактов между людьми, порождаемый потребностями в совместной деятельности и включающий: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восприятие, познание и понимание партнеров по общению (перцептивная сторона общения);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обмен информацией (коммуникативная сторона общения);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выработку единой стратегии взаимодействия (интерактивная сторона общения).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В самом общем виде общение выступает как форма жизне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деятельности, как способ объединения и развития людей. Трудно найти такие психические явления, свойственные человеку которые так или иначе не были включены в процесс общения.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Социальный смысл общения заключается в том, что оно выступает средством передачи форм культуры и общественного опыта. Психологический смысл общения состоит в том,  что в ходе этого процесса субъективный мир одного человека раскрывается для другого и происходит их духовное обогащение.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Общаясь с другими людьми, человек усваивает общечеловеческий опыт, исторически сложившиеся социальные нормы ценности, знания, способы деятельности, а также формируется как личность. Другими словами, общение выступает важнейшим фактором психического развития человека. Это - универсальная реальность, в которой зарождаются, существуют и проявляются в течение всей жизни психические процессы, состояния и поведение человека.</w:t>
      </w:r>
    </w:p>
    <w:p w:rsidR="00AD1AF9" w:rsidRPr="00D40EFA" w:rsidRDefault="00AD1AF9" w:rsidP="001D6BFA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>Выделение любой проблемы в качестве самостоятельной области научного исследования предполагает решение ряда ключевых вопросов: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определение специфики объекта изучения: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проведение категориально понятийного анализа;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разработка принципов и методов исследования.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В таком ключе проблема общения начала рассматриваться лишь в два последних десятилетия (до 1970-х и. преобладал теоретико-филасофский подход).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Таким образом, проблема общения в качестве самостоятель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ного объекта исследования выделилась относительно недавно. Однако ее значение настолько велико, что категория общения очень быстро заняла одно из ведущих мест и стала одной из базовых категорий в психологической науке, наряду с такими категориями, как «деятельность», «личность», «сознание» и др.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D40EFA">
        <w:rPr>
          <w:rFonts w:ascii="Times New Roman" w:hAnsi="Times New Roman" w:cs="Times New Roman"/>
          <w:b/>
          <w:sz w:val="29"/>
          <w:szCs w:val="29"/>
        </w:rPr>
        <w:t>Разновидности общения.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По своим формам и видам общение чрезвычайно разнооб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разно. Способы, сферы и динамика общения определяются со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циальными функциями вступающих в него людей, их положени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ем в системе общественных отношений, принадлежностью к той или иной общности. Общение регулируется факторами, связан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ными с производством, обменом и потребностями, а также сло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жившимися в обществе законами, правилами, нормами, соци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альными институтами и др. Исходя из этого, различают не</w:t>
      </w:r>
      <w:r w:rsidRPr="00D40EFA">
        <w:rPr>
          <w:rFonts w:ascii="Times New Roman" w:hAnsi="Times New Roman" w:cs="Times New Roman"/>
          <w:sz w:val="29"/>
          <w:szCs w:val="29"/>
        </w:rPr>
        <w:softHyphen/>
        <w:t xml:space="preserve">сколько оснований разделения различных видов общения. 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>По используемым знаковым  системам различают: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вербальное (речевое) общение, которое, и свою очередь,</w:t>
      </w:r>
      <w:r w:rsidRPr="00D40EFA">
        <w:rPr>
          <w:rFonts w:ascii="Times New Roman" w:hAnsi="Times New Roman" w:cs="Times New Roman"/>
          <w:i/>
          <w:sz w:val="29"/>
          <w:szCs w:val="29"/>
        </w:rPr>
        <w:br/>
        <w:t>делится на устную и письменную речь: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D40EFA">
        <w:rPr>
          <w:rFonts w:ascii="Times New Roman" w:hAnsi="Times New Roman" w:cs="Times New Roman"/>
          <w:i/>
          <w:sz w:val="29"/>
          <w:szCs w:val="29"/>
        </w:rPr>
        <w:t xml:space="preserve">   - невербальное (бессловесное) общение, играющее в нашей</w:t>
      </w:r>
      <w:r w:rsidRPr="00D40EFA">
        <w:rPr>
          <w:rFonts w:ascii="Times New Roman" w:hAnsi="Times New Roman" w:cs="Times New Roman"/>
          <w:i/>
          <w:sz w:val="29"/>
          <w:szCs w:val="29"/>
        </w:rPr>
        <w:br/>
        <w:t>жизни чрезвычайно важную роль. По некоторым данным, от 60</w:t>
      </w:r>
      <w:r w:rsidRPr="00D40EFA">
        <w:rPr>
          <w:rFonts w:ascii="Times New Roman" w:hAnsi="Times New Roman" w:cs="Times New Roman"/>
          <w:i/>
          <w:sz w:val="29"/>
          <w:szCs w:val="29"/>
        </w:rPr>
        <w:br/>
        <w:t>до 80% информации от собеседника мы получаем по невербальному каналу.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Невербальные средства общения чрезвычайно разнообразны. К основным из них относят визуальные, аудиальные, тактиль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ные и ольфакторпые.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Основные визуальные средства общения изучаются кинесикой. Она рассматривает отражение поведения, намерений чело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века в его невербальных проявлениях.</w:t>
      </w:r>
    </w:p>
    <w:p w:rsidR="00AD1AF9" w:rsidRPr="00D40EFA" w:rsidRDefault="00AD1AF9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D770E2" w:rsidP="0059764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>
        <w:rPr>
          <w:noProof/>
        </w:rPr>
        <w:pict>
          <v:line id="_x0000_s1031" style="position:absolute;left:0;text-align:left;z-index:251658752;mso-position-horizontal-relative:margin" from="727.7pt,279.85pt" to="727.7pt,546.25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9776;mso-position-horizontal-relative:margin" from="724.3pt,388.3pt" to="724.3pt,437.25pt" o:allowincell="f" strokeweight=".25pt">
            <w10:wrap anchorx="margin"/>
          </v:line>
        </w:pict>
      </w:r>
      <w:r w:rsidR="00AD1AF9" w:rsidRPr="00D40EFA">
        <w:rPr>
          <w:rFonts w:ascii="Times New Roman" w:hAnsi="Times New Roman" w:cs="Times New Roman"/>
          <w:sz w:val="29"/>
          <w:szCs w:val="29"/>
          <w:u w:val="single"/>
        </w:rPr>
        <w:t xml:space="preserve">К основным визуальным средствам общения относят: </w:t>
      </w:r>
    </w:p>
    <w:p w:rsidR="00AD1AF9" w:rsidRPr="00D40EFA" w:rsidRDefault="00AD1AF9" w:rsidP="00915C3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-движения мышц лица, обычно называемые мимикой; </w:t>
      </w:r>
    </w:p>
    <w:p w:rsidR="00AD1AF9" w:rsidRPr="00D40EFA" w:rsidRDefault="00AD1AF9" w:rsidP="00915C3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-движения рук, ног. т. е. жесты: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-движения туловища, особенности походки и др., обычно</w:t>
      </w:r>
      <w:r w:rsidRPr="00D40EFA">
        <w:rPr>
          <w:rFonts w:ascii="Times New Roman" w:hAnsi="Times New Roman" w:cs="Times New Roman"/>
          <w:sz w:val="29"/>
          <w:szCs w:val="29"/>
        </w:rPr>
        <w:br/>
        <w:t>называемые пантомимикой: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-пространственную и временную организацию общения (расстояния до собеседника, угол поворота к нему, персональное пространство и др.). называемую проксемикой;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-выражение лица, выражение глаз;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-позы, осанка, посадка головы: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-направление взгляда, визуальные контакты;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-кожные реакции - покраснение, бледность, потливость: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-подчеркивание иди сокрытие особенностей телосложения</w:t>
      </w:r>
      <w:r w:rsidRPr="00D40EFA">
        <w:rPr>
          <w:rFonts w:ascii="Times New Roman" w:hAnsi="Times New Roman" w:cs="Times New Roman"/>
          <w:sz w:val="29"/>
          <w:szCs w:val="29"/>
        </w:rPr>
        <w:br/>
        <w:t>(признаки пола, возраста, расы);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-средства преобразования природного телосложения (одеж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да, прическа, косметика, очки, украшения, татуировки, усы, борода и др.).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Выделяют две группы аудиальных средств общения: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-паралингвистические, характеризующие качество голоса, его диапазон, тональность (интонация, громкость, тембр, ритм, высота звука). Паралингвистические средства еще называют «вокальной мимикой»,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-экстралингвистические (речевые паузы, смех, плач, вздохи, кашель, хлопанье).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Тактильные средства общения включают все,</w:t>
      </w:r>
      <w:r w:rsidRPr="00D40EFA">
        <w:rPr>
          <w:rFonts w:ascii="Times New Roman" w:hAnsi="Times New Roman" w:cs="Times New Roman"/>
          <w:sz w:val="29"/>
          <w:szCs w:val="29"/>
        </w:rPr>
        <w:t xml:space="preserve"> что связано с прикосновениями собеседников (пожатие руки, объятия, поце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луи, хлопки по плечу и др.).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К ольфакторным средствам общения относят: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 приятные и неприятные запахи окружающей среды;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-естественный и искусственный запахи человека.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На невербальные средства накладывает сильный отпечаток каждая конкретная культура, поэтому нет общих норм для всего человечества. Наряду с интернациональными невербальными проявлениями отношения к другому человеку (например, улыб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ка, рукопожатие и др.) существуют и сугубо национальные, ре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гиональные. Кроме того, частота невербальных проявлений у различных народов также не одинакова.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Например, в течение часа общения финн совершает в сред</w:t>
      </w:r>
      <w:r w:rsidRPr="00D40EFA">
        <w:rPr>
          <w:rFonts w:ascii="Times New Roman" w:hAnsi="Times New Roman" w:cs="Times New Roman"/>
          <w:sz w:val="29"/>
          <w:szCs w:val="29"/>
        </w:rPr>
        <w:softHyphen/>
        <w:t xml:space="preserve">нем два жеста, француз - восемьдесят, итальянец - сто десять, мексиканец - более ста шестидесяти. Вот почему невербальный язык другой страны приходится учить так же,  как и словесный. 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По характеру связи общающихся общение делится на: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 непосредственное, как контакт «с глазу на глаз»: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-опосредованное, как неполный психологический контакт</w:t>
      </w:r>
      <w:r w:rsidRPr="00D40EFA">
        <w:rPr>
          <w:rFonts w:ascii="Times New Roman" w:hAnsi="Times New Roman" w:cs="Times New Roman"/>
          <w:sz w:val="29"/>
          <w:szCs w:val="29"/>
        </w:rPr>
        <w:br/>
        <w:t>при помощи письменных или технических средств, отдаляющих</w:t>
      </w:r>
      <w:r w:rsidRPr="00D40EFA">
        <w:rPr>
          <w:rFonts w:ascii="Times New Roman" w:hAnsi="Times New Roman" w:cs="Times New Roman"/>
          <w:sz w:val="29"/>
          <w:szCs w:val="29"/>
        </w:rPr>
        <w:br/>
        <w:t>во времени или на расстоянии получение обратной связи между</w:t>
      </w:r>
      <w:r w:rsidRPr="00D40EFA">
        <w:rPr>
          <w:rFonts w:ascii="Times New Roman" w:hAnsi="Times New Roman" w:cs="Times New Roman"/>
          <w:sz w:val="29"/>
          <w:szCs w:val="29"/>
        </w:rPr>
        <w:br/>
        <w:t>участниками.</w:t>
      </w: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915C3E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По количеству участвующих в общении людей различают: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-межперсональное общение, т. е. непосредственные контакты людей в группах иди парах, постоянных по составу участни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ков;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-массовое общение, т. е. множество непосредственных контактов незнакомых людей, а также коммуникация, опосредованная различными видами средств массовой информации.</w:t>
      </w:r>
    </w:p>
    <w:p w:rsidR="00AD1AF9" w:rsidRPr="00D40EFA" w:rsidRDefault="00AD1AF9" w:rsidP="007A11DF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7A11DF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По включенности в процесс общения социальных слагаемых различают: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-межличностное общение (общение между конкретными</w:t>
      </w:r>
      <w:r w:rsidRPr="00D40EFA">
        <w:rPr>
          <w:rFonts w:ascii="Times New Roman" w:hAnsi="Times New Roman" w:cs="Times New Roman"/>
          <w:sz w:val="29"/>
          <w:szCs w:val="29"/>
        </w:rPr>
        <w:br/>
        <w:t>личностями, обладающими уникальными индивидуальными качествами, которые раскрываются другому по ходу общения и</w:t>
      </w:r>
      <w:r w:rsidRPr="00D40EFA">
        <w:rPr>
          <w:rFonts w:ascii="Times New Roman" w:hAnsi="Times New Roman" w:cs="Times New Roman"/>
          <w:sz w:val="29"/>
          <w:szCs w:val="29"/>
        </w:rPr>
        <w:br/>
        <w:t>организации совместных действий; социальные роли общающихся играют в таком общении вспомогательную роль);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-ролевое общение (общение между носителями определенных социальных ролей). В этом общении человек лишается оп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ределенной спонтанности своего поведения, так как те или иные</w:t>
      </w:r>
      <w:r w:rsidRPr="00D40EFA">
        <w:rPr>
          <w:rFonts w:ascii="Times New Roman" w:hAnsi="Times New Roman" w:cs="Times New Roman"/>
          <w:sz w:val="29"/>
          <w:szCs w:val="29"/>
        </w:rPr>
        <w:br/>
        <w:t>его шаги, действия диктуются исполняемой ролью. В процессе</w:t>
      </w:r>
      <w:r w:rsidRPr="00D40EFA">
        <w:rPr>
          <w:rFonts w:ascii="Times New Roman" w:hAnsi="Times New Roman" w:cs="Times New Roman"/>
          <w:sz w:val="29"/>
          <w:szCs w:val="29"/>
        </w:rPr>
        <w:br/>
        <w:t>такого общения человек отражается уже не столько как индивидуальность, а как некая социальная единица, выполняющая определенные функции.</w:t>
      </w:r>
    </w:p>
    <w:p w:rsidR="00AD1AF9" w:rsidRPr="00D40EFA" w:rsidRDefault="00AD1AF9" w:rsidP="007A11DF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Однако сама по себе социальная роль не определяет до мель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чайших деталей весь ход общения. Она предписывает, как вести общение в главном, основном, оставляя тем самым некоторый «диапазон возможностей» для своего исполнителя, что можно условно назвать определенным «стилем общения» в рамках ис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полнения конкретной социальной роли.</w:t>
      </w:r>
    </w:p>
    <w:p w:rsidR="00AD1AF9" w:rsidRPr="00D40EFA" w:rsidRDefault="00AD1AF9" w:rsidP="007A11DF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Другими словами, ролевое общение не только не отрицает, а и предполагает привнесение личных моментов в это общение. Правда, они носят по отношению к социальной роли подчинен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ный характер.</w:t>
      </w:r>
    </w:p>
    <w:p w:rsidR="00AD1AF9" w:rsidRPr="00D40EFA" w:rsidRDefault="00D770E2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noProof/>
        </w:rPr>
        <w:pict>
          <v:line id="_x0000_s1033" style="position:absolute;left:0;text-align:left;z-index:251660800;mso-position-horizontal-relative:margin" from="726.25pt,-4.1pt" to="726.25pt,547.4pt" o:allowincell="f" strokeweight="1.2pt">
            <w10:wrap anchorx="margin"/>
          </v:line>
        </w:pict>
      </w:r>
      <w:r>
        <w:rPr>
          <w:noProof/>
        </w:rPr>
        <w:pict>
          <v:line id="_x0000_s1034" style="position:absolute;left:0;text-align:left;z-index:251661824;mso-position-horizontal-relative:margin" from="722.4pt,339.1pt" to="722.4pt,547.4pt" o:allowincell="f" strokeweight=".7pt">
            <w10:wrap anchorx="margin"/>
          </v:line>
        </w:pict>
      </w:r>
      <w:r w:rsidR="00AD1AF9" w:rsidRPr="00D40EFA">
        <w:rPr>
          <w:rFonts w:ascii="Times New Roman" w:hAnsi="Times New Roman" w:cs="Times New Roman"/>
          <w:sz w:val="29"/>
          <w:szCs w:val="29"/>
        </w:rPr>
        <w:t>Закономерности формирования первого впечатления.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D40EFA">
        <w:rPr>
          <w:rFonts w:ascii="Times New Roman" w:hAnsi="Times New Roman" w:cs="Times New Roman"/>
          <w:b/>
          <w:sz w:val="29"/>
          <w:szCs w:val="29"/>
        </w:rPr>
        <w:t>Особенности управленческого общения.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b/>
          <w:sz w:val="29"/>
          <w:szCs w:val="29"/>
        </w:rPr>
        <w:tab/>
      </w:r>
      <w:r w:rsidRPr="00D40EFA">
        <w:rPr>
          <w:rFonts w:ascii="Times New Roman" w:hAnsi="Times New Roman" w:cs="Times New Roman"/>
          <w:sz w:val="29"/>
          <w:szCs w:val="29"/>
        </w:rPr>
        <w:t>Разновидностью ролевого общения является управленческое общение, т. Е. общение между собеседниками, занимающими социальные позиции соподчиненности или относительной зависимости исходя из процесса управления и разрешения проблем совместной деятельности организации.</w:t>
      </w:r>
    </w:p>
    <w:p w:rsidR="00AD1AF9" w:rsidRPr="00D40EFA" w:rsidRDefault="00AD1AF9" w:rsidP="00CC52C1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</w:p>
    <w:p w:rsidR="00AD1AF9" w:rsidRPr="00D40EFA" w:rsidRDefault="00AD1AF9" w:rsidP="00CC52C1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D40EFA">
        <w:rPr>
          <w:rFonts w:ascii="Times New Roman" w:hAnsi="Times New Roman" w:cs="Times New Roman"/>
          <w:sz w:val="29"/>
          <w:szCs w:val="29"/>
          <w:u w:val="single"/>
        </w:rPr>
        <w:t>Основные функции управленческого общения: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-выдача распорядительной информации (распоряжения, приказы, указания, рекомендации, советы и др.);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 получение обратной (контрольной) информации о ходе и реализации распорядительной информации;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 xml:space="preserve">   -выдача оценочной информации и итогах реализации задания;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Первая функция в управленческом общении присутствует всегда, она  главная и ведущая. Вторая и третья могут и не быть в том или ином акте управленческого общения.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Почему первая функция главная? Потому что от её качества зависит качество исполнительной деятельности. Кроме того, первая функция еще и наиболее сложная. На этой стадии чаще всего возникают проблемы и конфликты, так как руководитель изменяет взгляды, отношения, установки, вид деятельности, действия, поведение другого человека, других людей.</w:t>
      </w:r>
    </w:p>
    <w:p w:rsidR="00AD1AF9" w:rsidRPr="00D40EFA" w:rsidRDefault="00AD1AF9" w:rsidP="00CC52C1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Управленческой общение в своей основе деловое, ролевое общение. В процессе его мы контактируем и взаимодействуем не ради праздного любопытства, не «просто так», а для того, чтобы решить какую-либо деловую проблему. Все это требует организации процесса управленческого общения.</w:t>
      </w:r>
    </w:p>
    <w:p w:rsidR="00AD1AF9" w:rsidRPr="00D40EFA" w:rsidRDefault="00AD1AF9" w:rsidP="00864F21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Изучение общения показывает сложность этого социального феномена. Эта сложность требует выделения отдельных составляющих, описания структуры. Существует несколько подходов к структурированию общения как социального феномена.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ab/>
        <w:t>Руководителю важно иметь высокий уровень визуально-психодиагностических способностей, т. е. умений и навыков, позволяющих по внешним признакам людей «читать» их акту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альное психическое состояние.</w:t>
      </w:r>
    </w:p>
    <w:p w:rsidR="00AD1AF9" w:rsidRPr="00D40EFA" w:rsidRDefault="00AD1AF9" w:rsidP="00E2103B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Для различных ситуаций управленческого общения для большей убедительности и повышения эффективности общения необхо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димо формировать свои сообщения, используя слова, характер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ные для модальности подчиненного.</w:t>
      </w:r>
    </w:p>
    <w:p w:rsidR="00AD1AF9" w:rsidRPr="00D40EFA" w:rsidRDefault="00AD1AF9" w:rsidP="00352950">
      <w:pPr>
        <w:spacing w:line="276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40EFA">
        <w:rPr>
          <w:rFonts w:ascii="Times New Roman" w:hAnsi="Times New Roman" w:cs="Times New Roman"/>
          <w:sz w:val="29"/>
          <w:szCs w:val="29"/>
        </w:rPr>
        <w:t>Если руководитель научится говорить с подчиненным так, чтобы тому было удобно слушать руководителя, то у подчи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ненного формируется бессознательное доверие к руководите</w:t>
      </w:r>
      <w:r w:rsidRPr="00D40EFA">
        <w:rPr>
          <w:rFonts w:ascii="Times New Roman" w:hAnsi="Times New Roman" w:cs="Times New Roman"/>
          <w:sz w:val="29"/>
          <w:szCs w:val="29"/>
        </w:rPr>
        <w:softHyphen/>
        <w:t>лю, значительно повышается эффективность управленческого общения.</w:t>
      </w:r>
    </w:p>
    <w:p w:rsidR="00AD1AF9" w:rsidRPr="00D40EFA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D1AF9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9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9" w:rsidRDefault="00AD1AF9" w:rsidP="006051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F9" w:rsidRDefault="00AD1AF9" w:rsidP="00507202">
      <w:pPr>
        <w:pStyle w:val="1"/>
        <w:jc w:val="center"/>
        <w:rPr>
          <w:sz w:val="44"/>
        </w:rPr>
      </w:pPr>
      <w:r w:rsidRPr="00507202">
        <w:rPr>
          <w:sz w:val="44"/>
        </w:rPr>
        <w:t>Литература.</w:t>
      </w:r>
    </w:p>
    <w:p w:rsidR="00AD1AF9" w:rsidRDefault="00AD1AF9" w:rsidP="00507202"/>
    <w:p w:rsidR="00AD1AF9" w:rsidRDefault="00AD1AF9" w:rsidP="00507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202">
        <w:rPr>
          <w:rFonts w:ascii="Times New Roman" w:hAnsi="Times New Roman" w:cs="Times New Roman"/>
          <w:sz w:val="28"/>
          <w:szCs w:val="28"/>
        </w:rPr>
        <w:t xml:space="preserve">И.Н.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7202">
        <w:rPr>
          <w:rFonts w:ascii="Times New Roman" w:hAnsi="Times New Roman" w:cs="Times New Roman"/>
          <w:sz w:val="28"/>
          <w:szCs w:val="28"/>
        </w:rPr>
        <w:t>узнецов</w:t>
      </w:r>
      <w:r>
        <w:rPr>
          <w:rFonts w:ascii="Times New Roman" w:hAnsi="Times New Roman" w:cs="Times New Roman"/>
          <w:sz w:val="28"/>
          <w:szCs w:val="28"/>
        </w:rPr>
        <w:t xml:space="preserve">, «Корпоративная культура. Учебное пособие», </w:t>
      </w:r>
    </w:p>
    <w:p w:rsidR="00AD1AF9" w:rsidRPr="00507202" w:rsidRDefault="00AD1AF9" w:rsidP="005072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«Книжный дом». «Мисанта», Минск – 2006год</w:t>
      </w:r>
      <w:r w:rsidRPr="00507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F9" w:rsidRDefault="00AD1AF9" w:rsidP="00507202"/>
    <w:p w:rsidR="00AD1AF9" w:rsidRDefault="00AD1AF9" w:rsidP="00507202"/>
    <w:p w:rsidR="00AD1AF9" w:rsidRPr="00507202" w:rsidRDefault="00AD1AF9" w:rsidP="00507202">
      <w:bookmarkStart w:id="0" w:name="_GoBack"/>
      <w:bookmarkEnd w:id="0"/>
    </w:p>
    <w:sectPr w:rsidR="00AD1AF9" w:rsidRPr="00507202" w:rsidSect="00975F3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F9" w:rsidRDefault="00AD1AF9" w:rsidP="00975F3D">
      <w:r>
        <w:separator/>
      </w:r>
    </w:p>
  </w:endnote>
  <w:endnote w:type="continuationSeparator" w:id="0">
    <w:p w:rsidR="00AD1AF9" w:rsidRDefault="00AD1AF9" w:rsidP="0097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F9" w:rsidRDefault="00AD1AF9" w:rsidP="00525F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1AF9" w:rsidRDefault="00AD1AF9" w:rsidP="00FE3B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F9" w:rsidRDefault="00AD1AF9" w:rsidP="00525F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556">
      <w:rPr>
        <w:rStyle w:val="a5"/>
        <w:noProof/>
      </w:rPr>
      <w:t>1</w:t>
    </w:r>
    <w:r>
      <w:rPr>
        <w:rStyle w:val="a5"/>
      </w:rPr>
      <w:fldChar w:fldCharType="end"/>
    </w:r>
  </w:p>
  <w:p w:rsidR="00AD1AF9" w:rsidRDefault="00AD1AF9" w:rsidP="00FE3B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F9" w:rsidRDefault="00AD1AF9" w:rsidP="00975F3D">
      <w:r>
        <w:separator/>
      </w:r>
    </w:p>
  </w:footnote>
  <w:footnote w:type="continuationSeparator" w:id="0">
    <w:p w:rsidR="00AD1AF9" w:rsidRDefault="00AD1AF9" w:rsidP="0097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C42AD6"/>
    <w:lvl w:ilvl="0">
      <w:numFmt w:val="bullet"/>
      <w:lvlText w:val="*"/>
      <w:lvlJc w:val="left"/>
    </w:lvl>
  </w:abstractNum>
  <w:abstractNum w:abstractNumId="1">
    <w:nsid w:val="68AD063D"/>
    <w:multiLevelType w:val="singleLevel"/>
    <w:tmpl w:val="0AFA67D4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1BE"/>
    <w:rsid w:val="000305DE"/>
    <w:rsid w:val="000576FD"/>
    <w:rsid w:val="000F2374"/>
    <w:rsid w:val="001D6BFA"/>
    <w:rsid w:val="00250037"/>
    <w:rsid w:val="00352950"/>
    <w:rsid w:val="003869F7"/>
    <w:rsid w:val="003F7C9C"/>
    <w:rsid w:val="00483A9F"/>
    <w:rsid w:val="00507202"/>
    <w:rsid w:val="00525F5E"/>
    <w:rsid w:val="00526F98"/>
    <w:rsid w:val="00597640"/>
    <w:rsid w:val="006051BE"/>
    <w:rsid w:val="0061231D"/>
    <w:rsid w:val="00643BB5"/>
    <w:rsid w:val="0077021C"/>
    <w:rsid w:val="00782118"/>
    <w:rsid w:val="007A11DF"/>
    <w:rsid w:val="007C4DE8"/>
    <w:rsid w:val="00864F21"/>
    <w:rsid w:val="00915C3E"/>
    <w:rsid w:val="00917556"/>
    <w:rsid w:val="00975F3D"/>
    <w:rsid w:val="00A12580"/>
    <w:rsid w:val="00A23F80"/>
    <w:rsid w:val="00AD1AF9"/>
    <w:rsid w:val="00B31B7E"/>
    <w:rsid w:val="00CC52C1"/>
    <w:rsid w:val="00D40EFA"/>
    <w:rsid w:val="00D770E2"/>
    <w:rsid w:val="00E15FBC"/>
    <w:rsid w:val="00E2103B"/>
    <w:rsid w:val="00FD3C66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363883B-9FC9-4710-A47C-9B50393D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FD3C66"/>
    <w:pPr>
      <w:keepNext/>
      <w:keepLines/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51BE"/>
    <w:pPr>
      <w:ind w:left="720"/>
      <w:contextualSpacing/>
    </w:pPr>
  </w:style>
  <w:style w:type="paragraph" w:styleId="a3">
    <w:name w:val="footer"/>
    <w:basedOn w:val="a"/>
    <w:link w:val="a4"/>
    <w:rsid w:val="006051BE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locked/>
    <w:rsid w:val="006051B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6051BE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FD3C66"/>
    <w:rPr>
      <w:rFonts w:ascii="Cambria" w:hAnsi="Cambria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КОРПОРАТИВНАЯ КУЛЬТУРА УПРАВЛЕНЧЕСКОГО ОБЩЕНИЯ</vt:lpstr>
    </vt:vector>
  </TitlesOfParts>
  <Company>Reanimator Extreme Edition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КУЛЬТУРА УПРАВЛЕНЧЕСКОГО ОБЩЕНИЯ</dc:title>
  <dc:subject/>
  <dc:creator>123</dc:creator>
  <cp:keywords/>
  <dc:description/>
  <cp:lastModifiedBy>admin</cp:lastModifiedBy>
  <cp:revision>2</cp:revision>
  <cp:lastPrinted>2008-05-25T20:11:00Z</cp:lastPrinted>
  <dcterms:created xsi:type="dcterms:W3CDTF">2014-04-02T19:38:00Z</dcterms:created>
  <dcterms:modified xsi:type="dcterms:W3CDTF">2014-04-02T19:38:00Z</dcterms:modified>
</cp:coreProperties>
</file>