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E13" w:rsidRPr="00734F69" w:rsidRDefault="00F22E13" w:rsidP="00F22E13">
      <w:pPr>
        <w:spacing w:before="120"/>
        <w:jc w:val="center"/>
        <w:rPr>
          <w:b/>
          <w:bCs/>
          <w:sz w:val="32"/>
          <w:szCs w:val="32"/>
        </w:rPr>
      </w:pPr>
      <w:r w:rsidRPr="00734F69">
        <w:rPr>
          <w:b/>
          <w:bCs/>
          <w:sz w:val="32"/>
          <w:szCs w:val="32"/>
        </w:rPr>
        <w:t xml:space="preserve">Корпоративное управление: основные понятия и результаты исследования российской практики </w:t>
      </w:r>
    </w:p>
    <w:p w:rsidR="00F22E13" w:rsidRPr="00734F69" w:rsidRDefault="00F22E13" w:rsidP="00F22E13">
      <w:pPr>
        <w:spacing w:before="120"/>
        <w:jc w:val="center"/>
        <w:rPr>
          <w:sz w:val="28"/>
          <w:szCs w:val="28"/>
        </w:rPr>
      </w:pPr>
      <w:r w:rsidRPr="00734F69">
        <w:rPr>
          <w:sz w:val="28"/>
          <w:szCs w:val="28"/>
        </w:rPr>
        <w:t xml:space="preserve">Грачева Мария - Старший финансовый эксперт Московского отделения консультационной компании ECORYS Nederland Карапетян Давит - IFC Корпоративное управление в России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В предлагаемой вниманию читателей статье мы проанализируем основные теоретические понятия, которые используются в данной сфере, рассмотрим преимущества создания эффективной системы корпоративного управления и представим результаты специального исследования, проведенного в четырех российских регионах.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Как ни странно это прозвучит, практика корпоративного управления существует уже несколько столетий. Вспомним, например: в шекспировском &lt;Венецианском купце&gt; описываются волнения торговца, вынужденного поручить заботу о своем имуществе - кораблях и товарах - другим лицам (говоря современным языком, отделить собственность от контроля за ней). А вот полноценная теория корпоративного управления стала формироваться лишь в 80-е гг. прошлого столетия. Правда, тогда же неторопливость осмысления сложившихся реалий была с лихвой компенсирована исследовательским &lt;бумом&gt; и активизацией регулирования отношений в данной сфере. Анализируя особенности современной эпохи и двух предшествующих, ученые делают вывод, что в XIX в. двигателем экономического развития было предпринимательство, в XX столетии - менеджмент, а в XXI в. эта функция переходит к корпоративному управлению (рис. 1). </w:t>
      </w:r>
    </w:p>
    <w:p w:rsidR="00F22E13" w:rsidRPr="00734F69" w:rsidRDefault="00F22E13" w:rsidP="00F22E13">
      <w:pPr>
        <w:spacing w:before="120"/>
        <w:jc w:val="center"/>
        <w:rPr>
          <w:b/>
          <w:bCs/>
          <w:sz w:val="28"/>
          <w:szCs w:val="28"/>
        </w:rPr>
      </w:pPr>
      <w:r w:rsidRPr="00734F69">
        <w:rPr>
          <w:b/>
          <w:bCs/>
          <w:sz w:val="28"/>
          <w:szCs w:val="28"/>
        </w:rPr>
        <w:t xml:space="preserve">Краткая история корпоративного управления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>1553 г.: создана торговая Московская компания (Muscovy Company) - первая английская акционерная компания (Англия).</w:t>
      </w:r>
      <w:r>
        <w:t xml:space="preserve"> </w:t>
      </w:r>
      <w:r w:rsidRPr="001649D2">
        <w:t>1600 г.: создана английская торговая Ост-Индская компания (The Governor and Company of Merchants of London Trading into the East Indies), которая с 1612 г. стала постоянно действующей акционерной компанией с ограниченной ответственностью. Помимо собрания собственников в ней было образовано собрание директоров (в составе 24 членов) с 10 комитетами.</w:t>
      </w:r>
      <w:r>
        <w:t xml:space="preserve"> </w:t>
      </w:r>
      <w:r w:rsidRPr="001649D2">
        <w:t>Директором мог стать владелец акций на сумму не менее 2 тыс. ф. ст. (Англия).</w:t>
      </w:r>
      <w:r>
        <w:t xml:space="preserve"> </w:t>
      </w:r>
      <w:r w:rsidRPr="001649D2">
        <w:t>1602 г.: создана голландская торговая Ост-Индская компания (Verenigde Oostindische Compagnie) - акционерная компания, в которой впервые было реализовано отделение собственности от контроля - создано собрание господ (т.е. директоров), состоявшее из 17 членов, которые представляли акционеров 6 региональных палат компании пропорционально их долям в капитале (Нидерланды).</w:t>
      </w:r>
      <w:r>
        <w:t xml:space="preserve"> </w:t>
      </w:r>
      <w:r w:rsidRPr="001649D2">
        <w:t>1776 г.: А. Смит в книге &lt;Исследование о природе и причинах богатства народов&gt; предупреждает о слабых механизмах контроля за деятельностью менеджеров (Великобритания).</w:t>
      </w:r>
      <w:r>
        <w:t xml:space="preserve"> </w:t>
      </w:r>
      <w:r w:rsidRPr="001649D2">
        <w:t>1844 г.: принят Закон об акционерных компаниях (Великобритания).</w:t>
      </w:r>
      <w:r>
        <w:t xml:space="preserve"> </w:t>
      </w:r>
      <w:r w:rsidRPr="001649D2">
        <w:t>1855 г.: принят Закон об ограниченной ответственности (Великобритания).</w:t>
      </w:r>
      <w:r>
        <w:t xml:space="preserve"> </w:t>
      </w:r>
      <w:r w:rsidRPr="001649D2">
        <w:t>1931 г.: А. Берли и Г. Минз (США) публикуют свою основополагающую работу &lt;Современная корпорация и частная собственность&gt;.</w:t>
      </w:r>
      <w:r>
        <w:t xml:space="preserve"> </w:t>
      </w:r>
      <w:r w:rsidRPr="001649D2">
        <w:t>1933-1934 гг.: Закон о торговле ценными бумагами 1933 г. становится первым законом, регулирующим функционирование рынков ценных бумаг (в частности, введено требование раскрытия регистрационных данных). Закон 1934 г. делегировал правоприменительные функции Комиссии по ценным бумагам и биржам (США).</w:t>
      </w:r>
      <w:r>
        <w:t xml:space="preserve"> </w:t>
      </w:r>
      <w:r w:rsidRPr="001649D2">
        <w:t>1968 г.: Европейское экономическое сообщество (ЕЭС) принимает директиву о корпоративном законодательстве для европейских компаний.</w:t>
      </w:r>
      <w:r>
        <w:t xml:space="preserve"> </w:t>
      </w:r>
      <w:r w:rsidRPr="001649D2">
        <w:t>1986 г.: принят Закон о финансовых услугах, оказавший огромное воздействие на роль фондовых бирж в системе регулирования (США).</w:t>
      </w:r>
      <w:r>
        <w:t xml:space="preserve"> </w:t>
      </w:r>
      <w:r w:rsidRPr="001649D2">
        <w:t>1987 г.: комиссия Тредуэя представляет доклад о мошенничестве при составлении финансовой отчетности, подтверждает роль и статус комитетов по аудиту и разрабатывает концепцию внутреннего контроля, или модель COSO (Комитета спонсорских организаций комиссии Тредуэя), опубликованную в 1992 г. (США).</w:t>
      </w:r>
      <w:r>
        <w:t xml:space="preserve"> </w:t>
      </w:r>
      <w:r w:rsidRPr="001649D2">
        <w:t>1990-1991 гг.: крах корпораций Polly Peck (убытки в размере 1,3 млрд ф. ст.) и BCCI, а также мошенничество с пенсионным фондом компании Maxwell Communications (на сумму 480 млн ф. ст.) свидетельствуют о необходимости усовершенствования практики корпоративного управления в целях защиты инвесторов (Великобритания).</w:t>
      </w:r>
      <w:r>
        <w:t xml:space="preserve"> </w:t>
      </w:r>
      <w:r w:rsidRPr="001649D2">
        <w:t>1992 г.: комитет Кэдбюри публикует первый Кодекс корпоративного управления (Великобритания).</w:t>
      </w:r>
      <w:r>
        <w:t xml:space="preserve"> </w:t>
      </w:r>
      <w:r w:rsidRPr="001649D2">
        <w:t>1993 г.: компаниям, акции которых зарегистрированы на Лондонской фондовой бирже, вменяется в обязанность раскрывать информацию о соблюдении Кодекса Кэдбюри по принципу &lt;подчиняйся или объясни&gt; (Великобритания).</w:t>
      </w:r>
      <w:r>
        <w:t xml:space="preserve"> </w:t>
      </w:r>
      <w:r w:rsidRPr="001649D2">
        <w:t>1994 г.: публикация доклада Кинга (ЮАР).</w:t>
      </w:r>
      <w:r>
        <w:t xml:space="preserve"> </w:t>
      </w:r>
      <w:r w:rsidRPr="001649D2">
        <w:t>1994 -1995 гг.: публикация докладов: Руттемана - о внутреннем контроле и финансовой отчетности, Гринбюри - о вознаграждении членов советов директоров (Великобритания).</w:t>
      </w:r>
      <w:r>
        <w:t xml:space="preserve"> </w:t>
      </w:r>
      <w:r w:rsidRPr="001649D2">
        <w:t>1995 г.: публикация доклада Вьено (Франция).</w:t>
      </w:r>
      <w:r>
        <w:t xml:space="preserve"> </w:t>
      </w:r>
      <w:r w:rsidRPr="001649D2">
        <w:t>1996 г.: публикация доклада Петерса (Нидерланды).</w:t>
      </w:r>
      <w:r>
        <w:t xml:space="preserve"> </w:t>
      </w:r>
      <w:r w:rsidRPr="001649D2">
        <w:t>1998 г.: публикация доклада Хэмпеля о фундаментальных принципах корпоративного управления и Объединенного кодекса, созданного на основе докладов Кэдбюри, Гринбюри и Хэмпеля (Великобритания).</w:t>
      </w:r>
      <w:r>
        <w:t xml:space="preserve"> </w:t>
      </w:r>
      <w:r w:rsidRPr="001649D2">
        <w:t>1999 г.: публикация доклада Тернбулла о внутреннем контроле, который заменил доклад Руттемана (Великобритания); публикация &lt;Принципов корпоративного управления ОЭСР&gt;, ставших первым международным эталоном в сфере корпоративного управления.</w:t>
      </w:r>
      <w:r>
        <w:t xml:space="preserve"> </w:t>
      </w:r>
      <w:r w:rsidRPr="001649D2">
        <w:t>2001 г.: публикация доклада Майнерса об институциональных инвесторах (Великобритания).</w:t>
      </w:r>
      <w:r>
        <w:t xml:space="preserve"> </w:t>
      </w:r>
      <w:r w:rsidRPr="001649D2">
        <w:t>2002 г.: публикация германского Кодекса корпоративного управления - Кодекса Кромме (ФРГ); российского Кодекса корпоративного поведения (РФ). крах компании Enron и другие корпоративные скандалы приводят к принятию Закона Сарбейнса-Оксли (США). Публикация доклада Бутона (Франция) и доклада Уинтера о реформе европейского корпоративного законодательства (Евросоюз).</w:t>
      </w:r>
      <w:r>
        <w:t xml:space="preserve"> </w:t>
      </w:r>
      <w:r w:rsidRPr="001649D2">
        <w:t>2003 г.: публикация докладов: Хиггса - о роли неисполнительных директоров, Смита - о комитетах по аудиту. Введение в действие новой редакции Объединенного кодекса корпоративного управления (Великобритания).</w:t>
      </w:r>
      <w:r>
        <w:t xml:space="preserve"> </w:t>
      </w:r>
      <w:r w:rsidRPr="001649D2">
        <w:t>Источник: IFC, 2003.</w:t>
      </w:r>
    </w:p>
    <w:p w:rsidR="00F22E13" w:rsidRPr="00734F69" w:rsidRDefault="00F22E13" w:rsidP="00F22E13">
      <w:pPr>
        <w:spacing w:before="120"/>
        <w:jc w:val="center"/>
        <w:rPr>
          <w:b/>
          <w:bCs/>
          <w:sz w:val="28"/>
          <w:szCs w:val="28"/>
        </w:rPr>
      </w:pPr>
      <w:r w:rsidRPr="00734F69">
        <w:rPr>
          <w:b/>
          <w:bCs/>
          <w:sz w:val="28"/>
          <w:szCs w:val="28"/>
        </w:rPr>
        <w:t xml:space="preserve">Корпоративное управление: что это такое?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Сейчас в развитых странах уже четко определены основы системы отношений между главными действующими лицами корпоративного &lt;спектакля&gt; (акционерами, менеджерами, директорами, кредиторами, сотрудниками, поставщиками, покупателями, государственными чиновниками, жителями местных общин, членами общественных организаций и движений). Такая система создается для решения трех основных задач корпорации: обеспечения ее максимальной эффективности, привлечения инвестиций, выполнения юридических и социальных обязательств.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Корпоративный менеджмент (corporate management) и корпоративное управление (corporate governance) - не одно и то же. Под первым термином подразумевается деятельность профессиональных специалистов в ходе проведения деловых операций. Иными словами, менеджмент сосредоточен на механизмах ведения бизнеса. Второе понятие гораздо шире: оно означает взаимодействие множества лиц и организаций, имеющих отношение к самым разным аспектам функционирования фирмы. Корпоративное управление находится на более высоком уровне руководства компанией, нежели менеджмент. Пересечение функций корпоративного управления и менеджмента имеет место только при разработке стратегии развития компании.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В апреле 1999 г. в специальном документе, одобренном Организацией экономического сотрудничества и развития (она объединяет 29 стран с развитой рыночной экономикой), было сформулировано следующее определение корпоративного управления: &lt;Корпоративное управление относится к внутренним средствам обеспечения деятельности корпораций и контроля над ними... Одним из ключевых элементов для повышения экономической эффективности является корпоративное управление, включающее комплекс отношений между правлением (менеджментом, администрацией) компании, ее советом директоров (наблюдательным советом), акционерами и другими заинтересованными лицами (стейкхолдерами). Корпоративное управление также определяет механизмы, с помощью которых формулируются цели компании, определяются средства их достижения и контроля над ее деятельностью&gt;1. Там же были подробно описаны пять главных принципов надлежащего корпоративного управления: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Права акционеров (система корпоративного управления должна защищать права владельцев акций).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Равное отношение к акционерам (система корпоративного управления должна обеспечивать равное отношение ко всем владельцам акций, включая мелких и иностранных акционеров).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Роль заинтересованных лиц в управлении корпорацией (система корпоративного управления должна признавать установленные законом права заинтересованных лиц и поощрять активное сотрудничество между компанией и всеми заинтересованными лицами в целях преумножения общественного богатства, создания новых рабочих мест и достижения финансовой устойчивости корпоративного сектора).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Раскрытие информации и прозрачность (система корпоративного управления должна обеспечивать своевременное раскрытие достоверной информации обо всех существенных аспектах функционирования корпорации, включая сведения о финансовом положении, результатах деятельности, составе собственников и структуре управления).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Обязанности совета директоров (совет директоров обеспечивает стратегическое руководство бизнесом, эффективный контроль над работой менеджеров и обязан отчитываться перед акционерами и компанией в целом).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Совсем кратко базовые понятия корпоративного управления можно сформулировать следующим образом: справедливость (принципы 1 и 2), ответственность (принцип 3), прозрачность (принцип 4) и подотчетность (принцип 5).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На рис. 2 представлен процесс формирования системы корпоративного управления в развитых странах. В ней отражены внутренние и внешние факторы, которые определяют поведение фирмы и эффективность ее функционирования.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В развитых странах используются две основные модели корпоративного управления. Англо-американская действует, помимо Великобритании и США, также в Австралии, Индии, Ирландии, Новой Зеландии, Канаде, ЮАР. Германская модель характерна для самой Германии, некоторых других стран континентальной Европы, а также для Японии (иногда японскую модель выделяют как самостоятельную).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Англо-американская модель действует там, где сформировалась рассредоточенная структура акционерного капитала, т.е. преобладает множество мелких акционеров. Эта модель подразумевает существование единого корпоративного &lt;штаба&gt; - совета директоров, осуществляющего как надзорные, так и исполнительные функции. Надлежащая реализация обеих функций обеспечивается за счет формирования этого органа из неисполнительных, в том числе и независимых директоров (&lt;контролеров&gt;), и исполнительных директоров (&lt;управленцев&gt;). Германская модель развивается на базе концентрированной структуры акционерного капитала, другими словами, когда существуют несколько крупных акционеров. В этом случае система управления компанией является двухуровневой и включает в себя, во-первых, наблюдательный совет (в него входят представители акционеров и сотрудников корпорации; обычно интересы персонала представляют профсоюзы) и, во-вторых, исполнительный орган (правление), членами которого являются менеджеры. Особенность такой системы - четкое разделение функций надзора (отданных наблюдательному совету) и исполнения (делегированных правлению). В англо-американской модели правление как самостоятельный орган не создается, оно фактически &lt;встроено&gt; в совет директоров. Российская модель корпоративного управления находится в процессе формирования, и в ней проявляются особенности обоих описанных выше образцов.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Эффективное корпоративное управление: важность внедрения системы, стоимость ее создания, спрос со стороны компаний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Компании, соблюдающие высокие стандарты корпоративного управления, как правило, получают более широкий доступ к капиталу по сравнению с корпорациями, управляемыми ненадлежащим образом, и превосходят последних в долгосрочной перспективе. Рынки ценных бумаг, на которых действуют жесткие требования к системе корпоративного управления, способствуют снижению инвестиционных рисков. Как правило, такие рынки привлекают больше инвесторов, готовых предоставить капитал по разумной цене, и оказываются гораздо эффективнее, сводя вместе владельцев капиталов и предпринимателей, испытывающих потребность во внешних финансовых ресурсах.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Эффективно управляемые компании вносят более значительный вклад в национальную экономику и развитие общества в целом. Они более устойчивы с финансовой точки зрения, обеспечивают создание большей стоимости для акционеров, работников, местных общин и стран в целом. Этим они отличаются от неэффективно управляемых компаний, таких как Enron, банкротства которых становятся причиной сокращения рабочих мест, потери пенсионных отчислений и даже могут подорвать доверие к фондовым рынкам. Этапы построения системы эффективного корпоративного управления и ее преимущества представлены на рис. 3. </w:t>
      </w:r>
    </w:p>
    <w:p w:rsidR="00F22E13" w:rsidRPr="00734F69" w:rsidRDefault="00F22E13" w:rsidP="00F22E13">
      <w:pPr>
        <w:spacing w:before="120"/>
        <w:jc w:val="center"/>
        <w:rPr>
          <w:b/>
          <w:bCs/>
          <w:sz w:val="28"/>
          <w:szCs w:val="28"/>
        </w:rPr>
      </w:pPr>
      <w:r w:rsidRPr="00734F69">
        <w:rPr>
          <w:b/>
          <w:bCs/>
          <w:sz w:val="28"/>
          <w:szCs w:val="28"/>
        </w:rPr>
        <w:t xml:space="preserve">Облегчение доступа к рынку капиталов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Практика корпоративного управления - фактор, способный определить успех или неудачу компаний при выходе на рынок капиталов. Инвесторы воспринимают эффективно управляемые компании как дружественные, внушающие больше уверенности в том, что они способны обеспечить акционерам приемлемый уровень доходности вложений. На рис. 4 показано, что уровень корпоративного управления играет особую роль в странах с формирующимися рынками, где не создана столь же серьезная система защиты прав акционеров, как в странах с развитыми рынками.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Новые требования к регистрации акций, принятые на многих фондовых биржах мира, обуславливают необходимость соблюдения компаниями все более строгих стандартов корпоративного управления. Среди инвесторов явно наблюдается тенденция включать практику корпоративного управления в перечень ключевых критериев, применяемых в процессе принятия инвестиционных решений. Чем выше уровень корпоративного управления, тем больше вероятности, что активы используются в интересах акционеров, а не разворовываются менеджерами. </w:t>
      </w:r>
    </w:p>
    <w:p w:rsidR="00F22E13" w:rsidRPr="00734F69" w:rsidRDefault="00F22E13" w:rsidP="00F22E13">
      <w:pPr>
        <w:spacing w:before="120"/>
        <w:jc w:val="center"/>
        <w:rPr>
          <w:b/>
          <w:bCs/>
          <w:sz w:val="28"/>
          <w:szCs w:val="28"/>
        </w:rPr>
      </w:pPr>
      <w:r w:rsidRPr="00734F69">
        <w:rPr>
          <w:b/>
          <w:bCs/>
          <w:sz w:val="28"/>
          <w:szCs w:val="28"/>
        </w:rPr>
        <w:t xml:space="preserve">Снижение стоимости капитала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Компании, которые соблюдают надлежащие стандарты корпоративного управления, могут добиться уменьшения стоимости внешних финансовых ресурсов, используемых ими в своей деятельности и, следовательно, снижения стоимости капитала в целом. Эта закономерность особенно характерна для таких стран, как Россия, в которых правовая система находится в процессе становления, а судебные учреждения не всегда оказывают эффективную помощь инвесторам в случае нарушения их прав2. Акционерные общества, сумевшие достичь даже небольших улучшений в корпоративном управлении, могут получить в глазах инвесторов весьма существенные преимущества по сравнению с другими АО, действующими в тех же странах и отраслях (рис. 5).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Как известно, в России стоимость заемного капитала довольно высокая, а привлечение внешних ресурсов посредством выпуска акций практически отсутствует. Такая ситуация сложилась в силу многих причин, в первую очередь из-за сильнейшей структурной деформации экономики, порождающей серьезные проблемы с развитием компаний в качестве надежных заемщиков и объектов для инвестирования средств акционеров. В то же время немалую роль играют и распространение коррупции, недостаточная разработанность законодательства и слабость судебного правоприменения и, конечно, изъяны в корпоративном управлении3. Поэтому повышение уровня корпоративного управления может дать очень быстрый и заметный эффект, обеспечив уменьшение стоимости капитала компании и рост ее капитализации. </w:t>
      </w:r>
    </w:p>
    <w:p w:rsidR="00F22E13" w:rsidRPr="00734F69" w:rsidRDefault="00F22E13" w:rsidP="00F22E13">
      <w:pPr>
        <w:spacing w:before="120"/>
        <w:jc w:val="center"/>
        <w:rPr>
          <w:b/>
          <w:bCs/>
          <w:sz w:val="28"/>
          <w:szCs w:val="28"/>
        </w:rPr>
      </w:pPr>
      <w:r w:rsidRPr="00734F69">
        <w:rPr>
          <w:b/>
          <w:bCs/>
          <w:sz w:val="28"/>
          <w:szCs w:val="28"/>
        </w:rPr>
        <w:t xml:space="preserve">Содействие росту эффективности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Надлежащее корпоративное управление может содействовать достижению компаниями высоких результатов и росту эффективности. В результате улучшения качества управления система подотчетности становится более четкой, улучшается надзор за работой менеджеров и укрепляется связь системы вознаграждения менеджеров с результатами деятельности компании. Кроме того, совершенствуется процесс принятия решений советом директоров благодаря получению достоверной и своевременной информации и повышению финансовой прозрачности. Эффективное корпоративное управление создает благоприятные условия для планирования преемственности руководителей и устойчивого долгосрочного развития компании. Проведенные исследования свидетельствуют: качественное корпоративное управление упорядочивает все происходящие в компании бизнес-процессы, что способствует росту оборота и прибыли при одновременном снижении объема требуемых капиталовложений4.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Внедрение четкой системы подотчетности снижает риск расхождения интересов менеджеров с интересами акционеров и минимизирует риск мошенничества должностных лиц компании и совершения ими сделок в собственных интересах. Если прозрачность акционерного общества увеличивается, инвесторы получают возможность проникнуть в суть бизнес-операций. Даже если информация, исходящая от повысившей свою прозрачность компании, оказывается негативной, акционеры выигрывают от сокращения риска неопределенности. Таким образом, формируются стимулы к проведению советом директоров систематического анализа и оценки рисков.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Эффективное корпоративное управление, обеспечивающее соблюдение законодательства, стандартов, правил, прав и обязанностей, позволяет компаниям избежать затрат, связанных с судебными процессами, исками акционеров и другими хозяйственными спорами. Кроме того, улучшается урегулирование корпоративных конфликтов между миноритарными и контролирующими акционерами, между менеджерами и акционерами, а также между акционерами и заинтересованными лицами. Наконец, исполнительные должностные лица получают возможность избежать жестких штрафных санкций и лишения свободы. </w:t>
      </w:r>
    </w:p>
    <w:p w:rsidR="00F22E13" w:rsidRPr="00734F69" w:rsidRDefault="00F22E13" w:rsidP="00F22E13">
      <w:pPr>
        <w:spacing w:before="120"/>
        <w:jc w:val="center"/>
        <w:rPr>
          <w:b/>
          <w:bCs/>
          <w:sz w:val="28"/>
          <w:szCs w:val="28"/>
        </w:rPr>
      </w:pPr>
      <w:r w:rsidRPr="00734F69">
        <w:rPr>
          <w:b/>
          <w:bCs/>
          <w:sz w:val="28"/>
          <w:szCs w:val="28"/>
        </w:rPr>
        <w:t xml:space="preserve">Улучшение репутации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У компаний, придерживающихся высоких этических стандартов, соблюдающих права акционеров и кредиторов и обеспечивающих финансовую прозрачность и подотчетность, будет формироваться репутация ревностных хранителей интересов инвесторов. В результате такие компании смогут стать достойными &lt;корпоративными гражданами&gt; и пользоваться большим доверием общественности. </w:t>
      </w:r>
    </w:p>
    <w:p w:rsidR="00F22E13" w:rsidRPr="00734F69" w:rsidRDefault="00F22E13" w:rsidP="00F22E13">
      <w:pPr>
        <w:spacing w:before="120"/>
        <w:jc w:val="center"/>
        <w:rPr>
          <w:b/>
          <w:bCs/>
          <w:sz w:val="28"/>
          <w:szCs w:val="28"/>
        </w:rPr>
      </w:pPr>
      <w:r w:rsidRPr="00734F69">
        <w:rPr>
          <w:b/>
          <w:bCs/>
          <w:sz w:val="28"/>
          <w:szCs w:val="28"/>
        </w:rPr>
        <w:t xml:space="preserve">Стоимость эффективного корпоративного управления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Организация системы эффективного корпоративного управления влечет за собой определенные издержки, в том числе и затраты на привлечение специалистов, таких как корпоративные секретари и другие профессионалы, необходимые для обеспечения работы в данной сфере. Компаниям придется выплачивать вознаграждение внешним юрисконсультам, аудиторам и консультантам. Весьма значительными могут оказаться расходы, связанные с раскрытием дополнительной информации. Кроме того, менеджеры и члены совета директоров должны будут посвятить решению возникающих проблем много времени, особенно на начальном этапе. Поэтому в крупных акционерных обществах внедрение надлежащей системы корпоративного управления обычно происходит гораздо быстрее, чем в малых и средних, поскольку первые располагают для этого необходимыми финансовыми, материальными, кадровыми, информационными ресурсами.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Однако выгоды от создания такой системы существенно превышают затраты. Это становится очевидным, если при расчете экономической эффективности принять во внимание убытки, с которыми могут столкнуться: работники фирм - из-за сокращения рабочих мест и утраты пенсионных отчислений, инвесторы - в результате потери вложенного капитала, местные общины - в случае краха компаний. В чрезвычайной ситуации систематические проблемы в области корпоративного управления могут даже подорвать доверие к финансовым рынкам и стать угрозой для стабильности рыночной экономики. </w:t>
      </w:r>
    </w:p>
    <w:p w:rsidR="00F22E13" w:rsidRPr="00734F69" w:rsidRDefault="00F22E13" w:rsidP="00F22E13">
      <w:pPr>
        <w:spacing w:before="120"/>
        <w:jc w:val="center"/>
        <w:rPr>
          <w:b/>
          <w:bCs/>
          <w:sz w:val="28"/>
          <w:szCs w:val="28"/>
        </w:rPr>
      </w:pPr>
      <w:r w:rsidRPr="00734F69">
        <w:rPr>
          <w:b/>
          <w:bCs/>
          <w:sz w:val="28"/>
          <w:szCs w:val="28"/>
        </w:rPr>
        <w:t xml:space="preserve">Спрос со стороны компаний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Конечно, система надлежащего корпоративного управления нужна прежде всего открытым акционерным обществам с большим количеством акционеров, которые ведут бизнес в отраслях с высокими темпами роста и заинтересованы в мобилизации внешних финансовых ресурсов на рынке капиталов. Однако ее полезность несомненна и для открытых акционерных обществ с незначительным числом акционеров, закрытых акционерных обществ и обществ с ограниченной ответственностью, а также для компаний, действующих в отраслях со средними и низкими темпами роста. Как уже указывалось, внедрение такой системы позволяет компаниям оптимизировать внутренние бизнес-процессы и предотвратить возникновение конфликтов, организовав должным образом отношения с собственниками, кредиторами, потенциальными инвесторами, поставщиками, потребителями, сотрудниками, представителями государственных органов и общественных организаций.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Кроме того, любая стремящаяся к увеличению своей рыночной доли фирма рано или поздно сталкивается с ограниченностью внутренних финансовых ресурсов и невозможностью длительного наращивания долгового бремени без повышения доли собственного капитала в пассивах. Следовательно, лучше заняться реализацией принципов эффективного корпоративного управления заблаговременно: это обеспечит будущее конкурентное преимущество компании и тем самым даст ей возможность опередить соперников. Иными словами, плох тот солдат, который не мечтает стать генералом.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Итак, корпоративное управление - это не модный термин, а вполне осязаемая реальность. В странах с переходной экономикой ей свойственны весьма существенные особенности (как, впрочем, и другим атрибутам рынка), без понимания которых невозможно эффективное регулирование деятельности компаний. Рассмотрим специфику российской ситуации в сфере корпоративного управления.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Результаты исследования &lt;Практика корпоративного управления в регионах России&gt;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Осенью 2002 г. компания Interactive Research Group в сотрудничестве с Ассоциацией независимых директоров провела специальное исследование практики корпоративного управления в российских компаниях. Исследование осуществлялось по заказу Международной финансовой корпорации (International Finance Corporation, член Группы Всемирного банка), при поддержке Государственного секретариата экономических отношений Швейцарии (SECO) и агентства Senter Internationaal Министерства экономики Нидерландов5.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В опросе приняли участие высшие должностные лица 307 акционерных обществ, представляющих широкий спектр отраслей и действующих в четырех регионах России: Екатеринбурге и Свердловской области, Ростове-на-Дону и Ростовской области, Самаре и Самарской области, Санкт-Петербурге. Уникальность исследования состоит в том, что оно сфокусировано на регионах и базируется на солидной и репрезентативной выборке. Усредненные характеристики фирм-респондентов таковы: количество сотрудников - 250, количество акционеров - 255, объем продаж - 1,1 млн долл. В подавляющем большинстве случаев (75%) на вопросы анкет отвечали председатели советов директоров (наблюдательных советов), другие члены советов директоров, генеральные директора или их заместители.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Проведенный анализ позволил выявить наличие определенных общих закономерностей. В целом к компаниям, добившимся определенных успехов с точки зрения практики корпоративного управления, относятся те, которые: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></w:t>
      </w:r>
      <w:r>
        <w:t xml:space="preserve"> </w:t>
      </w:r>
      <w:r w:rsidRPr="001649D2">
        <w:t xml:space="preserve">больше по величине оборота и чистой прибыли;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></w:t>
      </w:r>
      <w:r>
        <w:t xml:space="preserve"> </w:t>
      </w:r>
      <w:r w:rsidRPr="001649D2">
        <w:t xml:space="preserve">испытывают потребность в привлечении инвестиций;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></w:t>
      </w:r>
      <w:r>
        <w:t xml:space="preserve"> </w:t>
      </w:r>
      <w:r w:rsidRPr="001649D2">
        <w:t xml:space="preserve">проводят регулярные заседания совета директоров и правления;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></w:t>
      </w:r>
      <w:r>
        <w:t xml:space="preserve"> </w:t>
      </w:r>
      <w:r w:rsidRPr="001649D2">
        <w:t xml:space="preserve">обеспечивают обучение членов совета директоров.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На основании полученных данных было сделано несколько ключевых выводов, объединенных в четыре большие группы: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приверженность компаний принципам надлежащего корпоративного управления;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деятельность совета директоров и исполнительных органов;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права акционеров;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раскрытие информации и прозрачность.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1. Приверженность принципам надлежащего корпоративного управления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К настоящему времени лишь немногие компании осуществили реальные изменения в сфере корпоративного управления (КУ), поэтому она нуждается в серьезном усовершенствовании. Только у 10% компаний состояние практики КУ можно оценить как &lt;относительно хорошее&gt;, в то же время доля компаний с неудовлетворительной практикой КУ составляет 27% выборки.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Многие компании не знают о существовании Кодекса корпоративного поведения (далее - Кодекс), который был разработан под эгидой Федеральной комиссии по рынку ценных бумаг (ФКЦБ) и является основным российским стандартом корпоративного управления. Хотя Кодекс ориентирован на компании с числом акционеров более 1000 (это превышает средний показатель количества акционеров по выборке), он применим к компаниям любого масштаба. Только половина респондентов знают о существовании Кодекса, из них около одной трети (т.е. 17% от всей выборки) внедрили его рекомендации или намеревались сделать это в 2003 г.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Многие компании планируют усовершенствовать свою практику КУ и хотели бы получить для этого помощь со стороны. Более 50% опрошенных фирм намерены обратиться к услугам консультантов по КУ, а 38% респондентов предполагают организовать программы обучения членов советов директоров. </w:t>
      </w:r>
    </w:p>
    <w:p w:rsidR="00F22E13" w:rsidRPr="00734F69" w:rsidRDefault="00F22E13" w:rsidP="00F22E13">
      <w:pPr>
        <w:spacing w:before="120"/>
        <w:jc w:val="center"/>
        <w:rPr>
          <w:b/>
          <w:bCs/>
          <w:sz w:val="28"/>
          <w:szCs w:val="28"/>
        </w:rPr>
      </w:pPr>
      <w:r w:rsidRPr="00734F69">
        <w:rPr>
          <w:b/>
          <w:bCs/>
          <w:sz w:val="28"/>
          <w:szCs w:val="28"/>
        </w:rPr>
        <w:t xml:space="preserve">2. Деятельность совета директоров и исполнительных органов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Совет директоров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Советы директоров (СД) выходят за рамки компетенции, предусмотренной российским законодательством. Советы директоров некоторых компаний либо не осведомлены о пределах своих полномочий, либо сознательно игнорируют их. Так, каждый четвертый СД утверждает независимого аудитора компании, а в 18% фирм-респондентов советы директоров избирают членов СД и прекращают их полномочия.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Лишь немногие члены СД являются независимыми. Кроме того, вызывает озабоченность проблема защиты прав миноритарных акционеров. Только 28% опрошенных компаний имеют независимых членов в советах директоров. Лишь у 14% респондентов количество независимых директоров соответствует рекомендациям Кодекса.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В структуре советов директоров практически отсутствуют комитеты. Они организованы только в 3,3% компаний - участников исследования. Комитеты по аудиту имеют 2% фирм-респондентов. Ни в одной из фирм независимый директор не является председателем комитета по аудиту.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Почти все компании отвечают требованиям закона &lt;Об акционерных обществах&gt; в отношении минимального числа директоров. У 59% компаний в составе СД нет женщин. В среднем число членов СД составляет 6,8 человек, при этом лишь один из членов СД - женщина.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Заседания СД проводятся достаточно регулярно. В среднем заседания советов директоров организуются 7,9 раз в год - это чуть меньше, чем указано в Кодексе, который рекомендует проводить такие заседания каждые 6 недель (или около 8 раз в год).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Лишь немногие компании организуют обучение членов СД, очень редко обращаются они и к помощи независимых консультантов по вопросам корпоративного управления. Только 5,6% респондентов проводили обучение членов СД в течение предыдущего года. Еще меньше компаний (3,9%) пользовались услугами консультационных фирм по вопросам КУ.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Вознаграждение членов СД находится на низком уровне и, вполне вероятно, несопоставимо с возлагаемой на них ответственностью. 70% компаний вообще не оплачивают работу директоров и не компенсируют им расходы, связанные с их деятельностью. Средний размер вознаграждения члена СД составляет 550 долл. в год; в компаниях с числом акционеров 1000 и менее - 475 долл., а в компаниях, насчитывающих свыше 1000 акционеров, - 1200 долл. в год.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Корпоративный секретарь в компаниях, имеющих эту должность, как правило, совмещает свою основную работу с выполнением других функций. 47% респондентов указали, что у них введена должность корпоративного секретаря, главными обязанностями которого являются организация взаимодействия с акционерами и помощь в налаживании сотрудничества СД с другими органами управления компании. В 87% таких компаний функции корпоративного секретаря совмещаются с исполнением других обязанностей.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Исполнительные органы (правление и генеральный директор)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В большинстве компаний нет коллегиальных исполнительных органов. Кодекс рекомендует формирование коллегиального исполнительного органа - правления, отвечающего за повседневную работу компании, однако такой орган имеется только у одной четверти фирм-респондентов.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В некоторых компаниях коллегиальные исполнительные органы выходят за рамки компетенции, предусмотренной российским законодательством. Как и в случае с СД, коллегиальные исполнительные органы либо не вполне понимают, либо сознательно игнорируют пределы своих полномочий. Так, 30% коллегиальных исполнительных органов принимают решения о проведении внеочередных аудитов, а 14% утверждают независимых аудиторов. Далее, 9% избирают руководителей высшего звена и членов правления и прекращают их полномочия; 5% избирают председателя правления и генерального директора и прекращают их полномочия; 4% избирают председателя и членов СД и прекращают их полномочия. Наконец, 2% коллегиальных исполнительных органов одобряют дополнительную эмиссию акций компании.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Заседания правления проводятся реже, чем рекомендовано Кодексом. Заседания коллегиального исполнительного органа проводятся в среднем один раз в месяц. Только 3% компаний следуют рекомендациям Кодекса о проведении заседаний один раз в неделю. В то же время результаты исследования показывают: чем чаще проводятся заседания правления, тем выше рентабельность компаний. </w:t>
      </w:r>
    </w:p>
    <w:p w:rsidR="00F22E13" w:rsidRPr="00734F69" w:rsidRDefault="00F22E13" w:rsidP="00F22E13">
      <w:pPr>
        <w:spacing w:before="120"/>
        <w:jc w:val="center"/>
        <w:rPr>
          <w:b/>
          <w:bCs/>
          <w:sz w:val="28"/>
          <w:szCs w:val="28"/>
        </w:rPr>
      </w:pPr>
      <w:r w:rsidRPr="00734F69">
        <w:rPr>
          <w:b/>
          <w:bCs/>
          <w:sz w:val="28"/>
          <w:szCs w:val="28"/>
        </w:rPr>
        <w:t xml:space="preserve">3. Права акционеров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Во всех опрошенных компаниях проводятся годовые общие собрания акционеров в соответствии с требованиями закона &lt;Об акционерных обществах&gt;.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Все фирмы-респонденты выполняют требования законодательства в отношении информационных каналов, используемых для извещения акционеров о проведении общего собрания.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Большинство участников исследования сообщают акционерам о проведении собрания должным образом. В то же время 3% компаний включают дополнительные вопросы в повестку дня собрания без надлежащего извещения акционеров.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В ряде компаний СД или коллегиальные исполнительные органы присвоили некоторые полномочия общего собрания. В 19% фирм общему собранию не предоставляется возможность одобрить рекомендацию совета директоров об утверждении независимого аудитора.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Хотя большинство респондентов извещают акционеров об итогах общего собрания, многие компании не предоставляют владельцам акций никакой информации по этому вопросу. О результатах общего собрания не сообщается акционерам 29% опрошенных компаний.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Многие фирмы не выполняют свои обязательства по выплате дивидендов по привилегированным акциям. Почти 55% опрошенных компаний, имеющих привилегированные акции, не выплатили объявленных дивидендов в 2001 г. (число таких компаний оказалось на 7% больше, чем в 2000 г.).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Нередко выплата объявленных дивидендов осуществляется с опозданием или не происходит совсем. Результаты исследования показывают, что в 2001 г. 35% компаний выплатили дивиденды после того, как истекли 60 дней со дня объявления о выплате. Кодекс же рекомендует производить выплату не позднее, чем через 60 дней после объявления. На момент проведения исследования 9% компаний не выплатили дивиденды, объявленные по результатам 2000 г. </w:t>
      </w:r>
    </w:p>
    <w:p w:rsidR="00F22E13" w:rsidRPr="00734F69" w:rsidRDefault="00F22E13" w:rsidP="00F22E13">
      <w:pPr>
        <w:spacing w:before="120"/>
        <w:jc w:val="center"/>
        <w:rPr>
          <w:b/>
          <w:bCs/>
          <w:sz w:val="28"/>
          <w:szCs w:val="28"/>
        </w:rPr>
      </w:pPr>
      <w:r w:rsidRPr="00734F69">
        <w:rPr>
          <w:b/>
          <w:bCs/>
          <w:sz w:val="28"/>
          <w:szCs w:val="28"/>
        </w:rPr>
        <w:t xml:space="preserve">4. Раскрытие информации и прозрачность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94% компаний не имеют внутренних документов о политике раскрытия информации.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Структура собственности до сих пор является хорошо охраняемым секретом. 92% компаний не раскрывают информацию о крупных акционерах. Почти половина из этих фирм имеют акционеров, владеющих более чем 20-процентной долей уставного капитала, а 46% имеет акционеров, владеющих более чем 5% размещенных акций.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Почти все фирмы-респонденты предоставляют акционерам свою финансовую отчетность (этого не делают лишь 3% компаний).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В большинстве компаний практика аудита оставляет желать лучшего, а в некоторых фирмах аудит проводится крайне небрежно. 3% фирм-респондентов не проводят внешнего аудита финансовой отчетности. Внутренний аудит отсутствует в 19% компаний, имеющих ревизионные комиссии. 5% участников исследования не имеют ревизионной комиссии, предусмотренной законом &lt;Об акционерных обществах&gt;.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Российским компаниям предстоит большая работа по повышению уровня корпоративного управления. Те из них, которые сумеют добиться успехов в этой сфере, смогут повысить свою эффективность и инвестиционную привлекательность.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Существующий у многих фирм-респондентов порядок утверждения внешнего аудитора вызывает серьезную озабоченность в отношении независимости последнего. Согласно российскому законодательству утверждение внешнего аудитора является исключительной прерогативой акционеров. На практике аудитора утверждают: в 27% компаний - советы директоров, в 5% компаний - исполнительные органы, в 3% компаний - иные органы и лица.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Комитеты СД по аудиту организуются очень редко. Ни одна компания из представленных в выборке не имеет комитета по аудиту, целиком состоящего из независимых директоров.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Начинают распространяться международные стандарты финансовой отчетности (МСФО), и особенно это характерно для компаний, нуждающихся в привлечении финансовых ресурсов. Отчетность в соответствии с МСФО в настоящее время готовят 18% опрошенных фирм, а 43% респондентов намерены внедрить МСФО в ближайшем будущем.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По итогам опроса была проведена оценка компаний-респондентов в соответствии с 18 индикаторами, характеризующими практику корпоративного управления и распределенными по четырем указанным выше группам (рис. 6).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В целом показатели по всем четырем категориям могут быть значительно улучшены, причем особого внимания требуют следующие индикаторы: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></w:t>
      </w:r>
      <w:r>
        <w:t xml:space="preserve"> </w:t>
      </w:r>
      <w:r w:rsidRPr="001649D2">
        <w:t xml:space="preserve">обучение членов СД;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></w:t>
      </w:r>
      <w:r>
        <w:t xml:space="preserve"> </w:t>
      </w:r>
      <w:r w:rsidRPr="001649D2">
        <w:t xml:space="preserve">увеличение числа независимых директоров;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></w:t>
      </w:r>
      <w:r>
        <w:t xml:space="preserve"> </w:t>
      </w:r>
      <w:r w:rsidRPr="001649D2">
        <w:t xml:space="preserve">формирование ключевых комитетов СД и утверждение независимого директора председателем комитета по аудиту;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></w:t>
      </w:r>
      <w:r>
        <w:t xml:space="preserve"> </w:t>
      </w:r>
      <w:r w:rsidRPr="001649D2">
        <w:t xml:space="preserve">ведение бухучета в соответствии с международными стандартами финансовой отчетности;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></w:t>
      </w:r>
      <w:r>
        <w:t xml:space="preserve"> </w:t>
      </w:r>
      <w:r w:rsidRPr="001649D2">
        <w:t xml:space="preserve">улучшение раскрытия информации о сделках с заинтересованностью.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На основе 18 индикаторов был построен простой индекс корпоративного управления (рис. 7). Он позволяет провести быструю оценку общего состояния КУ в компаниях-респондентах и служит точкой отсчета для дальнейшего совершенствования КУ. Индекс строится следующим образом. Компания получает одно очко, если какой-либо из 18 индикаторов имеет положительное значение. Все индикаторы имеют одинаковое значение для определения ситуации в сфере корпоративного управления, т.е. им не присваиваются различные веса. Максимально число очков, таким образом, составляет 18.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Оказалось, что индексы КУ в компаниях - участниках исследования существенно различаются. Наилучшие АО получили 16 из 18 очков, наихудшие - только одно.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Не менее десяти положительных индикаторов имеют 11% компаний выборки, т.е. лишь у каждого десятого АО практика КУ может считаться в целом соответствующей надлежащим стандартам. Остальные 89% респондентов выполняют менее 10 из 18 индикаторов. Это свидетельствует о необходимости серьезной работы по совершенствованию практики КУ в подавляющем большинстве акционерных обществ, представленных в выборке. </w:t>
      </w:r>
    </w:p>
    <w:p w:rsidR="00F22E13" w:rsidRPr="001649D2" w:rsidRDefault="00F22E13" w:rsidP="00F22E13">
      <w:pPr>
        <w:spacing w:before="120"/>
        <w:ind w:firstLine="567"/>
        <w:jc w:val="both"/>
      </w:pPr>
      <w:r w:rsidRPr="001649D2">
        <w:t xml:space="preserve">Таким образом, российским компаниям предстоит большая работа по повышению уровня корпоративного управления. Те из них, которые сумеют добиться успехов в этой сфере, смогут повысить свою эффективность и инвестиционную привлекательность, снизить расходы на привлечение финансовых ресурсов, а в итоге получить серьезное конкурентное преимущество.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E13"/>
    <w:rsid w:val="001649D2"/>
    <w:rsid w:val="002372FE"/>
    <w:rsid w:val="006B11B3"/>
    <w:rsid w:val="00734F69"/>
    <w:rsid w:val="00AA26DF"/>
    <w:rsid w:val="00AA54D3"/>
    <w:rsid w:val="00F22E13"/>
    <w:rsid w:val="00F7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6D3B9B-5246-443D-BE0E-85D1EFA8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E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2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5129</Words>
  <Characters>29236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Корпоративное управление: основные понятия и результаты исследования российской практики </vt:lpstr>
    </vt:vector>
  </TitlesOfParts>
  <Company>Home</Company>
  <LinksUpToDate>false</LinksUpToDate>
  <CharactersWithSpaces>34297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Корпоративное управление: основные понятия и результаты исследования российской практики </dc:title>
  <dc:subject/>
  <dc:creator>User</dc:creator>
  <cp:keywords/>
  <dc:description/>
  <cp:lastModifiedBy>admin</cp:lastModifiedBy>
  <cp:revision>2</cp:revision>
  <dcterms:created xsi:type="dcterms:W3CDTF">2014-02-14T16:56:00Z</dcterms:created>
  <dcterms:modified xsi:type="dcterms:W3CDTF">2014-02-14T16:56:00Z</dcterms:modified>
</cp:coreProperties>
</file>