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48" w:rsidRPr="00D37A1F" w:rsidRDefault="00642248" w:rsidP="00642248">
      <w:pPr>
        <w:spacing w:before="120" w:after="0" w:line="240" w:lineRule="auto"/>
        <w:jc w:val="center"/>
        <w:rPr>
          <w:rFonts w:ascii="Times New Roman" w:hAnsi="Times New Roman"/>
          <w:b/>
          <w:sz w:val="32"/>
        </w:rPr>
      </w:pPr>
      <w:r w:rsidRPr="00D37A1F">
        <w:rPr>
          <w:rFonts w:ascii="Times New Roman" w:hAnsi="Times New Roman"/>
          <w:b/>
          <w:sz w:val="32"/>
        </w:rPr>
        <w:t>Корректировка таможенной стоимости товара - КТС</w:t>
      </w:r>
    </w:p>
    <w:p w:rsidR="00642248" w:rsidRDefault="00642248" w:rsidP="00642248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Таможенная стоимость товара является базой для определения величины пошлин и иных бюджетных сборов. Эта сумма декларируется лицом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осуществляющим перевод товаров через границу. Таможенная стоимость товара – основной объект контроля таможенных органов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помимо пресечения ввоза/вывоза запрещенных предметов.</w:t>
      </w:r>
    </w:p>
    <w:p w:rsidR="00642248" w:rsidRDefault="00642248" w:rsidP="00642248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Орган таможенного контроля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опираясь на представленные в декларации сведения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а так же собственные источники информации проверяет корректность указанной суммы. В случае если таможенная стоимость товара будет признана необъективной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таможенный орган производит самостоятельный расчет этого показателя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о чем в письменном виде уведомляется лицо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осуществляющее перевозку.</w:t>
      </w:r>
    </w:p>
    <w:p w:rsidR="00642248" w:rsidRDefault="00642248" w:rsidP="00642248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Итак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корректировка таможенной стоимости товара (КТС) осуществляется в случае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если таможня считает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что стоимость товаров была занижена. После пересчета лицо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осуществляющее таможенное оформление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попросят восполнить недостающую сумму сборов.</w:t>
      </w:r>
    </w:p>
    <w:p w:rsidR="00642248" w:rsidRDefault="00642248" w:rsidP="00642248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Как определяется таможенная стоимость товара?</w:t>
      </w:r>
    </w:p>
    <w:p w:rsidR="00642248" w:rsidRDefault="00642248" w:rsidP="00642248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* Первый (ОСНОВНОЙ) метод. Стоимость сделки с ввезенным товаром. Выражается в цене товаров при экспортной продаже в РФ со всеми дополнительными расходами (транспортировка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страхование и т.д.)</w:t>
      </w:r>
    </w:p>
    <w:p w:rsidR="00642248" w:rsidRDefault="00642248" w:rsidP="00642248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* Второй метод. Стоимость идентичных товаров. Определяется исходя из стоимости сделки с идентичным товаром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в тех же объемах и на том же уровне реализации.</w:t>
      </w:r>
    </w:p>
    <w:p w:rsidR="00642248" w:rsidRDefault="00642248" w:rsidP="00642248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* Третий метод. Стоимость однородных товаров. То же самое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но через однородные товары.</w:t>
      </w:r>
    </w:p>
    <w:p w:rsidR="00642248" w:rsidRDefault="00642248" w:rsidP="00642248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* Четвертый метод. Метод вычитания. За основу берется средняя цена идентичных или однородных товаров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из которой производятся вычеты транспортных расходов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посреднических услуг и т.д.</w:t>
      </w:r>
    </w:p>
    <w:p w:rsidR="00642248" w:rsidRDefault="00642248" w:rsidP="00642248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* Пятый метод. Метод сложения. Таможенная стоимость товара рассчитывается путем сложения затрат на производство товара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накладных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коммерческих и управленческих расходов.</w:t>
      </w:r>
    </w:p>
    <w:p w:rsidR="00642248" w:rsidRDefault="00642248" w:rsidP="00642248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* Шестой метод. Резервный метод. Подразумевает выбор одного из указанных методов и изменение методики расчета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например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учитывается стоимость однородных товаров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но проданных в другой стране.</w:t>
      </w:r>
    </w:p>
    <w:p w:rsidR="00642248" w:rsidRDefault="00642248" w:rsidP="00642248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Эти же методы используются и при корректировке таможенной стоимости товара.</w:t>
      </w:r>
    </w:p>
    <w:p w:rsidR="00642248" w:rsidRDefault="00642248" w:rsidP="00642248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Расчеты осуществляются на основании документов первичного учета: контракта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платежных документов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документов подтверждающих дополнительные расходы. Результаты заносятся в декларацию таможенной стоимости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где также указывается метод расчета и прочие необходимые сведения.</w:t>
      </w:r>
    </w:p>
    <w:p w:rsidR="00642248" w:rsidRDefault="00642248" w:rsidP="00642248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Корректировка таможенной стоимости товара производится в случае несогласия таможни с суммой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заявленной в декларации. В 99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9 % случаев КТС приводит к увеличению этой суммы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соответственно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сумм выплат по таможенным сборам.</w:t>
      </w:r>
    </w:p>
    <w:p w:rsidR="00642248" w:rsidRDefault="00642248" w:rsidP="00642248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Независимо от того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каким методом расчета пользуются компании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таможня считает своим долгом оспорить полученные результаты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так как сумма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по умолчанию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считается заниженной. Часто компании предпочитают не вступать в споры с таможней и соглашаются с предлагаемой корректировкой.</w:t>
      </w:r>
    </w:p>
    <w:p w:rsidR="00642248" w:rsidRDefault="00642248" w:rsidP="00642248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Одним из вариантов оспорить КТС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проведенную таможней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является документальное подтверждение заявленной таможенной стоимости товара. Опытные руководители внешнеторговых предприятий рекомендуют иметь среди документов оригинал (в крайнем случае</w:t>
      </w:r>
      <w:r>
        <w:rPr>
          <w:rFonts w:ascii="Times New Roman" w:hAnsi="Times New Roman"/>
        </w:rPr>
        <w:t xml:space="preserve"> - </w:t>
      </w:r>
      <w:r w:rsidRPr="00D37A1F">
        <w:rPr>
          <w:rFonts w:ascii="Times New Roman" w:hAnsi="Times New Roman"/>
        </w:rPr>
        <w:t>копию) экспортной декларации из страны-отправителя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оформленной поставщиком. Этот документ подтверждает фактическую цену товара. Подтверждением стоимости товаров может быть прайс-лист завода изготовителя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выполненный в виде свободной оферты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присланный в оригинале и заверенный ТПП страны-изготовителя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транспортные документы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калькуляция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продажной цены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оплата товара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постановка его на баланс.</w:t>
      </w:r>
    </w:p>
    <w:p w:rsidR="00642248" w:rsidRDefault="00642248" w:rsidP="00642248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При проведении КТС таможня часто запрашивает дополнительные документы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которые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в силу ряда причин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 xml:space="preserve">не могут быть предоставлены. Подобные ситуации приводят к согласию «без боя» принять откорректированные результаты. </w:t>
      </w:r>
    </w:p>
    <w:p w:rsidR="00642248" w:rsidRPr="00D37A1F" w:rsidRDefault="00642248" w:rsidP="00642248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Еще один важный постулат</w:t>
      </w:r>
      <w:r>
        <w:rPr>
          <w:rFonts w:ascii="Times New Roman" w:hAnsi="Times New Roman"/>
        </w:rPr>
        <w:t xml:space="preserve"> - </w:t>
      </w:r>
      <w:r w:rsidRPr="00D37A1F">
        <w:rPr>
          <w:rFonts w:ascii="Times New Roman" w:hAnsi="Times New Roman"/>
        </w:rPr>
        <w:t>«Прямого Китая не бывает». Данное утверждение таможенных органов связано с тем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что 99% товаров из Китая отгружаются не с фабрики- отправителя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а с адреса некоего консолидатора (PL</w:t>
      </w:r>
      <w:r w:rsidRPr="00D37A1F">
        <w:rPr>
          <w:rFonts w:ascii="Times New Roman" w:hAnsi="Times New Roman"/>
        </w:rPr>
        <w:noBreakHyphen/>
        <w:t>оператора)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с которым у российского импортера и заключен внешнеэкономический контракт.</w:t>
      </w:r>
      <w:r>
        <w:rPr>
          <w:rFonts w:ascii="Times New Roman" w:hAnsi="Times New Roman"/>
        </w:rPr>
        <w:t xml:space="preserve"> </w:t>
      </w:r>
    </w:p>
    <w:p w:rsidR="00642248" w:rsidRDefault="00642248" w:rsidP="00642248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Практически во всех контрактах стоимость товара заявляется ниже так называемых «рисков» или просто низкая. Для коммерческой организации такой довод может показаться более чем странным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но для таможенных органов это ежедневная рутина. Поэтому для китайский контрактов важной составляющей в процессе доказательства таможенной стоимости является сбор всех документов по цепочке «Фабрика-Консолидатор-Импортер». При наличии соблюдения таких условий доказывать китайскую стоимость вполне реально.</w:t>
      </w:r>
    </w:p>
    <w:p w:rsidR="00642248" w:rsidRDefault="00642248" w:rsidP="00642248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Также следует быть особо осторожным и при работе с оффшорными компаниями. Существует практика корректировки таможенной стоимости товара только из-за присутствия в цепочке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компании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зарегистрированной в Гонконге или на Кипре. И неважно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какова страна происхождения у товара.</w:t>
      </w:r>
    </w:p>
    <w:p w:rsidR="00642248" w:rsidRDefault="00642248" w:rsidP="00642248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Важно другое</w:t>
      </w:r>
      <w:r>
        <w:rPr>
          <w:rFonts w:ascii="Times New Roman" w:hAnsi="Times New Roman"/>
        </w:rPr>
        <w:t xml:space="preserve"> - </w:t>
      </w:r>
      <w:r w:rsidRPr="00D37A1F">
        <w:rPr>
          <w:rFonts w:ascii="Times New Roman" w:hAnsi="Times New Roman"/>
        </w:rPr>
        <w:t>практически все результаты корректировки таможенной стоимости товара с успехом обжалуются в арбитражных судах.</w:t>
      </w:r>
    </w:p>
    <w:p w:rsidR="00642248" w:rsidRDefault="00642248" w:rsidP="00642248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Проверка корректности указанных в декларации сведений должны быть осуществлены таможней в течение 3 рабочих дней. За это время и должно быть принято решение о корректировке. В случае несогласия компании с решением о КТС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 xml:space="preserve">в течение 3 месяцев составляется письменная жалоба в вышестоящую таможенную инстанцию. Жалоба должна быть рассмотрена в месячный срок. </w:t>
      </w:r>
    </w:p>
    <w:p w:rsidR="00642248" w:rsidRDefault="00642248" w:rsidP="00642248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Во время споров о КТС товар может быть выпущен в свободное обращение только при предоставлении залога на уплату таможенных сборов с учетом их возможного увеличения. В настоящее время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корректировка таможенной стоимости товара может быть оспорена в арбитражном суде сразу же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 xml:space="preserve">минуя вышестоящие таможенные инстанции. </w:t>
      </w:r>
    </w:p>
    <w:p w:rsidR="00642248" w:rsidRDefault="00642248" w:rsidP="00642248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КТС чревата многими налоговыми проблемами при уменьшении налоговой базы на величину таможенных затрат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так как откорректированная сумма не имеет достаточных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с точки зрения налоговиков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документальных обоснований. Так же сложно будет компенсировать НДС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уплаченный на таможне.</w:t>
      </w:r>
    </w:p>
    <w:p w:rsidR="00642248" w:rsidRDefault="00642248" w:rsidP="00642248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Поэтому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оптимальным вариантом будет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осуществляя внешнюю покупку запастись максимумом всех мыслимых документов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для подтверждения таможенной стоимости товара.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248"/>
    <w:rsid w:val="001A35F6"/>
    <w:rsid w:val="003142F6"/>
    <w:rsid w:val="00642248"/>
    <w:rsid w:val="00811DD4"/>
    <w:rsid w:val="00904164"/>
    <w:rsid w:val="00B70DB7"/>
    <w:rsid w:val="00D3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5B4C9A-9681-4112-99BB-1B042263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4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2248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64224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Корректировка таможенной стоимости товара - КТС</vt:lpstr>
    </vt:vector>
  </TitlesOfParts>
  <Company>Home</Company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Корректировка таможенной стоимости товара - КТС</dc:title>
  <dc:subject/>
  <dc:creator>User</dc:creator>
  <cp:keywords/>
  <dc:description/>
  <cp:lastModifiedBy>admin</cp:lastModifiedBy>
  <cp:revision>2</cp:revision>
  <dcterms:created xsi:type="dcterms:W3CDTF">2014-03-27T07:41:00Z</dcterms:created>
  <dcterms:modified xsi:type="dcterms:W3CDTF">2014-03-27T07:41:00Z</dcterms:modified>
</cp:coreProperties>
</file>