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DA" w:rsidRDefault="00AD36DA">
      <w:pPr>
        <w:pStyle w:val="10"/>
      </w:pPr>
    </w:p>
    <w:p w:rsidR="00AD36DA" w:rsidRDefault="00AD36DA">
      <w:pPr>
        <w:pStyle w:val="10"/>
      </w:pPr>
    </w:p>
    <w:p w:rsidR="00AD36DA" w:rsidRDefault="00AD36DA">
      <w:pPr>
        <w:pStyle w:val="10"/>
      </w:pPr>
    </w:p>
    <w:p w:rsidR="00AD36DA" w:rsidRDefault="00AD36DA">
      <w:pPr>
        <w:pStyle w:val="10"/>
      </w:pPr>
    </w:p>
    <w:p w:rsidR="00AD36DA" w:rsidRDefault="00AD36DA">
      <w:pPr>
        <w:pStyle w:val="10"/>
      </w:pPr>
    </w:p>
    <w:p w:rsidR="00AD36DA" w:rsidRDefault="00AD36DA">
      <w:pPr>
        <w:pStyle w:val="10"/>
      </w:pPr>
    </w:p>
    <w:p w:rsidR="00AD36DA" w:rsidRDefault="00AD36DA">
      <w:pPr>
        <w:pStyle w:val="10"/>
      </w:pPr>
    </w:p>
    <w:p w:rsidR="00AD36DA" w:rsidRDefault="00AD36DA">
      <w:pPr>
        <w:pStyle w:val="10"/>
      </w:pPr>
      <w:r>
        <w:t>ОГЛАВЛЕНИЕ</w:t>
      </w:r>
    </w:p>
    <w:p w:rsidR="00AD36DA" w:rsidRDefault="00AD36DA">
      <w:pPr>
        <w:pStyle w:val="10"/>
      </w:pPr>
    </w:p>
    <w:p w:rsidR="00AD36DA" w:rsidRDefault="00AD36DA">
      <w:pPr>
        <w:pStyle w:val="10"/>
        <w:rPr>
          <w:noProof/>
        </w:rPr>
      </w:pPr>
      <w:r>
        <w:rPr>
          <w:noProof/>
        </w:rPr>
        <w:t>ВВЕДЕНИЕ</w:t>
      </w:r>
      <w:r>
        <w:rPr>
          <w:noProof/>
        </w:rPr>
        <w:tab/>
        <w:t>2</w:t>
      </w:r>
    </w:p>
    <w:p w:rsidR="00AD36DA" w:rsidRDefault="00AD36DA">
      <w:pPr>
        <w:pStyle w:val="10"/>
        <w:rPr>
          <w:noProof/>
        </w:rPr>
      </w:pPr>
      <w:r>
        <w:rPr>
          <w:noProof/>
        </w:rPr>
        <w:t>ХИМИЧЕСКАЯ КОРРОЗИЯ</w:t>
      </w:r>
      <w:r>
        <w:rPr>
          <w:noProof/>
        </w:rPr>
        <w:tab/>
        <w:t>3</w:t>
      </w:r>
    </w:p>
    <w:p w:rsidR="00AD36DA" w:rsidRDefault="00AD36DA">
      <w:pPr>
        <w:pStyle w:val="10"/>
        <w:rPr>
          <w:noProof/>
        </w:rPr>
      </w:pPr>
      <w:r>
        <w:rPr>
          <w:noProof/>
        </w:rPr>
        <w:t>ЭЛЕКТРОХИМИЧЕСКАЯ КОРРОЗИЯ ПОД ДЕЙСТВИЕМ ВНУТРЕННИХ МАКРО- И МИКРОГАЛЬВАНИЧЕСКИХ ПАР</w:t>
      </w:r>
      <w:r>
        <w:rPr>
          <w:noProof/>
        </w:rPr>
        <w:tab/>
        <w:t>7</w:t>
      </w:r>
    </w:p>
    <w:p w:rsidR="00AD36DA" w:rsidRDefault="00AD36DA">
      <w:pPr>
        <w:pStyle w:val="10"/>
        <w:rPr>
          <w:noProof/>
        </w:rPr>
      </w:pPr>
      <w:r>
        <w:rPr>
          <w:noProof/>
        </w:rPr>
        <w:t>ЭЛЕКТРОХИМИЧЕСКАЯ КОРРОЗИЯ, ВОЗНИКАЮЩАЯ ПОД ДЕЙСТВИЕМ ВНЕШНЕЙ РАЗНОСТИ ПОТЕНЦИАЛОВ</w:t>
      </w:r>
      <w:r>
        <w:rPr>
          <w:noProof/>
        </w:rPr>
        <w:tab/>
        <w:t>9</w:t>
      </w:r>
    </w:p>
    <w:p w:rsidR="00AD36DA" w:rsidRDefault="00AD36DA">
      <w:pPr>
        <w:pStyle w:val="10"/>
        <w:rPr>
          <w:noProof/>
        </w:rPr>
      </w:pPr>
      <w:r>
        <w:rPr>
          <w:noProof/>
        </w:rPr>
        <w:t>3АЩИТА МЕТАЛЛОВ ОТ КОРРОЗИИ</w:t>
      </w:r>
      <w:r>
        <w:rPr>
          <w:noProof/>
        </w:rPr>
        <w:tab/>
        <w:t>10</w:t>
      </w:r>
    </w:p>
    <w:p w:rsidR="00AD36DA" w:rsidRDefault="00AD36DA">
      <w:pPr>
        <w:pStyle w:val="10"/>
        <w:rPr>
          <w:noProof/>
        </w:rPr>
      </w:pPr>
      <w:r>
        <w:rPr>
          <w:noProof/>
        </w:rPr>
        <w:t>ЗАЩИТА МЕТАЛЛОВ ОТ КОРРОЗИИ ВНЕШНИМ ПОТЕНЦИАЛОМ</w:t>
      </w:r>
      <w:r>
        <w:rPr>
          <w:noProof/>
        </w:rPr>
        <w:tab/>
        <w:t>15</w:t>
      </w:r>
    </w:p>
    <w:p w:rsidR="00AD36DA" w:rsidRDefault="00AD36DA">
      <w:pPr>
        <w:pStyle w:val="10"/>
        <w:rPr>
          <w:noProof/>
        </w:rPr>
      </w:pPr>
      <w:r>
        <w:rPr>
          <w:noProof/>
        </w:rPr>
        <w:t>список литературы</w:t>
      </w:r>
      <w:r>
        <w:rPr>
          <w:noProof/>
        </w:rPr>
        <w:tab/>
        <w:t>16</w:t>
      </w:r>
    </w:p>
    <w:p w:rsidR="00AD36DA" w:rsidRDefault="00AD36DA">
      <w:pPr>
        <w:pStyle w:val="a3"/>
        <w:jc w:val="left"/>
        <w:sectPr w:rsidR="00AD36DA">
          <w:pgSz w:w="11906" w:h="16838" w:code="9"/>
          <w:pgMar w:top="567" w:right="284" w:bottom="1247" w:left="1418" w:header="0" w:footer="964" w:gutter="0"/>
          <w:cols w:space="720"/>
        </w:sectPr>
      </w:pPr>
    </w:p>
    <w:p w:rsidR="00AD36DA" w:rsidRDefault="00AD36DA">
      <w:pPr>
        <w:pStyle w:val="a3"/>
      </w:pPr>
      <w:r>
        <w:t>КОРРОЗИЯ И ЗАЩИТА МЕТАЛЛОВ. ХИМИЧЕСКАЯ СТОЙКОСТЬ МАТЕРИАЛОВ</w:t>
      </w:r>
    </w:p>
    <w:p w:rsidR="00AD36DA" w:rsidRDefault="00AD36DA">
      <w:pPr>
        <w:rPr>
          <w:lang w:val="en-US"/>
        </w:rPr>
      </w:pPr>
    </w:p>
    <w:p w:rsidR="00AD36DA" w:rsidRDefault="00AD36DA">
      <w:pPr>
        <w:pStyle w:val="1"/>
      </w:pPr>
      <w:bookmarkStart w:id="0" w:name="_Toc452226345"/>
      <w:r>
        <w:t>ВВЕДЕНИЕ</w:t>
      </w:r>
      <w:bookmarkEnd w:id="0"/>
    </w:p>
    <w:p w:rsidR="00AD36DA" w:rsidRDefault="00AD36DA">
      <w:pPr>
        <w:pStyle w:val="3"/>
      </w:pPr>
      <w:r>
        <w:t>Получение металлов из их природных соединений всегда сопровождается значительной затратой энергии. Исключение составляют только металлы, встречающиеся в природе в свободном виде: золото, серебро, платина, ртуть. Энергия, затраченная на получение металлов, накапливается в них как свободная энергия Гиббса и делает их химически активными веществами, переходящими в результате взаимодействия с окружающей средой в состояние положительно заряженных ионов:</w:t>
      </w:r>
    </w:p>
    <w:p w:rsidR="00AD36DA" w:rsidRDefault="00AD36DA">
      <w:pPr>
        <w:jc w:val="center"/>
        <w:rPr>
          <w:snapToGrid w:val="0"/>
        </w:rPr>
      </w:pPr>
      <w:r>
        <w:rPr>
          <w:snapToGrid w:val="0"/>
        </w:rPr>
        <w:t>Ме</w:t>
      </w:r>
      <w:r>
        <w:rPr>
          <w:snapToGrid w:val="0"/>
          <w:vertAlign w:val="superscript"/>
          <w:lang w:val="en-US"/>
        </w:rPr>
        <w:t>n</w:t>
      </w:r>
      <w:r>
        <w:rPr>
          <w:snapToGrid w:val="0"/>
          <w:vertAlign w:val="superscript"/>
        </w:rPr>
        <w:t>+</w:t>
      </w:r>
      <w:r>
        <w:rPr>
          <w:snapToGrid w:val="0"/>
        </w:rPr>
        <w:t>+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>nе</w:t>
      </w:r>
      <w:r>
        <w:rPr>
          <w:snapToGrid w:val="0"/>
          <w:lang w:val="en-US"/>
        </w:rPr>
        <w:t xml:space="preserve"> </w:t>
      </w:r>
      <w:r>
        <w:rPr>
          <w:rFonts w:ascii="Symbol" w:hAnsi="Symbol"/>
          <w:snapToGrid w:val="0"/>
        </w:rPr>
        <w:t>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>Ме</w:t>
      </w:r>
      <w:r>
        <w:rPr>
          <w:snapToGrid w:val="0"/>
          <w:vertAlign w:val="superscript"/>
          <w:lang w:val="en-US"/>
        </w:rPr>
        <w:t>0</w:t>
      </w:r>
      <w:r>
        <w:rPr>
          <w:snapToGrid w:val="0"/>
        </w:rPr>
        <w:t xml:space="preserve"> (</w:t>
      </w:r>
      <w:r w:rsidR="007A40A5">
        <w:rPr>
          <w:snapToGrid w:val="0"/>
          <w:position w:val="-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fillcolor="window">
            <v:imagedata r:id="rId5" o:title=""/>
          </v:shape>
        </w:pict>
      </w:r>
      <w:r>
        <w:rPr>
          <w:snapToGrid w:val="0"/>
          <w:lang w:val="en-US"/>
        </w:rPr>
        <w:t>G</w:t>
      </w:r>
      <w:r>
        <w:rPr>
          <w:snapToGrid w:val="0"/>
        </w:rPr>
        <w:t xml:space="preserve">&gt;0); </w:t>
      </w:r>
      <w:r>
        <w:rPr>
          <w:snapToGrid w:val="0"/>
          <w:lang w:val="en-US"/>
        </w:rPr>
        <w:t xml:space="preserve">                    </w:t>
      </w:r>
      <w:r>
        <w:rPr>
          <w:snapToGrid w:val="0"/>
        </w:rPr>
        <w:t>Ме</w:t>
      </w:r>
      <w:r>
        <w:rPr>
          <w:snapToGrid w:val="0"/>
          <w:vertAlign w:val="superscript"/>
          <w:lang w:val="en-US"/>
        </w:rPr>
        <w:t>0</w:t>
      </w:r>
      <w:r>
        <w:rPr>
          <w:snapToGrid w:val="0"/>
        </w:rPr>
        <w:t xml:space="preserve"> </w:t>
      </w:r>
      <w:r>
        <w:rPr>
          <w:snapToGrid w:val="0"/>
          <w:lang w:val="en-US"/>
        </w:rPr>
        <w:t xml:space="preserve">– ne </w:t>
      </w:r>
      <w:r>
        <w:rPr>
          <w:rFonts w:ascii="Symbol" w:hAnsi="Symbol"/>
          <w:snapToGrid w:val="0"/>
        </w:rPr>
        <w:t>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>Ме</w:t>
      </w:r>
      <w:r>
        <w:rPr>
          <w:snapToGrid w:val="0"/>
          <w:vertAlign w:val="superscript"/>
          <w:lang w:val="en-US"/>
        </w:rPr>
        <w:t xml:space="preserve"> n</w:t>
      </w:r>
      <w:r>
        <w:rPr>
          <w:snapToGrid w:val="0"/>
          <w:vertAlign w:val="superscript"/>
        </w:rPr>
        <w:t>+</w:t>
      </w:r>
      <w:r>
        <w:rPr>
          <w:snapToGrid w:val="0"/>
        </w:rPr>
        <w:t xml:space="preserve"> (</w:t>
      </w:r>
      <w:r w:rsidR="007A40A5">
        <w:rPr>
          <w:snapToGrid w:val="0"/>
          <w:position w:val="-4"/>
        </w:rPr>
        <w:pict>
          <v:shape id="_x0000_i1026" type="#_x0000_t75" style="width:11.25pt;height:12.75pt" fillcolor="window">
            <v:imagedata r:id="rId5" o:title=""/>
          </v:shape>
        </w:pict>
      </w:r>
      <w:r>
        <w:rPr>
          <w:snapToGrid w:val="0"/>
          <w:lang w:val="en-US"/>
        </w:rPr>
        <w:t>G</w:t>
      </w:r>
      <w:r>
        <w:rPr>
          <w:snapToGrid w:val="0"/>
        </w:rPr>
        <w:t xml:space="preserve"> &lt;0).</w:t>
      </w:r>
    </w:p>
    <w:p w:rsidR="00AD36DA" w:rsidRDefault="00AD36DA">
      <w:pPr>
        <w:rPr>
          <w:snapToGrid w:val="0"/>
        </w:rPr>
      </w:pPr>
      <w:r>
        <w:rPr>
          <w:snapToGrid w:val="0"/>
          <w:lang w:val="en-US"/>
        </w:rPr>
        <w:t xml:space="preserve">                                      </w:t>
      </w:r>
      <w:r>
        <w:rPr>
          <w:snapToGrid w:val="0"/>
        </w:rPr>
        <w:t xml:space="preserve">металлургия               </w:t>
      </w:r>
      <w:r>
        <w:rPr>
          <w:snapToGrid w:val="0"/>
          <w:lang w:val="en-US"/>
        </w:rPr>
        <w:t xml:space="preserve">                              </w:t>
      </w:r>
      <w:r>
        <w:rPr>
          <w:snapToGrid w:val="0"/>
        </w:rPr>
        <w:t>коррозия</w:t>
      </w:r>
    </w:p>
    <w:p w:rsidR="00AD36DA" w:rsidRDefault="00AD36DA">
      <w:pPr>
        <w:rPr>
          <w:noProof/>
          <w:snapToGrid w:val="0"/>
        </w:rPr>
      </w:pPr>
      <w:r>
        <w:rPr>
          <w:snapToGrid w:val="0"/>
          <w:lang w:val="en-US"/>
        </w:rPr>
        <w:tab/>
      </w:r>
      <w:r>
        <w:rPr>
          <w:snapToGrid w:val="0"/>
        </w:rPr>
        <w:t>Самопроизвольно протекающий процесс разрушения металлов в результате взаимодействия с окружающей средой, происходящий с выделением энергии и рассеиванием вешества (рюст энтропии)</w:t>
      </w:r>
      <w:r>
        <w:rPr>
          <w:noProof/>
          <w:snapToGrid w:val="0"/>
        </w:rPr>
        <w:t xml:space="preserve">, </w:t>
      </w:r>
      <w:r>
        <w:rPr>
          <w:snapToGrid w:val="0"/>
        </w:rPr>
        <w:t>называется коррозией. Коррозионные процессы протекают ннеобратимо в соответствии со вторым началом термодинамики</w:t>
      </w:r>
      <w:r>
        <w:rPr>
          <w:noProof/>
          <w:snapToGrid w:val="0"/>
        </w:rPr>
        <w:t>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Медленное выделение тепловой энергии почти без повышения температуры или электрической энергии с ничтожно малыми разностями потенциалов не дает возможности использовать выделяющуюся энергию</w:t>
      </w:r>
      <w:r>
        <w:rPr>
          <w:noProof/>
          <w:snapToGrid w:val="0"/>
        </w:rPr>
        <w:t xml:space="preserve"> —</w:t>
      </w:r>
      <w:r>
        <w:rPr>
          <w:snapToGrid w:val="0"/>
        </w:rPr>
        <w:t xml:space="preserve"> происходит рассеивание энергии (рост тепловой части энтропии). Продукты коррозии, как правило, рассеиваются в процессе эксплуатации металлических конструкций, что ведет к росту энтропии (концентрационная часть энтропии). Необратимые коррозионные процессы наносят большой вред народному хозяйству.</w:t>
      </w:r>
    </w:p>
    <w:p w:rsidR="00AD36DA" w:rsidRDefault="00AD36DA">
      <w:pPr>
        <w:rPr>
          <w:snapToGrid w:val="0"/>
          <w:lang w:val="en-US"/>
        </w:rPr>
      </w:pPr>
      <w:r>
        <w:rPr>
          <w:snapToGrid w:val="0"/>
        </w:rPr>
        <w:t>Создан Международный институт коррозии и защиты металлов, координирующий работы в этой области, ведущиеся во всех странах. Подсчитано, что около</w:t>
      </w:r>
      <w:r>
        <w:rPr>
          <w:noProof/>
          <w:snapToGrid w:val="0"/>
        </w:rPr>
        <w:t xml:space="preserve"> 20%</w:t>
      </w:r>
      <w:r>
        <w:rPr>
          <w:snapToGrid w:val="0"/>
        </w:rPr>
        <w:t xml:space="preserve"> ежегодной выплавки металлов расходуется в коррозионных процессах. Большой вред приносит коррозия в машиностроении, так как из-за коррозионного разрушения какой-нибудь одной детали может выйти из строя машина, стоящая нередко десятки и сотни тысяч рублей. Коррозия снижает точность показаний приборов и стабильность их работы во времени. Незначительная коррозия электрического контакта приводит к отказу при его включении. Меры борьбы с коррозионными процессами являются актуальной задачей современной техники.</w:t>
      </w:r>
    </w:p>
    <w:p w:rsidR="00AD36DA" w:rsidRDefault="00AD36DA">
      <w:pPr>
        <w:rPr>
          <w:noProof/>
          <w:snapToGrid w:val="0"/>
        </w:rPr>
      </w:pPr>
      <w:r>
        <w:rPr>
          <w:rFonts w:ascii="Arial" w:hAnsi="Arial"/>
          <w:b/>
        </w:rPr>
        <w:t>Виды коррозионных разрушений.</w:t>
      </w:r>
      <w:r>
        <w:rPr>
          <w:snapToGrid w:val="0"/>
        </w:rPr>
        <w:t xml:space="preserve"> Изменение поверхности металла в результате коррозионных процессов может быть различным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>в зависимости от свойств металла и коррозионной среды. На их развитие очень сильно влияет механическая напряженность металла.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Наиболее опасной является местная коррозия, которая при малой общей коррозии в отдельных местах может создать резкую концентрацию механических напряжений, в свою очередь содействующих дальнейшему разрушрнию металла.</w:t>
      </w:r>
    </w:p>
    <w:p w:rsidR="00AD36DA" w:rsidRDefault="00AD36DA">
      <w:pPr>
        <w:rPr>
          <w:snapToGrid w:val="0"/>
        </w:rPr>
      </w:pPr>
      <w:r>
        <w:rPr>
          <w:snapToGrid w:val="0"/>
        </w:rPr>
        <w:t xml:space="preserve">Выявляемые микроскопическим исследованием коррозионные разрушения все опасны и особенно интеркристаллитная коррозия, </w:t>
      </w:r>
      <w:r>
        <w:rPr>
          <w:noProof/>
          <w:snapToGrid w:val="0"/>
        </w:rPr>
        <w:t xml:space="preserve">ослабляющая связь между </w:t>
      </w:r>
      <w:r>
        <w:rPr>
          <w:snapToGrid w:val="0"/>
        </w:rPr>
        <w:t>металлическими зернми, и транскристаллитняя коррозия, возникающая под действием, механических напряжений и приводящая к развитию трещин. Наименее опасна селективная коррозия</w:t>
      </w:r>
      <w:r>
        <w:rPr>
          <w:noProof/>
          <w:snapToGrid w:val="0"/>
        </w:rPr>
        <w:t xml:space="preserve"> —</w:t>
      </w:r>
      <w:r>
        <w:rPr>
          <w:snapToGrid w:val="0"/>
        </w:rPr>
        <w:t xml:space="preserve"> результат травления стали при сохранении  карбидных зерен (цементит, мартенсит) или потеря цинка из латуней.</w:t>
      </w:r>
    </w:p>
    <w:p w:rsidR="00AD36DA" w:rsidRDefault="00AD36DA">
      <w:pPr>
        <w:rPr>
          <w:snapToGrid w:val="0"/>
        </w:rPr>
      </w:pPr>
      <w:r>
        <w:rPr>
          <w:snapToGrid w:val="0"/>
        </w:rPr>
        <w:t>Т</w:t>
      </w:r>
      <w:r>
        <w:rPr>
          <w:smallCaps/>
          <w:snapToGrid w:val="0"/>
        </w:rPr>
        <w:t xml:space="preserve">ипы коррозионных </w:t>
      </w:r>
      <w:r>
        <w:rPr>
          <w:snapToGrid w:val="0"/>
        </w:rPr>
        <w:t>процессов. Часто одни и те же типы коррозионных разрушений металла могут быть вызваны разными процессами коррозии. Коррозионные процессы бывает трудно отнести только к какому-либо определенному типу, так как они нередко происходят одновременно (атмосферная коррозия)</w:t>
      </w:r>
      <w:r>
        <w:rPr>
          <w:noProof/>
          <w:snapToGrid w:val="0"/>
        </w:rPr>
        <w:t>.</w:t>
      </w:r>
      <w:r>
        <w:rPr>
          <w:snapToGrid w:val="0"/>
        </w:rPr>
        <w:t xml:space="preserve"> По природе гетерогенных процессов взаимодействия окружающей среды с металлами эти процессы можно разделить на два основных типа.</w:t>
      </w:r>
    </w:p>
    <w:p w:rsidR="00AD36DA" w:rsidRDefault="00AD36DA">
      <w:pPr>
        <w:rPr>
          <w:snapToGrid w:val="0"/>
        </w:rPr>
      </w:pPr>
      <w:r>
        <w:rPr>
          <w:snapToGrid w:val="0"/>
        </w:rPr>
        <w:t>Химическая коррозия, развивающаяся в отсутствие электролитов. Она протекает главным образом при температурах, исключающих возможность образования насыщенного пара воды,</w:t>
      </w:r>
      <w:r>
        <w:rPr>
          <w:noProof/>
          <w:snapToGrid w:val="0"/>
        </w:rPr>
        <w:t xml:space="preserve"> — </w:t>
      </w:r>
      <w:r>
        <w:rPr>
          <w:i/>
          <w:snapToGrid w:val="0"/>
        </w:rPr>
        <w:t>высокотемпературная</w:t>
      </w:r>
      <w:r>
        <w:rPr>
          <w:snapToGrid w:val="0"/>
        </w:rPr>
        <w:t xml:space="preserve"> или </w:t>
      </w:r>
      <w:r>
        <w:rPr>
          <w:i/>
          <w:snapToGrid w:val="0"/>
        </w:rPr>
        <w:t>газовая коррозия.</w:t>
      </w:r>
      <w:r>
        <w:rPr>
          <w:snapToGrid w:val="0"/>
        </w:rPr>
        <w:t xml:space="preserve"> Этот же вид коррозии может возникать и в неводных органических средах (галогенозамещенные, тиосоединения и т. д.).</w:t>
      </w:r>
    </w:p>
    <w:p w:rsidR="00AD36DA" w:rsidRDefault="00AD36DA">
      <w:pPr>
        <w:rPr>
          <w:snapToGrid w:val="0"/>
        </w:rPr>
      </w:pPr>
      <w:r>
        <w:rPr>
          <w:snapToGrid w:val="0"/>
        </w:rPr>
        <w:t>Электрохимическая коррозия, идущая в электролитной среде под действием внутренних микро- или макрогальванических пар или внешней разности потенциалов.</w:t>
      </w:r>
    </w:p>
    <w:p w:rsidR="00AD36DA" w:rsidRDefault="00AD36DA">
      <w:pPr>
        <w:pStyle w:val="3"/>
      </w:pPr>
      <w:r>
        <w:t>Оба типа коррозионных процессов определяются термодинамически изменением свободной энергии Гиббса:</w:t>
      </w:r>
    </w:p>
    <w:p w:rsidR="00AD36DA" w:rsidRDefault="007A40A5">
      <w:pPr>
        <w:jc w:val="center"/>
        <w:rPr>
          <w:snapToGrid w:val="0"/>
          <w:lang w:val="en-US"/>
        </w:rPr>
      </w:pPr>
      <w:r>
        <w:rPr>
          <w:snapToGrid w:val="0"/>
          <w:position w:val="-4"/>
        </w:rPr>
        <w:pict>
          <v:shape id="_x0000_i1027" type="#_x0000_t75" style="width:11.25pt;height:12.75pt" fillcolor="window">
            <v:imagedata r:id="rId5" o:title=""/>
          </v:shape>
        </w:pict>
      </w:r>
      <w:r w:rsidR="00AD36DA">
        <w:rPr>
          <w:snapToGrid w:val="0"/>
          <w:lang w:val="en-US"/>
        </w:rPr>
        <w:t>G</w:t>
      </w:r>
      <w:r w:rsidR="00AD36DA">
        <w:rPr>
          <w:snapToGrid w:val="0"/>
          <w:vertAlign w:val="superscript"/>
          <w:lang w:val="en-US"/>
        </w:rPr>
        <w:t>0</w:t>
      </w:r>
      <w:r w:rsidR="00AD36DA">
        <w:rPr>
          <w:noProof/>
          <w:snapToGrid w:val="0"/>
        </w:rPr>
        <w:t xml:space="preserve"> = – </w:t>
      </w:r>
      <w:r w:rsidR="00AD36DA">
        <w:rPr>
          <w:snapToGrid w:val="0"/>
          <w:lang w:val="en-US"/>
        </w:rPr>
        <w:t xml:space="preserve">RT ln K = – </w:t>
      </w:r>
      <w:r>
        <w:rPr>
          <w:snapToGrid w:val="0"/>
          <w:position w:val="-4"/>
          <w:lang w:val="en-US"/>
        </w:rPr>
        <w:pict>
          <v:shape id="_x0000_i1028" type="#_x0000_t75" style="width:11.25pt;height:12.75pt" fillcolor="window">
            <v:imagedata r:id="rId5" o:title=""/>
          </v:shape>
        </w:pict>
      </w:r>
      <w:r w:rsidR="00AD36DA">
        <w:rPr>
          <w:snapToGrid w:val="0"/>
          <w:lang w:val="en-US"/>
        </w:rPr>
        <w:t xml:space="preserve"> </w:t>
      </w:r>
      <w:r w:rsidR="00AD36DA">
        <w:rPr>
          <w:rFonts w:ascii="Symbol" w:hAnsi="Symbol"/>
          <w:snapToGrid w:val="0"/>
          <w:sz w:val="32"/>
        </w:rPr>
        <w:t></w:t>
      </w:r>
      <w:r w:rsidR="00AD36DA">
        <w:rPr>
          <w:snapToGrid w:val="0"/>
          <w:vertAlign w:val="superscript"/>
          <w:lang w:val="en-US"/>
        </w:rPr>
        <w:t>0</w:t>
      </w:r>
      <w:r w:rsidR="00AD36DA">
        <w:rPr>
          <w:snapToGrid w:val="0"/>
          <w:lang w:val="en-US"/>
        </w:rPr>
        <w:t>nF</w:t>
      </w:r>
      <w:r w:rsidR="00AD36DA">
        <w:rPr>
          <w:snapToGrid w:val="0"/>
          <w:lang w:val="en-US"/>
        </w:rPr>
        <w:tab/>
      </w:r>
      <w:r w:rsidR="00AD36DA">
        <w:rPr>
          <w:snapToGrid w:val="0"/>
          <w:lang w:val="en-US"/>
        </w:rPr>
        <w:tab/>
        <w:t>(1)</w:t>
      </w:r>
    </w:p>
    <w:p w:rsidR="00AD36DA" w:rsidRDefault="00AD36DA">
      <w:pPr>
        <w:rPr>
          <w:noProof/>
          <w:snapToGrid w:val="0"/>
        </w:rPr>
      </w:pPr>
      <w:r>
        <w:rPr>
          <w:snapToGrid w:val="0"/>
        </w:rPr>
        <w:t>Процессы высокотемпературной химической коррозии определяются константой равновесия обратимых гетерогенных реакций, и для их исследования мы используем первую часть равенства</w:t>
      </w:r>
      <w:r>
        <w:rPr>
          <w:noProof/>
          <w:snapToGrid w:val="0"/>
        </w:rPr>
        <w:t xml:space="preserve"> (1).</w:t>
      </w:r>
    </w:p>
    <w:p w:rsidR="00AD36DA" w:rsidRDefault="00AD36DA">
      <w:pPr>
        <w:rPr>
          <w:snapToGrid w:val="0"/>
        </w:rPr>
      </w:pPr>
      <w:r>
        <w:rPr>
          <w:snapToGrid w:val="0"/>
        </w:rPr>
        <w:t xml:space="preserve">Для исследования процессов электрохимической коррозии необходимо рассматривать выражение </w:t>
      </w:r>
      <w:r>
        <w:rPr>
          <w:rFonts w:ascii="Symbol" w:hAnsi="Symbol"/>
          <w:snapToGrid w:val="0"/>
        </w:rPr>
        <w:t></w:t>
      </w:r>
      <w:r>
        <w:rPr>
          <w:snapToGrid w:val="0"/>
          <w:lang w:val="en-US"/>
        </w:rPr>
        <w:t>G</w:t>
      </w:r>
      <w:r>
        <w:rPr>
          <w:snapToGrid w:val="0"/>
          <w:vertAlign w:val="superscript"/>
          <w:lang w:val="en-US"/>
        </w:rPr>
        <w:t>0</w:t>
      </w:r>
      <w:r>
        <w:rPr>
          <w:snapToGrid w:val="0"/>
        </w:rPr>
        <w:t>, содержащее разность потенциалов и величину заряда, перенесенного растворяющимся веществом, т. е. электрическую работу.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Кроме термодинамической вероятности процесса необходимо рассматривать кинетику процесса, так как она определяет долговечность и надежность машин и конструкций, работающих в коррозионных средах.</w:t>
      </w:r>
    </w:p>
    <w:p w:rsidR="00AD36DA" w:rsidRDefault="00AD36DA">
      <w:pPr>
        <w:rPr>
          <w:snapToGrid w:val="0"/>
        </w:rPr>
      </w:pPr>
      <w:r>
        <w:rPr>
          <w:snapToGrid w:val="0"/>
        </w:rPr>
        <w:t>Существенно влияет на коррозионные процессы уровень внешних или внутренних (остаточных) напряжений и их распределение в металле изделия. На коррозию сталей и других металлов, особенно в контакте с грунтом (землей), могут влиять продукты жизнедеятельности микроорганизмов, значительно ускоряющие процессы коррозии.</w:t>
      </w:r>
    </w:p>
    <w:p w:rsidR="00AD36DA" w:rsidRDefault="00AD36DA">
      <w:pPr>
        <w:pStyle w:val="1"/>
        <w:rPr>
          <w:lang w:val="en-US"/>
        </w:rPr>
      </w:pPr>
    </w:p>
    <w:p w:rsidR="00AD36DA" w:rsidRDefault="00AD36DA">
      <w:pPr>
        <w:pStyle w:val="1"/>
      </w:pPr>
      <w:bookmarkStart w:id="1" w:name="_Toc452226346"/>
      <w:r>
        <w:t>ХИМИЧЕСКАЯ КОРРОЗИЯ</w:t>
      </w:r>
      <w:bookmarkEnd w:id="1"/>
    </w:p>
    <w:p w:rsidR="00AD36DA" w:rsidRDefault="00AD36DA">
      <w:pPr>
        <w:rPr>
          <w:snapToGrid w:val="0"/>
        </w:rPr>
      </w:pPr>
      <w:r>
        <w:rPr>
          <w:snapToGrid w:val="0"/>
        </w:rPr>
        <w:t>Химической коррозии подвержены детали и узлы машин, работающих при высоких температурах,</w:t>
      </w:r>
      <w:r>
        <w:rPr>
          <w:noProof/>
          <w:snapToGrid w:val="0"/>
        </w:rPr>
        <w:t xml:space="preserve"> —</w:t>
      </w:r>
      <w:r>
        <w:rPr>
          <w:snapToGrid w:val="0"/>
        </w:rPr>
        <w:t xml:space="preserve"> двигатели поршневого и турбинного типа, ракетные двигатели и т. п. Химическое сродство большинства металлов к кислороду при высоких температурах почти неограниченно, так как оксиды всех технически важных металлов способны растворяться в металлах и уходить из равновесной системы:</w:t>
      </w:r>
    </w:p>
    <w:p w:rsidR="00AD36DA" w:rsidRDefault="00AD36DA">
      <w:pPr>
        <w:rPr>
          <w:snapToGrid w:val="0"/>
        </w:rPr>
      </w:pPr>
    </w:p>
    <w:p w:rsidR="00AD36DA" w:rsidRDefault="007A40A5">
      <w:pPr>
        <w:jc w:val="center"/>
        <w:rPr>
          <w:snapToGrid w:val="0"/>
          <w:lang w:val="en-US"/>
        </w:rPr>
      </w:pPr>
      <w:r>
        <w:rPr>
          <w:noProof/>
        </w:rPr>
        <w:pict>
          <v:group id="_x0000_s1026" style="position:absolute;left:0;text-align:left;margin-left:268.35pt;margin-top:11.3pt;width:19.8pt;height:3.6pt;z-index:251656192" coordorigin="3651,8456" coordsize="564,100" o:allowincell="f">
            <v:line id="_x0000_s1027" style="position:absolute" from="3702,8456" to="4215,8456" strokeweight=".25pt">
              <v:stroke endarrow="block" endarrowwidth="narrow" endarrowlength="short"/>
            </v:line>
            <v:line id="_x0000_s1028" style="position:absolute;flip:x" from="3651,8556" to="4164,8556" strokeweight=".25pt">
              <v:stroke endarrow="block" endarrowwidth="narrow" endarrowlength="short"/>
            </v:line>
          </v:group>
        </w:pict>
      </w:r>
      <w:r w:rsidR="00AD36DA">
        <w:rPr>
          <w:snapToGrid w:val="0"/>
        </w:rPr>
        <w:t>2Ме(т)</w:t>
      </w:r>
      <w:r w:rsidR="00AD36DA">
        <w:rPr>
          <w:snapToGrid w:val="0"/>
          <w:lang w:val="en-US"/>
        </w:rPr>
        <w:t xml:space="preserve"> </w:t>
      </w:r>
      <w:r w:rsidR="00AD36DA">
        <w:rPr>
          <w:snapToGrid w:val="0"/>
        </w:rPr>
        <w:t>+</w:t>
      </w:r>
      <w:r w:rsidR="00AD36DA">
        <w:rPr>
          <w:snapToGrid w:val="0"/>
          <w:lang w:val="en-US"/>
        </w:rPr>
        <w:t xml:space="preserve"> </w:t>
      </w:r>
      <w:r w:rsidR="00AD36DA">
        <w:rPr>
          <w:noProof/>
          <w:snapToGrid w:val="0"/>
        </w:rPr>
        <w:t>O</w:t>
      </w:r>
      <w:r w:rsidR="00AD36DA">
        <w:rPr>
          <w:noProof/>
          <w:snapToGrid w:val="0"/>
          <w:vertAlign w:val="subscript"/>
        </w:rPr>
        <w:t>2</w:t>
      </w:r>
      <w:r w:rsidR="00AD36DA">
        <w:rPr>
          <w:noProof/>
          <w:snapToGrid w:val="0"/>
        </w:rPr>
        <w:t>(</w:t>
      </w:r>
      <w:r w:rsidR="00AD36DA">
        <w:rPr>
          <w:snapToGrid w:val="0"/>
        </w:rPr>
        <w:t>г</w:t>
      </w:r>
      <w:r w:rsidR="00AD36DA">
        <w:rPr>
          <w:noProof/>
          <w:snapToGrid w:val="0"/>
        </w:rPr>
        <w:t xml:space="preserve">)           </w:t>
      </w:r>
      <w:r w:rsidR="00AD36DA">
        <w:rPr>
          <w:snapToGrid w:val="0"/>
        </w:rPr>
        <w:t>2МеО(т)</w:t>
      </w:r>
      <w:r w:rsidR="00AD36DA">
        <w:rPr>
          <w:snapToGrid w:val="0"/>
          <w:lang w:val="en-US"/>
        </w:rPr>
        <w:t>;</w:t>
      </w:r>
    </w:p>
    <w:p w:rsidR="00AD36DA" w:rsidRDefault="007A40A5">
      <w:pPr>
        <w:jc w:val="center"/>
        <w:rPr>
          <w:snapToGrid w:val="0"/>
          <w:lang w:val="en-US"/>
        </w:rPr>
      </w:pPr>
      <w:r>
        <w:rPr>
          <w:noProof/>
        </w:rPr>
        <w:pict>
          <v:group id="_x0000_s1029" style="position:absolute;left:0;text-align:left;margin-left:245.4pt;margin-top:11.9pt;width:19.8pt;height:3.6pt;z-index:251657216" coordorigin="3651,8456" coordsize="564,100" o:allowincell="f">
            <v:line id="_x0000_s1030" style="position:absolute" from="3702,8456" to="4215,8456" strokeweight=".25pt">
              <v:stroke endarrow="block" endarrowwidth="narrow" endarrowlength="short"/>
            </v:line>
            <v:line id="_x0000_s1031" style="position:absolute;flip:x" from="3651,8556" to="4164,8556" strokeweight=".25pt">
              <v:stroke endarrow="block" endarrowwidth="narrow" endarrowlength="short"/>
            </v:line>
          </v:group>
        </w:pict>
      </w:r>
      <w:r w:rsidR="00AD36DA">
        <w:rPr>
          <w:snapToGrid w:val="0"/>
        </w:rPr>
        <w:t>МеО(т)</w:t>
      </w:r>
      <w:r w:rsidR="00AD36DA">
        <w:rPr>
          <w:snapToGrid w:val="0"/>
          <w:lang w:val="en-US"/>
        </w:rPr>
        <w:t xml:space="preserve">         </w:t>
      </w:r>
      <w:r w:rsidR="00AD36DA">
        <w:rPr>
          <w:snapToGrid w:val="0"/>
        </w:rPr>
        <w:t>[МеО] (р-р)</w:t>
      </w:r>
    </w:p>
    <w:p w:rsidR="00AD36DA" w:rsidRDefault="00AD36DA">
      <w:pPr>
        <w:jc w:val="center"/>
        <w:rPr>
          <w:snapToGrid w:val="0"/>
          <w:lang w:val="en-US"/>
        </w:rPr>
      </w:pPr>
    </w:p>
    <w:p w:rsidR="00AD36DA" w:rsidRDefault="00AD36DA">
      <w:pPr>
        <w:rPr>
          <w:snapToGrid w:val="0"/>
        </w:rPr>
      </w:pPr>
      <w:r>
        <w:rPr>
          <w:snapToGrid w:val="0"/>
        </w:rPr>
        <w:t>В этих условиях окисление всегда возможно, но наряду с растворением оксида появляется и оксидный слой на поверхности металла, который может тормозить процесс окисления.</w:t>
      </w:r>
    </w:p>
    <w:p w:rsidR="00AD36DA" w:rsidRDefault="00AD36DA">
      <w:pPr>
        <w:rPr>
          <w:snapToGrid w:val="0"/>
          <w:lang w:val="en-US"/>
        </w:rPr>
      </w:pPr>
      <w:r>
        <w:rPr>
          <w:snapToGrid w:val="0"/>
        </w:rPr>
        <w:t>Скорость окисления металла зависит от скорости собственно химической реакции и скорости диффузии окислителя через пленку, а поэтому защитное действие пленки тем выше, чем лучше ее сплошность и ниже диффузионная способность. Сплошность пленки, образующейся на поверхности металла, можно оценить по отношению объема образовавшегося оксида или другого какого-либо соединения к объему израсходованного на образование этого оксида металла (фактор Пиллинга—Бэдвордса). Рассмотрим реакцию окисления металла</w:t>
      </w:r>
    </w:p>
    <w:p w:rsidR="00AD36DA" w:rsidRDefault="00AD36DA">
      <w:pPr>
        <w:jc w:val="center"/>
        <w:rPr>
          <w:i/>
          <w:snapToGrid w:val="0"/>
          <w:lang w:val="en-US"/>
        </w:rPr>
      </w:pPr>
      <w:r>
        <w:rPr>
          <w:i/>
          <w:noProof/>
          <w:snapToGrid w:val="0"/>
        </w:rPr>
        <w:t>x</w:t>
      </w:r>
      <w:r>
        <w:rPr>
          <w:noProof/>
          <w:snapToGrid w:val="0"/>
        </w:rPr>
        <w:t xml:space="preserve">Me  + </w:t>
      </w:r>
      <w:r>
        <w:rPr>
          <w:snapToGrid w:val="0"/>
        </w:rPr>
        <w:t xml:space="preserve"> </w:t>
      </w:r>
      <w:r>
        <w:rPr>
          <w:i/>
          <w:snapToGrid w:val="0"/>
        </w:rPr>
        <w:t>у</w:t>
      </w:r>
      <w:r>
        <w:rPr>
          <w:snapToGrid w:val="0"/>
          <w:lang w:val="en-US"/>
        </w:rPr>
        <w:t xml:space="preserve">O  </w:t>
      </w:r>
      <w:r>
        <w:rPr>
          <w:rFonts w:ascii="Symbol" w:hAnsi="Symbol"/>
          <w:snapToGrid w:val="0"/>
        </w:rPr>
        <w:t></w:t>
      </w:r>
      <w:r>
        <w:rPr>
          <w:snapToGrid w:val="0"/>
          <w:lang w:val="en-US"/>
        </w:rPr>
        <w:t xml:space="preserve">  Me</w:t>
      </w:r>
      <w:r>
        <w:rPr>
          <w:snapToGrid w:val="0"/>
          <w:vertAlign w:val="subscript"/>
          <w:lang w:val="en-US"/>
        </w:rPr>
        <w:t>x</w:t>
      </w:r>
      <w:r>
        <w:rPr>
          <w:snapToGrid w:val="0"/>
          <w:lang w:val="en-US"/>
        </w:rPr>
        <w:t>O</w:t>
      </w:r>
      <w:r>
        <w:rPr>
          <w:snapToGrid w:val="0"/>
          <w:vertAlign w:val="subscript"/>
          <w:lang w:val="en-US"/>
        </w:rPr>
        <w:t>y</w:t>
      </w:r>
    </w:p>
    <w:p w:rsidR="00AD36DA" w:rsidRDefault="00AD36DA">
      <w:pPr>
        <w:rPr>
          <w:snapToGrid w:val="0"/>
        </w:rPr>
      </w:pPr>
      <w:r>
        <w:rPr>
          <w:snapToGrid w:val="0"/>
        </w:rPr>
        <w:t>объем полученного оксида:</w:t>
      </w:r>
    </w:p>
    <w:p w:rsidR="00AD36DA" w:rsidRDefault="007A40A5">
      <w:pPr>
        <w:jc w:val="center"/>
        <w:rPr>
          <w:snapToGrid w:val="0"/>
          <w:lang w:val="en-US"/>
        </w:rPr>
      </w:pPr>
      <w:r>
        <w:rPr>
          <w:snapToGrid w:val="0"/>
          <w:position w:val="-66"/>
          <w:lang w:val="en-US"/>
        </w:rPr>
        <w:pict>
          <v:shape id="_x0000_i1029" type="#_x0000_t75" style="width:120.75pt;height:67.5pt" fillcolor="window">
            <v:imagedata r:id="rId6" o:title=""/>
          </v:shape>
        </w:pict>
      </w:r>
    </w:p>
    <w:p w:rsidR="00AD36DA" w:rsidRDefault="00AD36DA">
      <w:pPr>
        <w:rPr>
          <w:snapToGrid w:val="0"/>
          <w:lang w:val="en-US"/>
        </w:rPr>
      </w:pPr>
      <w:r>
        <w:rPr>
          <w:snapToGrid w:val="0"/>
        </w:rPr>
        <w:t xml:space="preserve">где </w:t>
      </w:r>
      <w:r w:rsidR="007A40A5">
        <w:rPr>
          <w:snapToGrid w:val="0"/>
          <w:position w:val="-40"/>
          <w:lang w:val="en-US"/>
        </w:rPr>
        <w:pict>
          <v:shape id="_x0000_i1030" type="#_x0000_t75" style="width:56.25pt;height:35.25pt" fillcolor="window">
            <v:imagedata r:id="rId7" o:title=""/>
          </v:shape>
        </w:pict>
      </w:r>
      <w:r>
        <w:rPr>
          <w:noProof/>
          <w:snapToGrid w:val="0"/>
        </w:rPr>
        <w:t>—</w:t>
      </w:r>
      <w:r>
        <w:rPr>
          <w:snapToGrid w:val="0"/>
        </w:rPr>
        <w:t xml:space="preserve"> молекулярная масса;</w:t>
      </w:r>
    </w:p>
    <w:p w:rsidR="00AD36DA" w:rsidRDefault="007A40A5">
      <w:pPr>
        <w:ind w:left="397"/>
        <w:rPr>
          <w:snapToGrid w:val="0"/>
          <w:lang w:val="en-US"/>
        </w:rPr>
      </w:pPr>
      <w:r>
        <w:rPr>
          <w:snapToGrid w:val="0"/>
          <w:position w:val="-40"/>
          <w:lang w:val="en-US"/>
        </w:rPr>
        <w:pict>
          <v:shape id="_x0000_i1031" type="#_x0000_t75" style="width:51.75pt;height:32.25pt" fillcolor="window">
            <v:imagedata r:id="rId8" o:title=""/>
          </v:shape>
        </w:pict>
      </w:r>
      <w:r w:rsidR="00AD36DA">
        <w:rPr>
          <w:snapToGrid w:val="0"/>
          <w:lang w:val="en-US"/>
        </w:rPr>
        <w:t xml:space="preserve"> - </w:t>
      </w:r>
      <w:r w:rsidR="00AD36DA">
        <w:rPr>
          <w:snapToGrid w:val="0"/>
        </w:rPr>
        <w:t>плотность;</w:t>
      </w:r>
    </w:p>
    <w:p w:rsidR="00AD36DA" w:rsidRDefault="00AD36DA">
      <w:pPr>
        <w:ind w:left="397"/>
        <w:rPr>
          <w:snapToGrid w:val="0"/>
          <w:lang w:val="en-US"/>
        </w:rPr>
      </w:pPr>
      <w:r>
        <w:rPr>
          <w:snapToGrid w:val="0"/>
        </w:rPr>
        <w:t>объем израсходованного металла:</w:t>
      </w:r>
    </w:p>
    <w:p w:rsidR="00AD36DA" w:rsidRDefault="007A40A5">
      <w:pPr>
        <w:ind w:left="397"/>
        <w:jc w:val="center"/>
        <w:rPr>
          <w:snapToGrid w:val="0"/>
          <w:lang w:val="en-US"/>
        </w:rPr>
      </w:pPr>
      <w:r>
        <w:rPr>
          <w:snapToGrid w:val="0"/>
          <w:position w:val="-42"/>
          <w:lang w:val="en-US"/>
        </w:rPr>
        <w:pict>
          <v:shape id="_x0000_i1032" type="#_x0000_t75" style="width:80.25pt;height:48.75pt" fillcolor="window">
            <v:imagedata r:id="rId9" o:title=""/>
          </v:shape>
        </w:pict>
      </w:r>
    </w:p>
    <w:p w:rsidR="00AD36DA" w:rsidRDefault="00AD36DA">
      <w:pPr>
        <w:ind w:left="397"/>
        <w:jc w:val="center"/>
        <w:rPr>
          <w:snapToGrid w:val="0"/>
          <w:lang w:val="en-US"/>
        </w:rPr>
      </w:pPr>
    </w:p>
    <w:p w:rsidR="00AD36DA" w:rsidRDefault="00AD36DA">
      <w:pPr>
        <w:rPr>
          <w:snapToGrid w:val="0"/>
        </w:rPr>
      </w:pPr>
      <w:r>
        <w:rPr>
          <w:snapToGrid w:val="0"/>
        </w:rPr>
        <w:t xml:space="preserve">где </w:t>
      </w:r>
      <w:r w:rsidR="007A40A5">
        <w:rPr>
          <w:snapToGrid w:val="0"/>
          <w:position w:val="-20"/>
        </w:rPr>
        <w:pict>
          <v:shape id="_x0000_i1033" type="#_x0000_t75" style="width:30pt;height:24.75pt" fillcolor="window">
            <v:imagedata r:id="rId10" o:title=""/>
          </v:shape>
        </w:pict>
      </w:r>
      <w:r>
        <w:rPr>
          <w:i/>
          <w:noProof/>
          <w:snapToGrid w:val="0"/>
        </w:rPr>
        <w:t xml:space="preserve"> —</w:t>
      </w:r>
      <w:r>
        <w:rPr>
          <w:snapToGrid w:val="0"/>
        </w:rPr>
        <w:t xml:space="preserve"> 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>атомная масса;</w:t>
      </w:r>
    </w:p>
    <w:p w:rsidR="00AD36DA" w:rsidRDefault="007A40A5">
      <w:pPr>
        <w:rPr>
          <w:snapToGrid w:val="0"/>
        </w:rPr>
      </w:pPr>
      <w:r>
        <w:rPr>
          <w:noProof/>
          <w:snapToGrid w:val="0"/>
          <w:position w:val="-20"/>
        </w:rPr>
        <w:pict>
          <v:shape id="_x0000_i1034" type="#_x0000_t75" style="width:30.75pt;height:21.75pt" fillcolor="window">
            <v:imagedata r:id="rId11" o:title=""/>
          </v:shape>
        </w:pict>
      </w:r>
      <w:r w:rsidR="00AD36DA">
        <w:rPr>
          <w:noProof/>
          <w:snapToGrid w:val="0"/>
        </w:rPr>
        <w:t xml:space="preserve"> —</w:t>
      </w:r>
      <w:r w:rsidR="00AD36DA">
        <w:rPr>
          <w:snapToGrid w:val="0"/>
        </w:rPr>
        <w:t xml:space="preserve"> плотность;</w:t>
      </w:r>
    </w:p>
    <w:p w:rsidR="00AD36DA" w:rsidRDefault="00AD36DA">
      <w:pPr>
        <w:rPr>
          <w:snapToGrid w:val="0"/>
        </w:rPr>
      </w:pPr>
      <w:r>
        <w:rPr>
          <w:snapToGrid w:val="0"/>
        </w:rPr>
        <w:t>отсюда</w:t>
      </w:r>
    </w:p>
    <w:p w:rsidR="00AD36DA" w:rsidRDefault="007A40A5">
      <w:pPr>
        <w:jc w:val="center"/>
        <w:rPr>
          <w:noProof/>
          <w:snapToGrid w:val="0"/>
        </w:rPr>
      </w:pPr>
      <w:r>
        <w:rPr>
          <w:snapToGrid w:val="0"/>
          <w:position w:val="-64"/>
          <w:lang w:val="en-US"/>
        </w:rPr>
        <w:pict>
          <v:shape id="_x0000_i1035" type="#_x0000_t75" style="width:173.25pt;height:69.75pt" fillcolor="window">
            <v:imagedata r:id="rId12" o:title=""/>
          </v:shape>
        </w:pict>
      </w:r>
      <w:r w:rsidR="00AD36DA">
        <w:rPr>
          <w:snapToGrid w:val="0"/>
          <w:lang w:val="en-US"/>
        </w:rPr>
        <w:tab/>
      </w:r>
      <w:r w:rsidR="00AD36DA">
        <w:rPr>
          <w:snapToGrid w:val="0"/>
          <w:lang w:val="en-US"/>
        </w:rPr>
        <w:tab/>
      </w:r>
      <w:r w:rsidR="00AD36DA">
        <w:rPr>
          <w:noProof/>
          <w:snapToGrid w:val="0"/>
        </w:rPr>
        <w:t>(2)</w:t>
      </w:r>
    </w:p>
    <w:p w:rsidR="00AD36DA" w:rsidRDefault="00AD36DA">
      <w:pPr>
        <w:rPr>
          <w:i/>
          <w:snapToGrid w:val="0"/>
          <w:lang w:val="en-US"/>
        </w:rPr>
      </w:pPr>
    </w:p>
    <w:p w:rsidR="00AD36DA" w:rsidRDefault="00AD36DA">
      <w:pPr>
        <w:rPr>
          <w:noProof/>
          <w:snapToGrid w:val="0"/>
        </w:rPr>
      </w:pPr>
      <w:r>
        <w:rPr>
          <w:snapToGrid w:val="0"/>
        </w:rPr>
        <w:t xml:space="preserve">Коэффициент </w:t>
      </w:r>
      <w:r>
        <w:rPr>
          <w:rFonts w:ascii="Symbol" w:hAnsi="Symbol"/>
          <w:snapToGrid w:val="0"/>
          <w:lang w:val="en-US"/>
        </w:rPr>
        <w:t></w:t>
      </w:r>
      <w:r>
        <w:rPr>
          <w:snapToGrid w:val="0"/>
        </w:rPr>
        <w:t xml:space="preserve"> (фактор Пиллинга</w:t>
      </w:r>
      <w:r>
        <w:rPr>
          <w:noProof/>
          <w:snapToGrid w:val="0"/>
        </w:rPr>
        <w:t xml:space="preserve"> —</w:t>
      </w:r>
      <w:r>
        <w:rPr>
          <w:snapToGrid w:val="0"/>
        </w:rPr>
        <w:t xml:space="preserve"> Бэдвордса) у разных металлов имеет разные значения (табл.</w:t>
      </w:r>
      <w:r>
        <w:rPr>
          <w:noProof/>
          <w:snapToGrid w:val="0"/>
        </w:rPr>
        <w:t xml:space="preserve"> 1).</w:t>
      </w:r>
    </w:p>
    <w:p w:rsidR="00AD36DA" w:rsidRDefault="00AD36DA">
      <w:pPr>
        <w:rPr>
          <w:noProof/>
          <w:snapToGrid w:val="0"/>
        </w:rPr>
      </w:pPr>
    </w:p>
    <w:p w:rsidR="00AD36DA" w:rsidRDefault="00AD36DA">
      <w:pPr>
        <w:rPr>
          <w:snapToGrid w:val="0"/>
          <w:lang w:val="en-US"/>
        </w:rPr>
      </w:pPr>
      <w:r>
        <w:rPr>
          <w:snapToGrid w:val="0"/>
        </w:rPr>
        <w:t>Таблица</w:t>
      </w:r>
      <w:r>
        <w:rPr>
          <w:noProof/>
          <w:snapToGrid w:val="0"/>
        </w:rPr>
        <w:t xml:space="preserve"> 1.</w:t>
      </w:r>
      <w:r>
        <w:rPr>
          <w:snapToGrid w:val="0"/>
        </w:rPr>
        <w:t xml:space="preserve"> Значение коэффициента </w:t>
      </w:r>
      <w:r>
        <w:rPr>
          <w:rFonts w:ascii="Symbol" w:hAnsi="Symbol"/>
          <w:snapToGrid w:val="0"/>
          <w:lang w:val="en-US"/>
        </w:rPr>
        <w:t></w:t>
      </w:r>
      <w:r>
        <w:rPr>
          <w:snapToGrid w:val="0"/>
        </w:rPr>
        <w:t xml:space="preserve"> для некоторых металлов</w:t>
      </w:r>
    </w:p>
    <w:tbl>
      <w:tblPr>
        <w:tblW w:w="0" w:type="auto"/>
        <w:tblInd w:w="411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504"/>
        <w:gridCol w:w="1380"/>
        <w:gridCol w:w="1154"/>
        <w:gridCol w:w="1504"/>
        <w:gridCol w:w="1380"/>
        <w:gridCol w:w="1154"/>
      </w:tblGrid>
      <w:tr w:rsidR="00AD36DA">
        <w:tc>
          <w:tcPr>
            <w:tcW w:w="1504" w:type="dxa"/>
            <w:tcBorders>
              <w:bottom w:val="single" w:sz="6" w:space="0" w:color="000000"/>
            </w:tcBorders>
          </w:tcPr>
          <w:p w:rsidR="00AD36DA" w:rsidRDefault="00AD36DA">
            <w:pPr>
              <w:spacing w:before="0"/>
              <w:ind w:firstLine="0"/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Металл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 w:rsidR="00AD36DA" w:rsidRDefault="00AD36DA">
            <w:pPr>
              <w:spacing w:before="0"/>
              <w:ind w:firstLine="0"/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Оксид</w:t>
            </w:r>
          </w:p>
        </w:tc>
        <w:tc>
          <w:tcPr>
            <w:tcW w:w="1154" w:type="dxa"/>
            <w:tcBorders>
              <w:bottom w:val="single" w:sz="6" w:space="0" w:color="000000"/>
              <w:right w:val="double" w:sz="2" w:space="0" w:color="auto"/>
            </w:tcBorders>
          </w:tcPr>
          <w:p w:rsidR="00AD36DA" w:rsidRDefault="00AD36DA">
            <w:pPr>
              <w:spacing w:before="0"/>
              <w:ind w:firstLine="0"/>
              <w:jc w:val="center"/>
              <w:rPr>
                <w:b/>
                <w:snapToGrid w:val="0"/>
                <w:lang w:val="en-US"/>
              </w:rPr>
            </w:pPr>
            <w:r>
              <w:rPr>
                <w:rFonts w:ascii="Symbol" w:hAnsi="Symbol"/>
                <w:b/>
                <w:snapToGrid w:val="0"/>
                <w:lang w:val="en-US"/>
              </w:rPr>
              <w:t></w:t>
            </w:r>
          </w:p>
        </w:tc>
        <w:tc>
          <w:tcPr>
            <w:tcW w:w="1504" w:type="dxa"/>
            <w:tcBorders>
              <w:left w:val="nil"/>
              <w:bottom w:val="single" w:sz="6" w:space="0" w:color="000000"/>
            </w:tcBorders>
          </w:tcPr>
          <w:p w:rsidR="00AD36DA" w:rsidRDefault="00AD36DA">
            <w:pPr>
              <w:spacing w:before="0"/>
              <w:ind w:firstLine="0"/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Металл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 w:rsidR="00AD36DA" w:rsidRDefault="00AD36DA">
            <w:pPr>
              <w:spacing w:before="0"/>
              <w:ind w:firstLine="0"/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Оксид</w:t>
            </w:r>
          </w:p>
        </w:tc>
        <w:tc>
          <w:tcPr>
            <w:tcW w:w="1154" w:type="dxa"/>
            <w:tcBorders>
              <w:bottom w:val="single" w:sz="6" w:space="0" w:color="000000"/>
            </w:tcBorders>
          </w:tcPr>
          <w:p w:rsidR="00AD36DA" w:rsidRDefault="00AD36DA">
            <w:pPr>
              <w:spacing w:before="0"/>
              <w:ind w:firstLine="0"/>
              <w:jc w:val="center"/>
              <w:rPr>
                <w:b/>
                <w:snapToGrid w:val="0"/>
                <w:lang w:val="en-US"/>
              </w:rPr>
            </w:pPr>
            <w:r>
              <w:rPr>
                <w:rFonts w:ascii="Symbol" w:hAnsi="Symbol"/>
                <w:b/>
                <w:snapToGrid w:val="0"/>
                <w:lang w:val="en-US"/>
              </w:rPr>
              <w:t></w:t>
            </w:r>
          </w:p>
        </w:tc>
      </w:tr>
      <w:tr w:rsidR="00AD36DA">
        <w:tc>
          <w:tcPr>
            <w:tcW w:w="1504" w:type="dxa"/>
            <w:tcBorders>
              <w:top w:val="nil"/>
            </w:tcBorders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Mg</w:t>
            </w:r>
          </w:p>
        </w:tc>
        <w:tc>
          <w:tcPr>
            <w:tcW w:w="1380" w:type="dxa"/>
            <w:tcBorders>
              <w:top w:val="nil"/>
            </w:tcBorders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MgO</w:t>
            </w:r>
          </w:p>
        </w:tc>
        <w:tc>
          <w:tcPr>
            <w:tcW w:w="1154" w:type="dxa"/>
            <w:tcBorders>
              <w:top w:val="nil"/>
              <w:right w:val="double" w:sz="2" w:space="0" w:color="auto"/>
            </w:tcBorders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0.79</w:t>
            </w:r>
          </w:p>
        </w:tc>
        <w:tc>
          <w:tcPr>
            <w:tcW w:w="1504" w:type="dxa"/>
            <w:tcBorders>
              <w:top w:val="nil"/>
              <w:left w:val="nil"/>
            </w:tcBorders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Zn</w:t>
            </w:r>
          </w:p>
        </w:tc>
        <w:tc>
          <w:tcPr>
            <w:tcW w:w="1380" w:type="dxa"/>
            <w:tcBorders>
              <w:top w:val="nil"/>
            </w:tcBorders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ZnO</w:t>
            </w:r>
          </w:p>
        </w:tc>
        <w:tc>
          <w:tcPr>
            <w:tcW w:w="1154" w:type="dxa"/>
            <w:tcBorders>
              <w:top w:val="nil"/>
            </w:tcBorders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1.58</w:t>
            </w:r>
          </w:p>
        </w:tc>
      </w:tr>
      <w:tr w:rsidR="00AD36DA">
        <w:tc>
          <w:tcPr>
            <w:tcW w:w="1504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Pb</w:t>
            </w:r>
          </w:p>
        </w:tc>
        <w:tc>
          <w:tcPr>
            <w:tcW w:w="1380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PbO</w:t>
            </w:r>
          </w:p>
        </w:tc>
        <w:tc>
          <w:tcPr>
            <w:tcW w:w="1154" w:type="dxa"/>
            <w:tcBorders>
              <w:right w:val="double" w:sz="2" w:space="0" w:color="auto"/>
            </w:tcBorders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1.15</w:t>
            </w:r>
          </w:p>
        </w:tc>
        <w:tc>
          <w:tcPr>
            <w:tcW w:w="1504" w:type="dxa"/>
            <w:tcBorders>
              <w:left w:val="nil"/>
            </w:tcBorders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Zr</w:t>
            </w:r>
          </w:p>
        </w:tc>
        <w:tc>
          <w:tcPr>
            <w:tcW w:w="1380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vertAlign w:val="subscript"/>
                <w:lang w:val="en-US"/>
              </w:rPr>
            </w:pPr>
            <w:r>
              <w:rPr>
                <w:snapToGrid w:val="0"/>
                <w:lang w:val="en-US"/>
              </w:rPr>
              <w:t>ZrO</w:t>
            </w:r>
            <w:r>
              <w:rPr>
                <w:snapToGrid w:val="0"/>
                <w:vertAlign w:val="subscript"/>
                <w:lang w:val="en-US"/>
              </w:rPr>
              <w:t>2</w:t>
            </w:r>
          </w:p>
        </w:tc>
        <w:tc>
          <w:tcPr>
            <w:tcW w:w="1154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1.60</w:t>
            </w:r>
          </w:p>
        </w:tc>
      </w:tr>
      <w:tr w:rsidR="00AD36DA">
        <w:tc>
          <w:tcPr>
            <w:tcW w:w="1504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Cd</w:t>
            </w:r>
          </w:p>
        </w:tc>
        <w:tc>
          <w:tcPr>
            <w:tcW w:w="1380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CdO</w:t>
            </w:r>
          </w:p>
        </w:tc>
        <w:tc>
          <w:tcPr>
            <w:tcW w:w="1154" w:type="dxa"/>
            <w:tcBorders>
              <w:right w:val="double" w:sz="2" w:space="0" w:color="auto"/>
            </w:tcBorders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1.27</w:t>
            </w:r>
          </w:p>
        </w:tc>
        <w:tc>
          <w:tcPr>
            <w:tcW w:w="1504" w:type="dxa"/>
            <w:tcBorders>
              <w:left w:val="nil"/>
            </w:tcBorders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Be</w:t>
            </w:r>
          </w:p>
        </w:tc>
        <w:tc>
          <w:tcPr>
            <w:tcW w:w="1380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BeO</w:t>
            </w:r>
          </w:p>
        </w:tc>
        <w:tc>
          <w:tcPr>
            <w:tcW w:w="1154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1.67</w:t>
            </w:r>
          </w:p>
        </w:tc>
      </w:tr>
      <w:tr w:rsidR="00AD36DA">
        <w:tc>
          <w:tcPr>
            <w:tcW w:w="1504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Al</w:t>
            </w:r>
          </w:p>
        </w:tc>
        <w:tc>
          <w:tcPr>
            <w:tcW w:w="1380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vertAlign w:val="subscript"/>
                <w:lang w:val="en-US"/>
              </w:rPr>
            </w:pPr>
            <w:r>
              <w:rPr>
                <w:snapToGrid w:val="0"/>
                <w:lang w:val="en-US"/>
              </w:rPr>
              <w:t>Al</w:t>
            </w:r>
            <w:r>
              <w:rPr>
                <w:snapToGrid w:val="0"/>
                <w:vertAlign w:val="sub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softHyphen/>
              <w:t>O</w:t>
            </w:r>
            <w:r>
              <w:rPr>
                <w:snapToGrid w:val="0"/>
                <w:vertAlign w:val="subscript"/>
                <w:lang w:val="en-US"/>
              </w:rPr>
              <w:t>2</w:t>
            </w:r>
          </w:p>
        </w:tc>
        <w:tc>
          <w:tcPr>
            <w:tcW w:w="1154" w:type="dxa"/>
            <w:tcBorders>
              <w:right w:val="double" w:sz="2" w:space="0" w:color="auto"/>
            </w:tcBorders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1.31</w:t>
            </w:r>
          </w:p>
        </w:tc>
        <w:tc>
          <w:tcPr>
            <w:tcW w:w="1504" w:type="dxa"/>
            <w:tcBorders>
              <w:left w:val="nil"/>
            </w:tcBorders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Cu</w:t>
            </w:r>
          </w:p>
        </w:tc>
        <w:tc>
          <w:tcPr>
            <w:tcW w:w="1380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Cu</w:t>
            </w:r>
            <w:r>
              <w:rPr>
                <w:snapToGrid w:val="0"/>
                <w:vertAlign w:val="sub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>O</w:t>
            </w:r>
          </w:p>
        </w:tc>
        <w:tc>
          <w:tcPr>
            <w:tcW w:w="1154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1.67</w:t>
            </w:r>
          </w:p>
        </w:tc>
      </w:tr>
      <w:tr w:rsidR="00AD36DA">
        <w:tc>
          <w:tcPr>
            <w:tcW w:w="1504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Sn</w:t>
            </w:r>
          </w:p>
        </w:tc>
        <w:tc>
          <w:tcPr>
            <w:tcW w:w="1380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vertAlign w:val="subscript"/>
                <w:lang w:val="en-US"/>
              </w:rPr>
            </w:pPr>
            <w:r>
              <w:rPr>
                <w:snapToGrid w:val="0"/>
                <w:lang w:val="en-US"/>
              </w:rPr>
              <w:t>SnO</w:t>
            </w:r>
            <w:r>
              <w:rPr>
                <w:snapToGrid w:val="0"/>
                <w:vertAlign w:val="subscript"/>
                <w:lang w:val="en-US"/>
              </w:rPr>
              <w:t>2</w:t>
            </w:r>
          </w:p>
        </w:tc>
        <w:tc>
          <w:tcPr>
            <w:tcW w:w="1154" w:type="dxa"/>
            <w:tcBorders>
              <w:right w:val="double" w:sz="2" w:space="0" w:color="auto"/>
            </w:tcBorders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1.33</w:t>
            </w:r>
          </w:p>
        </w:tc>
        <w:tc>
          <w:tcPr>
            <w:tcW w:w="1504" w:type="dxa"/>
            <w:tcBorders>
              <w:left w:val="nil"/>
            </w:tcBorders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Cu</w:t>
            </w:r>
          </w:p>
        </w:tc>
        <w:tc>
          <w:tcPr>
            <w:tcW w:w="1380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CuO</w:t>
            </w:r>
          </w:p>
        </w:tc>
        <w:tc>
          <w:tcPr>
            <w:tcW w:w="1154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1.74</w:t>
            </w:r>
          </w:p>
        </w:tc>
      </w:tr>
      <w:tr w:rsidR="00AD36DA">
        <w:tc>
          <w:tcPr>
            <w:tcW w:w="1504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Ni</w:t>
            </w:r>
          </w:p>
        </w:tc>
        <w:tc>
          <w:tcPr>
            <w:tcW w:w="1380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NiO</w:t>
            </w:r>
          </w:p>
        </w:tc>
        <w:tc>
          <w:tcPr>
            <w:tcW w:w="1154" w:type="dxa"/>
            <w:tcBorders>
              <w:right w:val="double" w:sz="2" w:space="0" w:color="auto"/>
            </w:tcBorders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1.52</w:t>
            </w:r>
          </w:p>
        </w:tc>
        <w:tc>
          <w:tcPr>
            <w:tcW w:w="1504" w:type="dxa"/>
            <w:tcBorders>
              <w:left w:val="nil"/>
            </w:tcBorders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Ti</w:t>
            </w:r>
          </w:p>
        </w:tc>
        <w:tc>
          <w:tcPr>
            <w:tcW w:w="1380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vertAlign w:val="subscript"/>
                <w:lang w:val="en-US"/>
              </w:rPr>
            </w:pPr>
            <w:r>
              <w:rPr>
                <w:snapToGrid w:val="0"/>
                <w:lang w:val="en-US"/>
              </w:rPr>
              <w:t>Ti</w:t>
            </w:r>
            <w:r>
              <w:rPr>
                <w:snapToGrid w:val="0"/>
                <w:vertAlign w:val="sub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>O</w:t>
            </w:r>
            <w:r>
              <w:rPr>
                <w:snapToGrid w:val="0"/>
                <w:vertAlign w:val="subscript"/>
                <w:lang w:val="en-US"/>
              </w:rPr>
              <w:t>3</w:t>
            </w:r>
          </w:p>
        </w:tc>
        <w:tc>
          <w:tcPr>
            <w:tcW w:w="1154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1.76</w:t>
            </w:r>
          </w:p>
        </w:tc>
      </w:tr>
      <w:tr w:rsidR="00AD36DA">
        <w:tc>
          <w:tcPr>
            <w:tcW w:w="1504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Nb</w:t>
            </w:r>
          </w:p>
        </w:tc>
        <w:tc>
          <w:tcPr>
            <w:tcW w:w="1380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NbO</w:t>
            </w:r>
          </w:p>
        </w:tc>
        <w:tc>
          <w:tcPr>
            <w:tcW w:w="1154" w:type="dxa"/>
            <w:tcBorders>
              <w:right w:val="double" w:sz="2" w:space="0" w:color="auto"/>
            </w:tcBorders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1.57</w:t>
            </w:r>
          </w:p>
        </w:tc>
        <w:tc>
          <w:tcPr>
            <w:tcW w:w="1504" w:type="dxa"/>
            <w:tcBorders>
              <w:left w:val="nil"/>
            </w:tcBorders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Cr</w:t>
            </w:r>
          </w:p>
        </w:tc>
        <w:tc>
          <w:tcPr>
            <w:tcW w:w="1380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vertAlign w:val="subscript"/>
                <w:lang w:val="en-US"/>
              </w:rPr>
            </w:pPr>
            <w:r>
              <w:rPr>
                <w:snapToGrid w:val="0"/>
                <w:lang w:val="en-US"/>
              </w:rPr>
              <w:t>Cr</w:t>
            </w:r>
            <w:r>
              <w:rPr>
                <w:snapToGrid w:val="0"/>
                <w:vertAlign w:val="sub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>O</w:t>
            </w:r>
            <w:r>
              <w:rPr>
                <w:snapToGrid w:val="0"/>
                <w:vertAlign w:val="subscript"/>
                <w:lang w:val="en-US"/>
              </w:rPr>
              <w:t>3</w:t>
            </w:r>
          </w:p>
        </w:tc>
        <w:tc>
          <w:tcPr>
            <w:tcW w:w="1154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2.02</w:t>
            </w:r>
          </w:p>
        </w:tc>
      </w:tr>
      <w:tr w:rsidR="00AD36DA">
        <w:tc>
          <w:tcPr>
            <w:tcW w:w="1504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Nb</w:t>
            </w:r>
          </w:p>
        </w:tc>
        <w:tc>
          <w:tcPr>
            <w:tcW w:w="1380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vertAlign w:val="subscript"/>
                <w:lang w:val="en-US"/>
              </w:rPr>
            </w:pPr>
            <w:r>
              <w:rPr>
                <w:snapToGrid w:val="0"/>
                <w:lang w:val="en-US"/>
              </w:rPr>
              <w:t>Nb</w:t>
            </w:r>
            <w:r>
              <w:rPr>
                <w:snapToGrid w:val="0"/>
                <w:vertAlign w:val="sub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>O</w:t>
            </w:r>
            <w:r>
              <w:rPr>
                <w:snapToGrid w:val="0"/>
                <w:vertAlign w:val="subscript"/>
                <w:lang w:val="en-US"/>
              </w:rPr>
              <w:t>3</w:t>
            </w:r>
          </w:p>
        </w:tc>
        <w:tc>
          <w:tcPr>
            <w:tcW w:w="1154" w:type="dxa"/>
            <w:tcBorders>
              <w:right w:val="double" w:sz="2" w:space="0" w:color="auto"/>
            </w:tcBorders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2.81</w:t>
            </w:r>
          </w:p>
        </w:tc>
        <w:tc>
          <w:tcPr>
            <w:tcW w:w="1504" w:type="dxa"/>
            <w:tcBorders>
              <w:left w:val="nil"/>
            </w:tcBorders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</w:p>
        </w:tc>
        <w:tc>
          <w:tcPr>
            <w:tcW w:w="1380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</w:p>
        </w:tc>
        <w:tc>
          <w:tcPr>
            <w:tcW w:w="1154" w:type="dxa"/>
          </w:tcPr>
          <w:p w:rsidR="00AD36DA" w:rsidRDefault="00AD36DA">
            <w:pPr>
              <w:spacing w:before="0"/>
              <w:ind w:firstLine="0"/>
              <w:rPr>
                <w:snapToGrid w:val="0"/>
                <w:lang w:val="en-US"/>
              </w:rPr>
            </w:pPr>
          </w:p>
        </w:tc>
      </w:tr>
    </w:tbl>
    <w:p w:rsidR="00AD36DA" w:rsidRDefault="00AD36DA">
      <w:pPr>
        <w:rPr>
          <w:snapToGrid w:val="0"/>
          <w:lang w:val="en-US"/>
        </w:rPr>
      </w:pPr>
    </w:p>
    <w:p w:rsidR="00AD36DA" w:rsidRDefault="00AD36DA">
      <w:pPr>
        <w:rPr>
          <w:snapToGrid w:val="0"/>
        </w:rPr>
      </w:pPr>
      <w:r>
        <w:rPr>
          <w:snapToGrid w:val="0"/>
        </w:rPr>
        <w:t xml:space="preserve">Металлы, у которых </w:t>
      </w:r>
      <w:r>
        <w:rPr>
          <w:rFonts w:ascii="Symbol" w:hAnsi="Symbol"/>
          <w:snapToGrid w:val="0"/>
        </w:rPr>
        <w:t></w:t>
      </w:r>
      <w:r>
        <w:rPr>
          <w:snapToGrid w:val="0"/>
        </w:rPr>
        <w:t>&lt;1, не могут создавать сплошные оксидные слои, и через несплошности в слое (трещины) кислород свободно проникает к поверхности металла.</w:t>
      </w:r>
    </w:p>
    <w:p w:rsidR="00AD36DA" w:rsidRDefault="00AD36DA">
      <w:pPr>
        <w:rPr>
          <w:snapToGrid w:val="0"/>
        </w:rPr>
      </w:pPr>
      <w:r>
        <w:rPr>
          <w:snapToGrid w:val="0"/>
        </w:rPr>
        <w:t xml:space="preserve">Сплошные и устойчивые оксидные слои образуются при </w:t>
      </w:r>
      <w:r>
        <w:rPr>
          <w:rFonts w:ascii="Symbol" w:hAnsi="Symbol"/>
          <w:snapToGrid w:val="0"/>
          <w:lang w:val="en-US"/>
        </w:rPr>
        <w:t></w:t>
      </w:r>
      <w:r>
        <w:rPr>
          <w:i/>
          <w:noProof/>
          <w:snapToGrid w:val="0"/>
        </w:rPr>
        <w:t xml:space="preserve"> = </w:t>
      </w:r>
      <w:r>
        <w:rPr>
          <w:noProof/>
          <w:snapToGrid w:val="0"/>
        </w:rPr>
        <w:t>1,2—1,6,</w:t>
      </w:r>
      <w:r>
        <w:rPr>
          <w:snapToGrid w:val="0"/>
        </w:rPr>
        <w:t xml:space="preserve"> но при больших значениях </w:t>
      </w:r>
      <w:r>
        <w:rPr>
          <w:rFonts w:ascii="Symbol" w:hAnsi="Symbol"/>
          <w:snapToGrid w:val="0"/>
          <w:lang w:val="en-US"/>
        </w:rPr>
        <w:t></w:t>
      </w:r>
      <w:r>
        <w:rPr>
          <w:snapToGrid w:val="0"/>
        </w:rPr>
        <w:t xml:space="preserve"> пленки получаются несплошные, легко отделяющиеся от поверхности металла (железная окалина) в результате возникающих внутренних напряжений.</w:t>
      </w:r>
    </w:p>
    <w:p w:rsidR="00AD36DA" w:rsidRDefault="00AD36DA">
      <w:pPr>
        <w:rPr>
          <w:snapToGrid w:val="0"/>
        </w:rPr>
      </w:pPr>
      <w:r>
        <w:rPr>
          <w:snapToGrid w:val="0"/>
        </w:rPr>
        <w:t>Фактор Пиллинга</w:t>
      </w:r>
      <w:r>
        <w:rPr>
          <w:noProof/>
          <w:snapToGrid w:val="0"/>
        </w:rPr>
        <w:t xml:space="preserve"> —</w:t>
      </w:r>
      <w:r>
        <w:rPr>
          <w:snapToGrid w:val="0"/>
        </w:rPr>
        <w:t xml:space="preserve"> Бэдвордса дает очень приближенную оценку, так как состав оксидных слоев имеет большую широту области гомогенности, что отражается и на плотности оксида. Так, например, для хрома </w:t>
      </w:r>
      <w:r>
        <w:rPr>
          <w:rFonts w:ascii="Symbol" w:hAnsi="Symbol"/>
          <w:snapToGrid w:val="0"/>
        </w:rPr>
        <w:t></w:t>
      </w:r>
      <w:r>
        <w:rPr>
          <w:snapToGrid w:val="0"/>
        </w:rPr>
        <w:t xml:space="preserve"> </w:t>
      </w:r>
      <w:r>
        <w:rPr>
          <w:i/>
          <w:noProof/>
          <w:snapToGrid w:val="0"/>
        </w:rPr>
        <w:t>=</w:t>
      </w:r>
      <w:r>
        <w:rPr>
          <w:noProof/>
          <w:snapToGrid w:val="0"/>
        </w:rPr>
        <w:t xml:space="preserve"> 2,02</w:t>
      </w:r>
      <w:r>
        <w:rPr>
          <w:snapToGrid w:val="0"/>
        </w:rPr>
        <w:t xml:space="preserve"> (по чистым фазам), но пленка оксида, образующегося на нем, весьма устойчива к действию окружающей среды. Толщина оксидной пленки на поверхности металла меняется в зависимости от времени. При низких температурах толщина пленки изменяется по логарифмическому закону и асимптотически приближается к некоторой постоянной величине:</w:t>
      </w:r>
    </w:p>
    <w:p w:rsidR="00AD36DA" w:rsidRDefault="00AD36DA">
      <w:pPr>
        <w:ind w:firstLine="0"/>
        <w:jc w:val="center"/>
        <w:rPr>
          <w:noProof/>
          <w:snapToGrid w:val="0"/>
        </w:rPr>
      </w:pPr>
      <w:r>
        <w:rPr>
          <w:rFonts w:ascii="Symbol" w:hAnsi="Symbol"/>
          <w:snapToGrid w:val="0"/>
        </w:rPr>
        <w:t></w:t>
      </w:r>
      <w:r>
        <w:rPr>
          <w:noProof/>
          <w:snapToGrid w:val="0"/>
        </w:rPr>
        <w:t xml:space="preserve">  = </w:t>
      </w:r>
      <w:r>
        <w:rPr>
          <w:rFonts w:ascii="Symbol" w:hAnsi="Symbol"/>
          <w:snapToGrid w:val="0"/>
        </w:rPr>
        <w:t></w:t>
      </w:r>
      <w:r>
        <w:rPr>
          <w:noProof/>
          <w:snapToGrid w:val="0"/>
          <w:vertAlign w:val="subscript"/>
        </w:rPr>
        <w:t>0</w:t>
      </w:r>
      <w:r>
        <w:rPr>
          <w:noProof/>
          <w:snapToGrid w:val="0"/>
        </w:rPr>
        <w:t xml:space="preserve"> (1 – </w:t>
      </w:r>
      <w:r>
        <w:rPr>
          <w:i/>
          <w:noProof/>
          <w:snapToGrid w:val="0"/>
        </w:rPr>
        <w:t>e</w:t>
      </w:r>
      <w:r>
        <w:rPr>
          <w:noProof/>
          <w:snapToGrid w:val="0"/>
          <w:vertAlign w:val="superscript"/>
        </w:rPr>
        <w:t>-</w:t>
      </w:r>
      <w:r>
        <w:rPr>
          <w:rFonts w:ascii="Symbol" w:hAnsi="Symbol"/>
          <w:noProof/>
          <w:snapToGrid w:val="0"/>
          <w:vertAlign w:val="superscript"/>
        </w:rPr>
        <w:t></w:t>
      </w:r>
      <w:r>
        <w:rPr>
          <w:noProof/>
          <w:snapToGrid w:val="0"/>
          <w:vertAlign w:val="superscript"/>
        </w:rPr>
        <w:t>St</w:t>
      </w:r>
      <w:r>
        <w:rPr>
          <w:noProof/>
          <w:snapToGrid w:val="0"/>
        </w:rPr>
        <w:t>)</w:t>
      </w:r>
      <w:r>
        <w:rPr>
          <w:noProof/>
          <w:snapToGrid w:val="0"/>
        </w:rPr>
        <w:tab/>
      </w:r>
      <w:r>
        <w:rPr>
          <w:noProof/>
          <w:snapToGrid w:val="0"/>
        </w:rPr>
        <w:tab/>
        <w:t>(3)</w:t>
      </w:r>
    </w:p>
    <w:p w:rsidR="00AD36DA" w:rsidRDefault="00AD36DA">
      <w:pPr>
        <w:rPr>
          <w:snapToGrid w:val="0"/>
        </w:rPr>
      </w:pPr>
      <w:r>
        <w:rPr>
          <w:snapToGrid w:val="0"/>
        </w:rPr>
        <w:t>где</w:t>
      </w:r>
      <w:r>
        <w:rPr>
          <w:noProof/>
          <w:snapToGrid w:val="0"/>
        </w:rPr>
        <w:t xml:space="preserve"> </w:t>
      </w:r>
      <w:r>
        <w:rPr>
          <w:rFonts w:ascii="Symbol" w:hAnsi="Symbol"/>
          <w:snapToGrid w:val="0"/>
        </w:rPr>
        <w:t></w:t>
      </w:r>
      <w:r>
        <w:rPr>
          <w:snapToGrid w:val="0"/>
          <w:lang w:val="en-US"/>
        </w:rPr>
        <w:t xml:space="preserve"> </w:t>
      </w:r>
      <w:r>
        <w:rPr>
          <w:noProof/>
          <w:snapToGrid w:val="0"/>
        </w:rPr>
        <w:t xml:space="preserve">— </w:t>
      </w:r>
      <w:r>
        <w:rPr>
          <w:snapToGrid w:val="0"/>
        </w:rPr>
        <w:t xml:space="preserve">толщина пленки; </w:t>
      </w:r>
      <w:r>
        <w:rPr>
          <w:rFonts w:ascii="Symbol" w:hAnsi="Symbol"/>
          <w:snapToGrid w:val="0"/>
        </w:rPr>
        <w:t></w:t>
      </w:r>
      <w:r>
        <w:rPr>
          <w:snapToGrid w:val="0"/>
          <w:vertAlign w:val="subscript"/>
          <w:lang w:val="en-US"/>
        </w:rPr>
        <w:t>0</w:t>
      </w:r>
      <w:r>
        <w:rPr>
          <w:snapToGrid w:val="0"/>
          <w:lang w:val="en-US"/>
        </w:rPr>
        <w:t xml:space="preserve"> </w:t>
      </w:r>
      <w:r>
        <w:rPr>
          <w:i/>
          <w:noProof/>
          <w:snapToGrid w:val="0"/>
        </w:rPr>
        <w:t>—</w:t>
      </w:r>
      <w:r>
        <w:rPr>
          <w:snapToGrid w:val="0"/>
        </w:rPr>
        <w:t xml:space="preserve">постоянная, предельная величина; k </w:t>
      </w:r>
      <w:r>
        <w:rPr>
          <w:noProof/>
          <w:snapToGrid w:val="0"/>
        </w:rPr>
        <w:t xml:space="preserve">— </w:t>
      </w:r>
      <w:r>
        <w:rPr>
          <w:snapToGrid w:val="0"/>
        </w:rPr>
        <w:t>константа скорости гетерогенной реакции;</w:t>
      </w:r>
      <w:r>
        <w:rPr>
          <w:noProof/>
          <w:snapToGrid w:val="0"/>
        </w:rPr>
        <w:t xml:space="preserve"> S </w:t>
      </w:r>
      <w:r>
        <w:rPr>
          <w:snapToGrid w:val="0"/>
        </w:rPr>
        <w:t>—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>поверхность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>раздела</w:t>
      </w:r>
      <w:r>
        <w:rPr>
          <w:noProof/>
          <w:snapToGrid w:val="0"/>
        </w:rPr>
        <w:t xml:space="preserve"> (1</w:t>
      </w:r>
      <w:r>
        <w:rPr>
          <w:snapToGrid w:val="0"/>
        </w:rPr>
        <w:t xml:space="preserve"> </w:t>
      </w:r>
      <w:r>
        <w:rPr>
          <w:i/>
          <w:snapToGrid w:val="0"/>
        </w:rPr>
        <w:t>см</w:t>
      </w:r>
      <w:r>
        <w:rPr>
          <w:i/>
          <w:snapToGrid w:val="0"/>
          <w:vertAlign w:val="superscript"/>
          <w:lang w:val="en-US"/>
        </w:rPr>
        <w:t>2</w:t>
      </w:r>
      <w:r>
        <w:rPr>
          <w:i/>
          <w:snapToGrid w:val="0"/>
        </w:rPr>
        <w:t>),</w:t>
      </w:r>
      <w:r>
        <w:rPr>
          <w:i/>
          <w:noProof/>
          <w:snapToGrid w:val="0"/>
        </w:rPr>
        <w:t xml:space="preserve"> t — </w:t>
      </w:r>
      <w:r>
        <w:rPr>
          <w:snapToGrid w:val="0"/>
        </w:rPr>
        <w:t xml:space="preserve">время. При </w:t>
      </w:r>
      <w:r>
        <w:rPr>
          <w:snapToGrid w:val="0"/>
          <w:lang w:val="en-US"/>
        </w:rPr>
        <w:t xml:space="preserve">t </w:t>
      </w:r>
      <w:r>
        <w:rPr>
          <w:rFonts w:ascii="Symbol" w:hAnsi="Symbol"/>
          <w:snapToGrid w:val="0"/>
        </w:rPr>
        <w:t></w:t>
      </w:r>
      <w:r>
        <w:rPr>
          <w:snapToGrid w:val="0"/>
          <w:lang w:val="en-US"/>
        </w:rPr>
        <w:t xml:space="preserve"> </w:t>
      </w:r>
      <w:r>
        <w:rPr>
          <w:rFonts w:ascii="Symbol" w:hAnsi="Symbol"/>
          <w:snapToGrid w:val="0"/>
        </w:rPr>
        <w:t></w:t>
      </w:r>
      <w:r>
        <w:rPr>
          <w:snapToGrid w:val="0"/>
          <w:lang w:val="en-US"/>
        </w:rPr>
        <w:t xml:space="preserve"> </w:t>
      </w:r>
      <w:r>
        <w:rPr>
          <w:rFonts w:ascii="Symbol" w:hAnsi="Symbol"/>
          <w:snapToGrid w:val="0"/>
        </w:rPr>
        <w:t></w:t>
      </w:r>
      <w:r>
        <w:rPr>
          <w:snapToGrid w:val="0"/>
          <w:lang w:val="en-US"/>
        </w:rPr>
        <w:t xml:space="preserve"> </w:t>
      </w:r>
      <w:r>
        <w:rPr>
          <w:rFonts w:ascii="Symbol" w:hAnsi="Symbol"/>
          <w:snapToGrid w:val="0"/>
        </w:rPr>
        <w:t></w:t>
      </w:r>
      <w:r>
        <w:rPr>
          <w:snapToGrid w:val="0"/>
          <w:lang w:val="en-US"/>
        </w:rPr>
        <w:t xml:space="preserve"> </w:t>
      </w:r>
      <w:r>
        <w:rPr>
          <w:rFonts w:ascii="Symbol" w:hAnsi="Symbol"/>
          <w:snapToGrid w:val="0"/>
        </w:rPr>
        <w:t></w:t>
      </w:r>
      <w:r>
        <w:rPr>
          <w:snapToGrid w:val="0"/>
          <w:vertAlign w:val="subscript"/>
          <w:lang w:val="en-US"/>
        </w:rPr>
        <w:t>0</w:t>
      </w:r>
      <w:r>
        <w:rPr>
          <w:noProof/>
          <w:snapToGrid w:val="0"/>
        </w:rPr>
        <w:t>.</w:t>
      </w:r>
      <w:r>
        <w:rPr>
          <w:snapToGrid w:val="0"/>
        </w:rPr>
        <w:t xml:space="preserve"> Уравнение</w:t>
      </w:r>
      <w:r>
        <w:rPr>
          <w:noProof/>
          <w:snapToGrid w:val="0"/>
        </w:rPr>
        <w:t xml:space="preserve"> (3) </w:t>
      </w:r>
      <w:r>
        <w:rPr>
          <w:snapToGrid w:val="0"/>
        </w:rPr>
        <w:t>есть кинетическое уравнение для гетерогенной реакции, в которой площадь контакта не изменяется со временем</w:t>
      </w:r>
      <w:r>
        <w:rPr>
          <w:noProof/>
          <w:snapToGrid w:val="0"/>
        </w:rPr>
        <w:t>.</w:t>
      </w:r>
      <w:r>
        <w:rPr>
          <w:snapToGrid w:val="0"/>
        </w:rPr>
        <w:t xml:space="preserve"> В рассмотренном случае лимитирующим фактором является скорость реакции, а не диффузия.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При больших температурах четко выявляется параболический закон роста, т. е. затухание диффузии с ростом толщины слоя. В этом случае лимитирующим процессом является уже диффузия, но не скорость химической реакции, а условия диффузии можно определить соотношением</w:t>
      </w:r>
    </w:p>
    <w:p w:rsidR="00AD36DA" w:rsidRDefault="00AD36DA">
      <w:pPr>
        <w:jc w:val="center"/>
        <w:rPr>
          <w:noProof/>
          <w:snapToGrid w:val="0"/>
        </w:rPr>
      </w:pPr>
      <w:r>
        <w:rPr>
          <w:rFonts w:ascii="Symbol" w:hAnsi="Symbol"/>
          <w:snapToGrid w:val="0"/>
        </w:rPr>
        <w:t></w:t>
      </w:r>
      <w:r>
        <w:rPr>
          <w:snapToGrid w:val="0"/>
          <w:lang w:val="en-US"/>
        </w:rPr>
        <w:t xml:space="preserve"> grad C = const</w:t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noProof/>
          <w:snapToGrid w:val="0"/>
        </w:rPr>
        <w:t>(4)</w:t>
      </w:r>
    </w:p>
    <w:p w:rsidR="00AD36DA" w:rsidRDefault="00AD36DA">
      <w:pPr>
        <w:rPr>
          <w:snapToGrid w:val="0"/>
        </w:rPr>
      </w:pPr>
      <w:r>
        <w:rPr>
          <w:snapToGrid w:val="0"/>
        </w:rPr>
        <w:t xml:space="preserve">где </w:t>
      </w:r>
      <w:r>
        <w:rPr>
          <w:rFonts w:ascii="Symbol" w:hAnsi="Symbol"/>
          <w:snapToGrid w:val="0"/>
        </w:rPr>
        <w:t></w:t>
      </w:r>
      <w:r>
        <w:rPr>
          <w:noProof/>
          <w:snapToGrid w:val="0"/>
        </w:rPr>
        <w:t xml:space="preserve"> —</w:t>
      </w:r>
      <w:r>
        <w:rPr>
          <w:snapToGrid w:val="0"/>
        </w:rPr>
        <w:t xml:space="preserve"> толщина оксидного слоя; </w:t>
      </w:r>
      <w:r>
        <w:rPr>
          <w:snapToGrid w:val="0"/>
          <w:lang w:val="en-US"/>
        </w:rPr>
        <w:t>grad C</w:t>
      </w:r>
      <w:r>
        <w:rPr>
          <w:i/>
          <w:noProof/>
          <w:snapToGrid w:val="0"/>
        </w:rPr>
        <w:t xml:space="preserve"> —</w:t>
      </w:r>
      <w:r>
        <w:rPr>
          <w:snapToGrid w:val="0"/>
        </w:rPr>
        <w:t xml:space="preserve"> градиент концентрации кислорода по толщине пленки. После соответствующих преобразований уравнения диффузии и его интегрирования получаем закон роста пленки:</w:t>
      </w:r>
    </w:p>
    <w:p w:rsidR="00AD36DA" w:rsidRDefault="007A40A5">
      <w:pPr>
        <w:ind w:firstLine="0"/>
        <w:jc w:val="center"/>
        <w:rPr>
          <w:noProof/>
          <w:snapToGrid w:val="0"/>
        </w:rPr>
      </w:pPr>
      <w:r>
        <w:rPr>
          <w:snapToGrid w:val="0"/>
          <w:position w:val="-30"/>
          <w:lang w:val="en-US"/>
        </w:rPr>
        <w:pict>
          <v:shape id="_x0000_i1036" type="#_x0000_t75" style="width:78pt;height:35.25pt" fillcolor="window">
            <v:imagedata r:id="rId13" o:title=""/>
          </v:shape>
        </w:pict>
      </w:r>
      <w:r w:rsidR="00AD36DA">
        <w:rPr>
          <w:snapToGrid w:val="0"/>
          <w:lang w:val="en-US"/>
        </w:rPr>
        <w:tab/>
      </w:r>
      <w:r w:rsidR="00AD36DA">
        <w:rPr>
          <w:snapToGrid w:val="0"/>
          <w:lang w:val="en-US"/>
        </w:rPr>
        <w:tab/>
      </w:r>
      <w:r w:rsidR="00AD36DA">
        <w:rPr>
          <w:noProof/>
          <w:snapToGrid w:val="0"/>
        </w:rPr>
        <w:t>(5)</w:t>
      </w:r>
    </w:p>
    <w:p w:rsidR="00AD36DA" w:rsidRDefault="00AD36DA">
      <w:pPr>
        <w:rPr>
          <w:snapToGrid w:val="0"/>
        </w:rPr>
      </w:pPr>
      <w:r>
        <w:rPr>
          <w:snapToGrid w:val="0"/>
        </w:rPr>
        <w:t xml:space="preserve">где </w:t>
      </w:r>
      <w:r>
        <w:rPr>
          <w:snapToGrid w:val="0"/>
          <w:lang w:val="en-US"/>
        </w:rPr>
        <w:t>D</w:t>
      </w:r>
      <w:r>
        <w:rPr>
          <w:snapToGrid w:val="0"/>
          <w:vertAlign w:val="subscript"/>
          <w:lang w:val="en-US"/>
        </w:rPr>
        <w:t>T</w:t>
      </w:r>
      <w:r>
        <w:rPr>
          <w:i/>
          <w:snapToGrid w:val="0"/>
          <w:vertAlign w:val="subscript"/>
          <w:lang w:val="en-US"/>
        </w:rPr>
        <w:t xml:space="preserve"> </w:t>
      </w:r>
      <w:r>
        <w:rPr>
          <w:i/>
          <w:noProof/>
          <w:snapToGrid w:val="0"/>
        </w:rPr>
        <w:t xml:space="preserve">— </w:t>
      </w:r>
      <w:r>
        <w:rPr>
          <w:snapToGrid w:val="0"/>
        </w:rPr>
        <w:t xml:space="preserve">коэффициент диффузии; </w:t>
      </w:r>
      <w:r>
        <w:rPr>
          <w:snapToGrid w:val="0"/>
          <w:lang w:val="en-US"/>
        </w:rPr>
        <w:t xml:space="preserve">P </w:t>
      </w:r>
      <w:r>
        <w:rPr>
          <w:i/>
          <w:snapToGrid w:val="0"/>
        </w:rPr>
        <w:t>=</w:t>
      </w:r>
      <w:r>
        <w:rPr>
          <w:i/>
          <w:snapToGrid w:val="0"/>
          <w:lang w:val="en-US"/>
        </w:rPr>
        <w:t xml:space="preserve"> </w:t>
      </w:r>
      <w:r>
        <w:rPr>
          <w:rFonts w:ascii="Symbol" w:hAnsi="Symbol"/>
          <w:snapToGrid w:val="0"/>
        </w:rPr>
        <w:t></w:t>
      </w:r>
      <w:r>
        <w:rPr>
          <w:snapToGrid w:val="0"/>
          <w:lang w:val="en-US"/>
        </w:rPr>
        <w:t xml:space="preserve"> grad C;</w:t>
      </w:r>
      <w:r>
        <w:rPr>
          <w:i/>
          <w:snapToGrid w:val="0"/>
        </w:rPr>
        <w:t xml:space="preserve"> </w:t>
      </w:r>
      <w:r>
        <w:rPr>
          <w:snapToGrid w:val="0"/>
          <w:lang w:val="en-US"/>
        </w:rPr>
        <w:t xml:space="preserve">M </w:t>
      </w:r>
      <w:r>
        <w:rPr>
          <w:i/>
          <w:noProof/>
          <w:snapToGrid w:val="0"/>
        </w:rPr>
        <w:t xml:space="preserve">— </w:t>
      </w:r>
      <w:r>
        <w:rPr>
          <w:snapToGrid w:val="0"/>
        </w:rPr>
        <w:t xml:space="preserve">молекулярная масса оксида; </w:t>
      </w:r>
      <w:r>
        <w:rPr>
          <w:rFonts w:ascii="Symbol" w:hAnsi="Symbol"/>
          <w:snapToGrid w:val="0"/>
          <w:lang w:val="en-US"/>
        </w:rPr>
        <w:t></w:t>
      </w:r>
      <w:r>
        <w:rPr>
          <w:noProof/>
          <w:snapToGrid w:val="0"/>
        </w:rPr>
        <w:t xml:space="preserve"> —</w:t>
      </w:r>
      <w:r>
        <w:rPr>
          <w:snapToGrid w:val="0"/>
        </w:rPr>
        <w:t xml:space="preserve"> плотность оксида.</w:t>
      </w:r>
    </w:p>
    <w:p w:rsidR="00AD36DA" w:rsidRDefault="00AD36DA">
      <w:pPr>
        <w:pStyle w:val="3"/>
      </w:pPr>
      <w:r>
        <w:t xml:space="preserve">Если пленка оксида такова, что кислород в ней обладает высокой диффузионной способностью при высоких температурах, можно считать </w:t>
      </w:r>
      <w:r>
        <w:rPr>
          <w:lang w:val="en-US"/>
        </w:rPr>
        <w:t>grad C = const</w:t>
      </w:r>
      <w:r>
        <w:t>. В этом случае возникает линейный закон роста пленки:</w:t>
      </w:r>
    </w:p>
    <w:p w:rsidR="00AD36DA" w:rsidRDefault="007A40A5">
      <w:pPr>
        <w:ind w:firstLine="0"/>
        <w:jc w:val="center"/>
        <w:rPr>
          <w:noProof/>
          <w:snapToGrid w:val="0"/>
        </w:rPr>
      </w:pPr>
      <w:r>
        <w:rPr>
          <w:noProof/>
          <w:snapToGrid w:val="0"/>
          <w:position w:val="-30"/>
        </w:rPr>
        <w:pict>
          <v:shape id="_x0000_i1037" type="#_x0000_t75" style="width:90.75pt;height:33.75pt" fillcolor="window">
            <v:imagedata r:id="rId14" o:title=""/>
          </v:shape>
        </w:pict>
      </w:r>
      <w:r w:rsidR="00AD36DA">
        <w:rPr>
          <w:noProof/>
          <w:snapToGrid w:val="0"/>
        </w:rPr>
        <w:tab/>
      </w:r>
      <w:r w:rsidR="00AD36DA">
        <w:rPr>
          <w:noProof/>
          <w:snapToGrid w:val="0"/>
        </w:rPr>
        <w:tab/>
        <w:t>(6)</w:t>
      </w:r>
    </w:p>
    <w:p w:rsidR="00AD36DA" w:rsidRDefault="00AD36DA">
      <w:pPr>
        <w:rPr>
          <w:noProof/>
          <w:snapToGrid w:val="0"/>
        </w:rPr>
      </w:pPr>
      <w:r>
        <w:rPr>
          <w:snapToGrid w:val="0"/>
        </w:rPr>
        <w:t>В зависимости от температуры для одного и того же окисляющегося металла проявляются различные законы роста пленкиоксида. Например, для титана при низких температурах выполняется логарифмический закон роста пленки; она пассивирует его очень стабильно. При</w:t>
      </w:r>
      <w:r>
        <w:rPr>
          <w:noProof/>
          <w:snapToGrid w:val="0"/>
        </w:rPr>
        <w:t xml:space="preserve"> 900—</w:t>
      </w:r>
      <w:r>
        <w:rPr>
          <w:snapToGrid w:val="0"/>
        </w:rPr>
        <w:t>1100К он окисляется уже по параболическому закону, т. е. пассивируется частично, а при более .высоких температурах окисляется по линейному закону, т. е. пленка оксидов перестает быть защитной (Н. Д. Томашев)</w:t>
      </w:r>
      <w:r>
        <w:rPr>
          <w:noProof/>
          <w:snapToGrid w:val="0"/>
        </w:rPr>
        <w:t>.</w:t>
      </w:r>
    </w:p>
    <w:p w:rsidR="00AD36DA" w:rsidRDefault="00AD36DA">
      <w:pPr>
        <w:rPr>
          <w:snapToGrid w:val="0"/>
        </w:rPr>
      </w:pPr>
      <w:r>
        <w:rPr>
          <w:snapToGrid w:val="0"/>
        </w:rPr>
        <w:t>Строение оксидных пленок очень сложно и зависит от характера образующихся между металлом и кислородом соединений и процессов диффузии. Процессы диффузии в оксидных слоях могут происходить за счет перемещения ионов кислорода O</w:t>
      </w:r>
      <w:r>
        <w:rPr>
          <w:snapToGrid w:val="0"/>
          <w:vertAlign w:val="superscript"/>
          <w:lang w:val="en-US"/>
        </w:rPr>
        <w:t>2-</w:t>
      </w:r>
      <w:r>
        <w:rPr>
          <w:snapToGrid w:val="0"/>
        </w:rPr>
        <w:t xml:space="preserve"> от газовой фазы по направлению к металлу или ионов Ме</w:t>
      </w:r>
      <w:r>
        <w:rPr>
          <w:snapToGrid w:val="0"/>
          <w:vertAlign w:val="superscript"/>
        </w:rPr>
        <w:t>+</w:t>
      </w:r>
      <w:r>
        <w:rPr>
          <w:snapToGrid w:val="0"/>
        </w:rPr>
        <w:t xml:space="preserve"> в противоположном направлении. Ионы перемещаются по вакансиям в кристаллических решетках оксидов.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Если в толще образовавшейся пленки преимущественно движутся ионы O</w:t>
      </w:r>
      <w:r>
        <w:rPr>
          <w:snapToGrid w:val="0"/>
          <w:vertAlign w:val="superscript"/>
          <w:lang w:val="en-US"/>
        </w:rPr>
        <w:t>2-</w:t>
      </w:r>
      <w:r>
        <w:rPr>
          <w:i/>
          <w:noProof/>
          <w:snapToGrid w:val="0"/>
        </w:rPr>
        <w:t>,</w:t>
      </w:r>
      <w:r>
        <w:rPr>
          <w:snapToGrid w:val="0"/>
        </w:rPr>
        <w:t xml:space="preserve"> то это приводит к утолщению пленки за счет уменьшения толщины металла, т. е. общая толщина коррелирующего образца практически не изменяется.</w:t>
      </w:r>
    </w:p>
    <w:p w:rsidR="00AD36DA" w:rsidRDefault="00AD36DA">
      <w:pPr>
        <w:rPr>
          <w:noProof/>
          <w:snapToGrid w:val="0"/>
        </w:rPr>
      </w:pPr>
      <w:r>
        <w:rPr>
          <w:snapToGrid w:val="0"/>
        </w:rPr>
        <w:t>Наоборот, если преимущественно перемещаются ионы Ме</w:t>
      </w:r>
      <w:r>
        <w:rPr>
          <w:snapToGrid w:val="0"/>
          <w:vertAlign w:val="superscript"/>
          <w:lang w:val="en-US"/>
        </w:rPr>
        <w:t>+</w:t>
      </w:r>
      <w:r>
        <w:rPr>
          <w:snapToGrid w:val="0"/>
        </w:rPr>
        <w:t>, то пленка растет в направлении газовой фазы</w:t>
      </w:r>
      <w:r>
        <w:rPr>
          <w:noProof/>
          <w:snapToGrid w:val="0"/>
        </w:rPr>
        <w:t xml:space="preserve"> (O</w:t>
      </w:r>
      <w:r>
        <w:rPr>
          <w:noProof/>
          <w:snapToGrid w:val="0"/>
          <w:vertAlign w:val="superscript"/>
        </w:rPr>
        <w:t>2</w:t>
      </w:r>
      <w:r>
        <w:rPr>
          <w:noProof/>
          <w:snapToGrid w:val="0"/>
        </w:rPr>
        <w:t>)</w:t>
      </w:r>
      <w:r>
        <w:rPr>
          <w:snapToGrid w:val="0"/>
        </w:rPr>
        <w:t xml:space="preserve"> и размер корроди-рующего образца растет</w:t>
      </w:r>
      <w:r>
        <w:rPr>
          <w:noProof/>
          <w:snapToGrid w:val="0"/>
        </w:rPr>
        <w:t>.</w:t>
      </w:r>
    </w:p>
    <w:p w:rsidR="00AD36DA" w:rsidRDefault="00AD36DA">
      <w:pPr>
        <w:rPr>
          <w:snapToGrid w:val="0"/>
          <w:lang w:val="en-US"/>
        </w:rPr>
      </w:pPr>
      <w:r>
        <w:rPr>
          <w:snapToGrid w:val="0"/>
        </w:rPr>
        <w:t>Может быть и промежуточный случай</w:t>
      </w:r>
      <w:r>
        <w:rPr>
          <w:noProof/>
          <w:snapToGrid w:val="0"/>
        </w:rPr>
        <w:t xml:space="preserve"> —</w:t>
      </w:r>
      <w:r>
        <w:rPr>
          <w:snapToGrid w:val="0"/>
        </w:rPr>
        <w:t xml:space="preserve"> одновременного движения ионов </w:t>
      </w:r>
      <w:r>
        <w:rPr>
          <w:snapToGrid w:val="0"/>
          <w:lang w:val="en-US"/>
        </w:rPr>
        <w:t>O</w:t>
      </w:r>
      <w:r>
        <w:rPr>
          <w:snapToGrid w:val="0"/>
          <w:vertAlign w:val="superscript"/>
          <w:lang w:val="en-US"/>
        </w:rPr>
        <w:t>2-</w:t>
      </w:r>
      <w:r>
        <w:rPr>
          <w:snapToGrid w:val="0"/>
        </w:rPr>
        <w:t xml:space="preserve"> и Ме</w:t>
      </w:r>
      <w:r>
        <w:rPr>
          <w:snapToGrid w:val="0"/>
          <w:vertAlign w:val="superscript"/>
          <w:lang w:val="en-US"/>
        </w:rPr>
        <w:t>+</w:t>
      </w:r>
      <w:r>
        <w:rPr>
          <w:snapToGrid w:val="0"/>
        </w:rPr>
        <w:t>, что вызывает рост пленки в обоих направлениях. Диффузия ионов создает неравномерное электрическое поле вблизи поверхности металла</w:t>
      </w:r>
    </w:p>
    <w:p w:rsidR="00AD36DA" w:rsidRDefault="00AD36DA">
      <w:pPr>
        <w:rPr>
          <w:snapToGrid w:val="0"/>
        </w:rPr>
      </w:pPr>
      <w:r>
        <w:rPr>
          <w:snapToGrid w:val="0"/>
        </w:rPr>
        <w:t>Оксидные, нитридные и другие пленки на металлах обычно приобретают свойства полупроводимости.</w:t>
      </w:r>
    </w:p>
    <w:p w:rsidR="00AD36DA" w:rsidRDefault="00AD36DA">
      <w:pPr>
        <w:rPr>
          <w:snapToGrid w:val="0"/>
        </w:rPr>
      </w:pPr>
      <w:r>
        <w:rPr>
          <w:snapToGrid w:val="0"/>
        </w:rPr>
        <w:t>Сложный теоретический вопрос о развитии оксидных и иных слоев на поверхности металлов имеет практическое значение в технологии машиностроения, так как изменение размеров деталей после их оксидирования необходимо учитывать (допуск на обработку).</w:t>
      </w:r>
    </w:p>
    <w:p w:rsidR="00AD36DA" w:rsidRDefault="00AD36DA">
      <w:pPr>
        <w:rPr>
          <w:snapToGrid w:val="0"/>
        </w:rPr>
      </w:pPr>
      <w:r>
        <w:rPr>
          <w:snapToGrid w:val="0"/>
        </w:rPr>
        <w:t xml:space="preserve">У металлов с переменной степенью окисления строение пленки по толщине неодинаковое. </w:t>
      </w:r>
    </w:p>
    <w:p w:rsidR="00AD36DA" w:rsidRDefault="00AD36DA">
      <w:pPr>
        <w:rPr>
          <w:snapToGrid w:val="0"/>
        </w:rPr>
      </w:pPr>
      <w:r>
        <w:rPr>
          <w:snapToGrid w:val="0"/>
        </w:rPr>
        <w:t xml:space="preserve">Наилучшие по стойкости оксидные пленки обладают структурой шпинелей </w:t>
      </w:r>
      <w:r>
        <w:rPr>
          <w:snapToGrid w:val="0"/>
          <w:lang w:val="en-US"/>
        </w:rPr>
        <w:t>RO *R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>O</w:t>
      </w:r>
      <w:r>
        <w:rPr>
          <w:snapToGrid w:val="0"/>
          <w:vertAlign w:val="subscript"/>
          <w:lang w:val="en-US"/>
        </w:rPr>
        <w:t>2</w:t>
      </w:r>
      <w:r>
        <w:rPr>
          <w:noProof/>
          <w:snapToGrid w:val="0"/>
        </w:rPr>
        <w:t>;</w:t>
      </w:r>
      <w:r>
        <w:rPr>
          <w:snapToGrid w:val="0"/>
        </w:rPr>
        <w:t xml:space="preserve"> образуясь на поверхности сплавов (IХ18Н9), они служат надежной защитой от коррозии (</w:t>
      </w:r>
      <w:r>
        <w:rPr>
          <w:snapToGrid w:val="0"/>
          <w:lang w:val="en-US"/>
        </w:rPr>
        <w:t>FeO * Cr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>O</w:t>
      </w:r>
      <w:r>
        <w:rPr>
          <w:snapToGrid w:val="0"/>
          <w:vertAlign w:val="subscript"/>
          <w:lang w:val="en-US"/>
        </w:rPr>
        <w:t>3</w:t>
      </w:r>
      <w:r>
        <w:rPr>
          <w:snapToGrid w:val="0"/>
        </w:rPr>
        <w:t xml:space="preserve"> или </w:t>
      </w:r>
      <w:r>
        <w:rPr>
          <w:snapToGrid w:val="0"/>
          <w:lang w:val="en-US"/>
        </w:rPr>
        <w:t>NiO * Cr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>O</w:t>
      </w:r>
      <w:r>
        <w:rPr>
          <w:snapToGrid w:val="0"/>
          <w:vertAlign w:val="subscript"/>
          <w:lang w:val="en-US"/>
        </w:rPr>
        <w:t>3</w:t>
      </w:r>
      <w:r>
        <w:rPr>
          <w:snapToGrid w:val="0"/>
        </w:rPr>
        <w:t>).</w:t>
      </w:r>
    </w:p>
    <w:p w:rsidR="00AD36DA" w:rsidRDefault="00AD36DA">
      <w:pPr>
        <w:rPr>
          <w:snapToGrid w:val="0"/>
        </w:rPr>
      </w:pPr>
      <w:r>
        <w:rPr>
          <w:snapToGrid w:val="0"/>
        </w:rPr>
        <w:t xml:space="preserve">Практически вообще не пасси-вируются при высоких температурах </w:t>
      </w:r>
      <w:r>
        <w:rPr>
          <w:i/>
          <w:snapToGrid w:val="0"/>
        </w:rPr>
        <w:t>d</w:t>
      </w:r>
      <w:r>
        <w:rPr>
          <w:snapToGrid w:val="0"/>
        </w:rPr>
        <w:t>-металлы с высокими степенями окисления, образующие летучие оксиды: Мо, W, Nb, Та, Rе. Температуры кипения их оксидов ниже температур плавления соответствующих металлов, и поэтому оксиды улетают в газовую фазу, обнажая поверхность металла для дальнейшего окисления.</w:t>
      </w:r>
    </w:p>
    <w:p w:rsidR="00AD36DA" w:rsidRDefault="00AD36DA">
      <w:pPr>
        <w:rPr>
          <w:snapToGrid w:val="0"/>
        </w:rPr>
      </w:pPr>
      <w:r>
        <w:rPr>
          <w:rFonts w:ascii="Arial" w:hAnsi="Arial"/>
          <w:b/>
        </w:rPr>
        <w:t>Изменение состава металла в результате газовой коррозии.</w:t>
      </w:r>
      <w:r>
        <w:rPr>
          <w:snapToGrid w:val="0"/>
        </w:rPr>
        <w:t xml:space="preserve"> Если образование оксидного слоя при высокой температуре сопровождается интенсивной диффузией кислорода внутрь металла, то это приводит к изменению его состава за счет окисления легирующих компонентов. Особенно это заметно на конструкционных сталях, в поверхностных слоях которых происходит окисление углерода</w:t>
      </w:r>
      <w:r>
        <w:rPr>
          <w:noProof/>
          <w:snapToGrid w:val="0"/>
        </w:rPr>
        <w:t xml:space="preserve"> —</w:t>
      </w:r>
      <w:r>
        <w:rPr>
          <w:snapToGrid w:val="0"/>
        </w:rPr>
        <w:t xml:space="preserve"> ферритная полоска, образование которой сопровождается потерей прочности, особенно для тонкостенных изделий. Взаимодействие сталей с окисляющими средами можно представить в виде следующих уравнений:</w:t>
      </w:r>
    </w:p>
    <w:p w:rsidR="00AD36DA" w:rsidRDefault="007A40A5">
      <w:pPr>
        <w:ind w:firstLine="0"/>
        <w:jc w:val="center"/>
        <w:rPr>
          <w:snapToGrid w:val="0"/>
          <w:lang w:val="en-US"/>
        </w:rPr>
      </w:pPr>
      <w:r>
        <w:rPr>
          <w:snapToGrid w:val="0"/>
          <w:lang w:val="en-US"/>
        </w:rPr>
        <w:pict>
          <v:shape id="_x0000_i1038" type="#_x0000_t75" style="width:422.25pt;height:122.25pt" fillcolor="window">
            <v:imagedata r:id="rId15" o:title="равнения"/>
          </v:shape>
        </w:pict>
      </w:r>
    </w:p>
    <w:p w:rsidR="00AD36DA" w:rsidRDefault="00AD36DA">
      <w:pPr>
        <w:rPr>
          <w:snapToGrid w:val="0"/>
        </w:rPr>
      </w:pPr>
      <w:r>
        <w:rPr>
          <w:snapToGrid w:val="0"/>
        </w:rPr>
        <w:t>Последний случай</w:t>
      </w:r>
      <w:r>
        <w:rPr>
          <w:noProof/>
          <w:snapToGrid w:val="0"/>
        </w:rPr>
        <w:t xml:space="preserve"> —</w:t>
      </w:r>
      <w:r>
        <w:rPr>
          <w:snapToGrid w:val="0"/>
        </w:rPr>
        <w:t xml:space="preserve"> наиболее опасный, так как водород, растворяясь в стали, создает повышенную хрупкость металла. При тонкостенных конструкциях это влияние газовой коррозии на снижение прочности особенно заметно.</w:t>
      </w:r>
    </w:p>
    <w:p w:rsidR="00AD36DA" w:rsidRDefault="00AD36DA">
      <w:pPr>
        <w:rPr>
          <w:snapToGrid w:val="0"/>
        </w:rPr>
      </w:pPr>
      <w:r>
        <w:rPr>
          <w:rFonts w:ascii="Arial" w:hAnsi="Arial"/>
          <w:b/>
        </w:rPr>
        <w:t>Химическая коррозия в неводных средах.</w:t>
      </w:r>
      <w:r>
        <w:rPr>
          <w:snapToGrid w:val="0"/>
        </w:rPr>
        <w:t xml:space="preserve"> Эти процессы харак терны для эксплуатации химико-технологического оборудования. Несмотря на сложность их развития, в прийципе они представляют собой обычные гетерогенные химические реакции:</w:t>
      </w:r>
    </w:p>
    <w:p w:rsidR="00AD36DA" w:rsidRDefault="007A40A5">
      <w:pPr>
        <w:ind w:firstLine="0"/>
        <w:jc w:val="center"/>
        <w:rPr>
          <w:snapToGrid w:val="0"/>
          <w:lang w:val="en-US"/>
        </w:rPr>
      </w:pPr>
      <w:r>
        <w:rPr>
          <w:snapToGrid w:val="0"/>
          <w:lang w:val="en-US"/>
        </w:rPr>
        <w:pict>
          <v:shape id="_x0000_i1039" type="#_x0000_t75" style="width:329.25pt;height:48pt" fillcolor="window">
            <v:imagedata r:id="rId16" o:title="равнение 02"/>
          </v:shape>
        </w:pict>
      </w:r>
    </w:p>
    <w:p w:rsidR="00AD36DA" w:rsidRDefault="00AD36DA">
      <w:pPr>
        <w:ind w:firstLine="0"/>
        <w:rPr>
          <w:snapToGrid w:val="0"/>
        </w:rPr>
      </w:pPr>
      <w:r>
        <w:rPr>
          <w:snapToGrid w:val="0"/>
        </w:rPr>
        <w:t xml:space="preserve">(где </w:t>
      </w:r>
      <w:r>
        <w:rPr>
          <w:snapToGrid w:val="0"/>
          <w:lang w:val="en-US"/>
        </w:rPr>
        <w:t>R</w:t>
      </w:r>
      <w:r>
        <w:rPr>
          <w:noProof/>
          <w:snapToGrid w:val="0"/>
        </w:rPr>
        <w:t>—</w:t>
      </w:r>
      <w:r>
        <w:rPr>
          <w:snapToGrid w:val="0"/>
        </w:rPr>
        <w:t>органические радикалы).</w:t>
      </w:r>
    </w:p>
    <w:p w:rsidR="00AD36DA" w:rsidRDefault="00AD36DA">
      <w:pPr>
        <w:pStyle w:val="3"/>
      </w:pPr>
      <w:r>
        <w:t>Разрыв ковалентных связей и переход их в ионные легче совершается при повышенных температурах. Особенно легко перестройка связей идет в присутствии следов воды. Последнее обстоятельство имеет место при коррозии питательной аппаратуры двигателей внутреннего сгорания (плунжерные пары, форсунки), работающих на топливе с примесями сернистых соединений.</w:t>
      </w:r>
    </w:p>
    <w:p w:rsidR="00AD36DA" w:rsidRDefault="00AD36DA">
      <w:pPr>
        <w:pStyle w:val="1"/>
        <w:rPr>
          <w:lang w:val="en-US"/>
        </w:rPr>
      </w:pPr>
    </w:p>
    <w:p w:rsidR="00AD36DA" w:rsidRDefault="00AD36DA">
      <w:pPr>
        <w:pStyle w:val="1"/>
      </w:pPr>
      <w:bookmarkStart w:id="2" w:name="_Toc452226347"/>
      <w:r>
        <w:t>ЭЛЕКТРОХИМИЧЕСКАЯ КОРРОЗИЯ ПОД ДЕЙСТВИЕМ ВНУТРЕННИХ МАКРО- И МИКРОГАЛЬВАНИЧЕСКИХ ПАР</w:t>
      </w:r>
      <w:bookmarkEnd w:id="2"/>
    </w:p>
    <w:p w:rsidR="00AD36DA" w:rsidRDefault="00AD36DA">
      <w:pPr>
        <w:rPr>
          <w:snapToGrid w:val="0"/>
        </w:rPr>
      </w:pPr>
      <w:r>
        <w:rPr>
          <w:snapToGrid w:val="0"/>
        </w:rPr>
        <w:t>Раньше электрохимическую коррозию называли гальванической коррозией, так как разрушение металла происходит под действием возникающих гальванических пар.</w:t>
      </w:r>
    </w:p>
    <w:p w:rsidR="00AD36DA" w:rsidRDefault="00AD36DA">
      <w:pPr>
        <w:rPr>
          <w:snapToGrid w:val="0"/>
        </w:rPr>
      </w:pPr>
      <w:r>
        <w:rPr>
          <w:snapToGrid w:val="0"/>
        </w:rPr>
        <w:t>Рассмотрим различные случаи возникновения коррозионных гальванических пар.</w:t>
      </w:r>
    </w:p>
    <w:p w:rsidR="00AD36DA" w:rsidRDefault="00AD36DA">
      <w:pPr>
        <w:rPr>
          <w:snapToGrid w:val="0"/>
        </w:rPr>
      </w:pPr>
      <w:r>
        <w:rPr>
          <w:noProof/>
          <w:snapToGrid w:val="0"/>
        </w:rPr>
        <w:t>1.</w:t>
      </w:r>
      <w:r>
        <w:rPr>
          <w:snapToGrid w:val="0"/>
        </w:rPr>
        <w:t xml:space="preserve"> Контакт с электролитом двух разных металлов в случае сочетания в одном узле или детали металлов различной активности в данной среде, или в случае применения сплава эвтектического типа из двух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>металлов разной активности.</w:t>
      </w:r>
    </w:p>
    <w:p w:rsidR="00AD36DA" w:rsidRDefault="00AD36DA">
      <w:pPr>
        <w:rPr>
          <w:snapToGrid w:val="0"/>
        </w:rPr>
      </w:pPr>
      <w:r>
        <w:rPr>
          <w:noProof/>
          <w:snapToGrid w:val="0"/>
        </w:rPr>
        <w:t>2.</w:t>
      </w:r>
      <w:r>
        <w:rPr>
          <w:snapToGrid w:val="0"/>
        </w:rPr>
        <w:t xml:space="preserve"> Контакт металла и его соединения, обладающего металлообразными или полупроводниковыми свойствами. В любом случае свобоЛный металл имеет отрицательный электрический заряд, а соединение</w:t>
      </w:r>
      <w:r>
        <w:rPr>
          <w:noProof/>
          <w:snapToGrid w:val="0"/>
        </w:rPr>
        <w:t xml:space="preserve"> —</w:t>
      </w:r>
      <w:r>
        <w:rPr>
          <w:snapToGrid w:val="0"/>
        </w:rPr>
        <w:t xml:space="preserve"> положительный заряд, так как в нем часть электронов проводимости связана. Это также справедливо и для интер-металлидов.</w:t>
      </w:r>
    </w:p>
    <w:p w:rsidR="00AD36DA" w:rsidRDefault="00AD36DA">
      <w:pPr>
        <w:rPr>
          <w:snapToGrid w:val="0"/>
        </w:rPr>
      </w:pPr>
      <w:r>
        <w:rPr>
          <w:noProof/>
          <w:snapToGrid w:val="0"/>
        </w:rPr>
        <w:t>3.</w:t>
      </w:r>
      <w:r>
        <w:rPr>
          <w:snapToGrid w:val="0"/>
        </w:rPr>
        <w:t xml:space="preserve"> Различные концентрации электролитов или воздуха, растворенного в жидком электролите.</w:t>
      </w:r>
    </w:p>
    <w:p w:rsidR="00AD36DA" w:rsidRDefault="00AD36DA">
      <w:pPr>
        <w:rPr>
          <w:snapToGrid w:val="0"/>
        </w:rPr>
      </w:pPr>
      <w:r>
        <w:rPr>
          <w:noProof/>
          <w:snapToGrid w:val="0"/>
        </w:rPr>
        <w:t>4.</w:t>
      </w:r>
      <w:r>
        <w:rPr>
          <w:snapToGrid w:val="0"/>
        </w:rPr>
        <w:t xml:space="preserve"> Различный уровень механических напряжений в одной и той же детали.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Механизм электрохимической коррозии, определяемый разностью потенциалов пассивных (катодных) и активных (анодных) участков, сводится к работе гальванического элемента</w:t>
      </w:r>
      <w:r>
        <w:rPr>
          <w:noProof/>
          <w:snapToGrid w:val="0"/>
        </w:rPr>
        <w:t>,</w:t>
      </w:r>
      <w:r>
        <w:rPr>
          <w:snapToGrid w:val="0"/>
        </w:rPr>
        <w:t xml:space="preserve"> однако результат коррозионных разрушений может быть различен.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На механизм низкотемпературной коррозии влияет много различных причин: переменная температура и влажность воздуха, переменный состав газовой и электролитной среды и даже бактериальная флора, например при почвенной коррозии, так как некоторые виды бактерий способствуют окислению железа. Развитие коррозии в результате контакта разных металлов можно иллюстрировать схемой, представленной на рис.</w:t>
      </w:r>
      <w:r>
        <w:rPr>
          <w:noProof/>
          <w:snapToGrid w:val="0"/>
        </w:rPr>
        <w:t xml:space="preserve"> 1.</w:t>
      </w:r>
      <w:r>
        <w:rPr>
          <w:snapToGrid w:val="0"/>
        </w:rPr>
        <w:t xml:space="preserve"> Наибольшее коррозионное разрушение наблюдается рядом с контактом, так как здесь сопротивление наименьшее и, следовательно, наибольшая плотность тока.</w:t>
      </w:r>
    </w:p>
    <w:p w:rsidR="00AD36DA" w:rsidRDefault="007A40A5">
      <w:pPr>
        <w:jc w:val="center"/>
        <w:rPr>
          <w:snapToGrid w:val="0"/>
          <w:lang w:val="en-US"/>
        </w:rPr>
      </w:pPr>
      <w:r>
        <w:rPr>
          <w:snapToGrid w:val="0"/>
          <w:lang w:val="en-US"/>
        </w:rPr>
        <w:pict>
          <v:shape id="_x0000_i1040" type="#_x0000_t75" style="width:183.75pt;height:85.5pt" fillcolor="window">
            <v:imagedata r:id="rId17" o:title="равнения"/>
          </v:shape>
        </w:pict>
      </w:r>
    </w:p>
    <w:p w:rsidR="00AD36DA" w:rsidRDefault="00AD36DA">
      <w:pPr>
        <w:jc w:val="center"/>
        <w:rPr>
          <w:snapToGrid w:val="0"/>
        </w:rPr>
      </w:pPr>
      <w:r>
        <w:rPr>
          <w:snapToGrid w:val="0"/>
        </w:rPr>
        <w:t>Рис.</w:t>
      </w:r>
      <w:r>
        <w:rPr>
          <w:noProof/>
          <w:snapToGrid w:val="0"/>
        </w:rPr>
        <w:t xml:space="preserve"> 1.</w:t>
      </w:r>
      <w:r>
        <w:rPr>
          <w:snapToGrid w:val="0"/>
        </w:rPr>
        <w:t xml:space="preserve"> Разрушение в месте контакта разных металлов</w:t>
      </w:r>
    </w:p>
    <w:p w:rsidR="00AD36DA" w:rsidRDefault="00AD36DA">
      <w:pPr>
        <w:rPr>
          <w:noProof/>
          <w:snapToGrid w:val="0"/>
        </w:rPr>
      </w:pPr>
      <w:r>
        <w:rPr>
          <w:snapToGrid w:val="0"/>
        </w:rPr>
        <w:t>Если возникновение разности потенциалов вызвано применением эвтектических сплавов, состоящих из металлов различной активности, то не всегда можно руководствоваться данными по стандартным потенциалам растворения</w:t>
      </w:r>
      <w:r>
        <w:rPr>
          <w:noProof/>
          <w:snapToGrid w:val="0"/>
        </w:rPr>
        <w:t>,</w:t>
      </w:r>
      <w:r>
        <w:rPr>
          <w:snapToGrid w:val="0"/>
        </w:rPr>
        <w:t xml:space="preserve"> так как активность изменяется в зависимости от состава электролита и рН среды</w:t>
      </w:r>
      <w:r>
        <w:rPr>
          <w:noProof/>
          <w:snapToGrid w:val="0"/>
        </w:rPr>
        <w:t>.</w:t>
      </w:r>
    </w:p>
    <w:p w:rsidR="00AD36DA" w:rsidRDefault="00AD36DA">
      <w:pPr>
        <w:rPr>
          <w:snapToGrid w:val="0"/>
          <w:lang w:val="en-US"/>
        </w:rPr>
      </w:pPr>
      <w:r>
        <w:rPr>
          <w:snapToGrid w:val="0"/>
        </w:rPr>
        <w:t>Так, например, стандартный потенциал алюминия меньше стандартного потенциала цинка, а в растворе поваренной соли получается наоборот</w:t>
      </w:r>
      <w:r>
        <w:rPr>
          <w:snapToGrid w:val="0"/>
          <w:lang w:val="en-US"/>
        </w:rPr>
        <w:t xml:space="preserve"> </w:t>
      </w:r>
      <w:r>
        <w:rPr>
          <w:noProof/>
          <w:snapToGrid w:val="0"/>
        </w:rPr>
        <w:t xml:space="preserve">— </w:t>
      </w:r>
      <w:r>
        <w:rPr>
          <w:rFonts w:ascii="Symbol" w:hAnsi="Symbol"/>
          <w:noProof/>
          <w:snapToGrid w:val="0"/>
          <w:sz w:val="32"/>
        </w:rPr>
        <w:t></w:t>
      </w:r>
      <w:r>
        <w:rPr>
          <w:snapToGrid w:val="0"/>
          <w:vertAlign w:val="subscript"/>
        </w:rPr>
        <w:t>А1</w:t>
      </w:r>
      <w:r>
        <w:rPr>
          <w:snapToGrid w:val="0"/>
        </w:rPr>
        <w:t>&gt;</w:t>
      </w:r>
      <w:r>
        <w:rPr>
          <w:rFonts w:ascii="Symbol" w:hAnsi="Symbol"/>
          <w:noProof/>
          <w:snapToGrid w:val="0"/>
          <w:sz w:val="32"/>
        </w:rPr>
        <w:t></w:t>
      </w:r>
      <w:r>
        <w:rPr>
          <w:noProof/>
          <w:snapToGrid w:val="0"/>
          <w:vertAlign w:val="subscript"/>
        </w:rPr>
        <w:t>Zn</w:t>
      </w:r>
      <w:r>
        <w:rPr>
          <w:snapToGrid w:val="0"/>
        </w:rPr>
        <w:t>, и в данной паре цинк будет анодом. При контакте эвтектического сплава с электролитом может быть два случая:</w:t>
      </w:r>
      <w:r>
        <w:rPr>
          <w:noProof/>
          <w:snapToGrid w:val="0"/>
        </w:rPr>
        <w:t xml:space="preserve"> 1)</w:t>
      </w:r>
      <w:r>
        <w:rPr>
          <w:snapToGrid w:val="0"/>
        </w:rPr>
        <w:t xml:space="preserve"> коррозия сведется квытравливанию из поверхностного слоя одного из компонентов (селективная коррозия); </w:t>
      </w:r>
      <w:r>
        <w:rPr>
          <w:noProof/>
          <w:snapToGrid w:val="0"/>
        </w:rPr>
        <w:t>2)</w:t>
      </w:r>
      <w:r>
        <w:rPr>
          <w:snapToGrid w:val="0"/>
        </w:rPr>
        <w:t xml:space="preserve"> коррозия может перейти в интеркристаллитную, если наиболее активный элемент входит только в состав эвтектики, разделяющей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>кристаллические зерна металлов. В сплавах металлов А и В, обладающих разной активностью (</w:t>
      </w:r>
      <w:r>
        <w:rPr>
          <w:rFonts w:ascii="Symbol" w:hAnsi="Symbol"/>
          <w:noProof/>
          <w:snapToGrid w:val="0"/>
          <w:sz w:val="32"/>
        </w:rPr>
        <w:t></w:t>
      </w:r>
      <w:r>
        <w:rPr>
          <w:snapToGrid w:val="0"/>
          <w:vertAlign w:val="subscript"/>
        </w:rPr>
        <w:t>А</w:t>
      </w:r>
      <w:r>
        <w:rPr>
          <w:snapToGrid w:val="0"/>
          <w:lang w:val="en-US"/>
        </w:rPr>
        <w:t>&lt;</w:t>
      </w:r>
      <w:r>
        <w:rPr>
          <w:rFonts w:ascii="Symbol" w:hAnsi="Symbol"/>
          <w:noProof/>
          <w:snapToGrid w:val="0"/>
          <w:sz w:val="32"/>
        </w:rPr>
        <w:t></w:t>
      </w:r>
      <w:r>
        <w:rPr>
          <w:noProof/>
          <w:snapToGrid w:val="0"/>
          <w:vertAlign w:val="subscript"/>
        </w:rPr>
        <w:t>B</w:t>
      </w:r>
      <w:r>
        <w:rPr>
          <w:snapToGrid w:val="0"/>
        </w:rPr>
        <w:t>), сплав состава</w:t>
      </w:r>
      <w:r>
        <w:rPr>
          <w:noProof/>
          <w:snapToGrid w:val="0"/>
        </w:rPr>
        <w:t xml:space="preserve"> 1—1 </w:t>
      </w:r>
      <w:r>
        <w:rPr>
          <w:snapToGrid w:val="0"/>
        </w:rPr>
        <w:t>будет подвергаться селективной коррозии, а сплав состава</w:t>
      </w:r>
      <w:r>
        <w:rPr>
          <w:noProof/>
          <w:snapToGrid w:val="0"/>
        </w:rPr>
        <w:t xml:space="preserve"> </w:t>
      </w:r>
      <w:r>
        <w:rPr>
          <w:i/>
          <w:noProof/>
          <w:snapToGrid w:val="0"/>
        </w:rPr>
        <w:t xml:space="preserve">2—2 — </w:t>
      </w:r>
      <w:r>
        <w:rPr>
          <w:snapToGrid w:val="0"/>
        </w:rPr>
        <w:t>интеркристаллитной, потому что активный металл А весь входит в состав эвтектики.</w:t>
      </w:r>
    </w:p>
    <w:p w:rsidR="00AD36DA" w:rsidRDefault="00AD36DA">
      <w:pPr>
        <w:rPr>
          <w:snapToGrid w:val="0"/>
        </w:rPr>
      </w:pPr>
    </w:p>
    <w:p w:rsidR="00AD36DA" w:rsidRDefault="00AD36DA">
      <w:pPr>
        <w:rPr>
          <w:snapToGrid w:val="0"/>
        </w:rPr>
      </w:pPr>
    </w:p>
    <w:p w:rsidR="00AD36DA" w:rsidRDefault="00AD36DA">
      <w:pPr>
        <w:rPr>
          <w:snapToGrid w:val="0"/>
        </w:rPr>
      </w:pPr>
      <w:r>
        <w:rPr>
          <w:snapToGrid w:val="0"/>
        </w:rPr>
        <w:t>Ввиду малой поверхности зерен А в эвтектике плотность тока будет большая и разрушение эвтектики пойдет в глубину. Поэтому рекомендуется в коррозионных средах применять только сплавы типа твердого раствора (Л-61, IХ18Н10 и т. д.).</w:t>
      </w:r>
    </w:p>
    <w:p w:rsidR="00AD36DA" w:rsidRDefault="00AD36DA">
      <w:pPr>
        <w:rPr>
          <w:snapToGrid w:val="0"/>
        </w:rPr>
      </w:pPr>
      <w:r>
        <w:rPr>
          <w:snapToGrid w:val="0"/>
        </w:rPr>
        <w:t xml:space="preserve">Сам процесс взаимодействия металлов с электролитной средой может происходить или с </w:t>
      </w:r>
      <w:r>
        <w:rPr>
          <w:i/>
          <w:snapToGrid w:val="0"/>
        </w:rPr>
        <w:t>водородной,</w:t>
      </w:r>
      <w:r>
        <w:rPr>
          <w:snapToGrid w:val="0"/>
        </w:rPr>
        <w:t xml:space="preserve"> или с </w:t>
      </w:r>
      <w:r>
        <w:rPr>
          <w:i/>
          <w:snapToGrid w:val="0"/>
        </w:rPr>
        <w:t>кислородной деполяризацией</w:t>
      </w:r>
      <w:r>
        <w:rPr>
          <w:snapToGrid w:val="0"/>
        </w:rPr>
        <w:t xml:space="preserve"> в зависимости от рН среды.</w:t>
      </w:r>
    </w:p>
    <w:p w:rsidR="00AD36DA" w:rsidRDefault="00AD36DA">
      <w:pPr>
        <w:rPr>
          <w:noProof/>
          <w:snapToGrid w:val="0"/>
        </w:rPr>
      </w:pPr>
      <w:r>
        <w:rPr>
          <w:snapToGrid w:val="0"/>
        </w:rPr>
        <w:t>Различные концентрации электролита могут вызвать коррозию, создавая пару даже с одинаковыми металлами</w:t>
      </w:r>
      <w:r>
        <w:rPr>
          <w:noProof/>
          <w:snapToGrid w:val="0"/>
        </w:rPr>
        <w:t>.</w:t>
      </w:r>
      <w:r>
        <w:rPr>
          <w:snapToGrid w:val="0"/>
        </w:rPr>
        <w:t xml:space="preserve"> Различное содержание кислорода также приводит к образованию гальванической пары</w:t>
      </w:r>
      <w:r>
        <w:rPr>
          <w:noProof/>
          <w:snapToGrid w:val="0"/>
        </w:rPr>
        <w:t xml:space="preserve"> —</w:t>
      </w:r>
      <w:r>
        <w:rPr>
          <w:snapToGrid w:val="0"/>
        </w:rPr>
        <w:t xml:space="preserve"> менее окисленный и более окисленный металл. Примером может служить коррозия металла под каплей воды (точечная коррозия, переходящая в питтинг); схема этого процесса приведена на рис.</w:t>
      </w:r>
      <w:r>
        <w:rPr>
          <w:noProof/>
          <w:snapToGrid w:val="0"/>
        </w:rPr>
        <w:t xml:space="preserve"> 2.</w:t>
      </w:r>
    </w:p>
    <w:p w:rsidR="00AD36DA" w:rsidRDefault="00AD36DA">
      <w:pPr>
        <w:rPr>
          <w:snapToGrid w:val="0"/>
          <w:lang w:val="en-US"/>
        </w:rPr>
      </w:pPr>
    </w:p>
    <w:p w:rsidR="00AD36DA" w:rsidRDefault="007A40A5">
      <w:pPr>
        <w:jc w:val="center"/>
        <w:rPr>
          <w:snapToGrid w:val="0"/>
          <w:lang w:val="en-US"/>
        </w:rPr>
      </w:pPr>
      <w:r>
        <w:rPr>
          <w:snapToGrid w:val="0"/>
          <w:lang w:val="en-US"/>
        </w:rPr>
        <w:pict>
          <v:shape id="_x0000_i1041" type="#_x0000_t75" style="width:165.75pt;height:214.5pt" fillcolor="window">
            <v:imagedata r:id="rId18" o:title="равнения"/>
          </v:shape>
        </w:pict>
      </w:r>
    </w:p>
    <w:p w:rsidR="00AD36DA" w:rsidRDefault="00AD36DA">
      <w:pPr>
        <w:jc w:val="center"/>
        <w:rPr>
          <w:snapToGrid w:val="0"/>
        </w:rPr>
      </w:pPr>
      <w:r>
        <w:rPr>
          <w:snapToGrid w:val="0"/>
        </w:rPr>
        <w:t>Рис.</w:t>
      </w:r>
      <w:r>
        <w:rPr>
          <w:noProof/>
          <w:snapToGrid w:val="0"/>
        </w:rPr>
        <w:t xml:space="preserve"> 2.</w:t>
      </w:r>
      <w:r>
        <w:rPr>
          <w:snapToGrid w:val="0"/>
        </w:rPr>
        <w:t xml:space="preserve"> Коррозия стали под неподвижной каплей воды</w:t>
      </w:r>
    </w:p>
    <w:p w:rsidR="00AD36DA" w:rsidRDefault="00AD36DA">
      <w:pPr>
        <w:rPr>
          <w:snapToGrid w:val="0"/>
        </w:rPr>
      </w:pPr>
      <w:r>
        <w:rPr>
          <w:snapToGrid w:val="0"/>
        </w:rPr>
        <w:t>Поверхностные слои воды содержат больше кислорода, чем внутренние, и поэтому средняя часть смоченного металла оказывается более активной (анод), чем внешняя (катод). После высыхания капли в ее центре появляется довольно глубокое пятно ржавчины. Если взять достаточно тонкую</w:t>
      </w:r>
      <w:r>
        <w:rPr>
          <w:noProof/>
          <w:snapToGrid w:val="0"/>
        </w:rPr>
        <w:t xml:space="preserve"> (0,2—0,1</w:t>
      </w:r>
      <w:r>
        <w:rPr>
          <w:snapToGrid w:val="0"/>
        </w:rPr>
        <w:t xml:space="preserve"> мм) пластинку, например стали, то можно получить сквозное отверстие. Такие процессы часто наблюдаются при атмосферной или почвенной коррозии.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Коррозионные пары могут возникать при действии внешних или внутренних механических напряжений (остаточных напряжений, например при сварке). Если пластинку стали, дюраля или титанового сплава согнуть и в напряженном состоянии погрузить в коррозионную среду, то на растянутом слое (внешний) через относительно короткое время возникнут трещины (рис.</w:t>
      </w:r>
      <w:r>
        <w:rPr>
          <w:noProof/>
          <w:snapToGrid w:val="0"/>
        </w:rPr>
        <w:t xml:space="preserve"> 3),</w:t>
      </w:r>
      <w:r>
        <w:rPr>
          <w:snapToGrid w:val="0"/>
        </w:rPr>
        <w:t xml:space="preserve"> а внутренний сжатый слой будет оставаться без изменений. Растягивающие усилия особенно опасны, так как в этом случае металл повышает свою активность.</w:t>
      </w:r>
    </w:p>
    <w:p w:rsidR="00AD36DA" w:rsidRDefault="00AD36DA">
      <w:pPr>
        <w:rPr>
          <w:snapToGrid w:val="0"/>
        </w:rPr>
      </w:pPr>
    </w:p>
    <w:p w:rsidR="00AD36DA" w:rsidRDefault="007A40A5">
      <w:pPr>
        <w:jc w:val="center"/>
        <w:rPr>
          <w:lang w:val="en-US"/>
        </w:rPr>
      </w:pPr>
      <w:r>
        <w:rPr>
          <w:lang w:val="en-US"/>
        </w:rPr>
        <w:pict>
          <v:shape id="_x0000_i1042" type="#_x0000_t75" style="width:191.25pt;height:125.25pt" fillcolor="window">
            <v:imagedata r:id="rId19" o:title="равнения"/>
          </v:shape>
        </w:pict>
      </w:r>
    </w:p>
    <w:p w:rsidR="00AD36DA" w:rsidRDefault="00AD36DA">
      <w:pPr>
        <w:jc w:val="center"/>
        <w:rPr>
          <w:lang w:val="en-US"/>
        </w:rPr>
      </w:pPr>
      <w:r>
        <w:rPr>
          <w:lang w:val="en-US"/>
        </w:rPr>
        <w:t>Рис. 3. Коррозия пластинки  в напряженном состоянии</w:t>
      </w:r>
    </w:p>
    <w:p w:rsidR="00AD36DA" w:rsidRDefault="00AD36DA">
      <w:pPr>
        <w:rPr>
          <w:snapToGrid w:val="0"/>
        </w:rPr>
      </w:pPr>
      <w:r>
        <w:rPr>
          <w:snapToGrid w:val="0"/>
        </w:rPr>
        <w:t>Если согнутую упруго пластинку (см. рис.</w:t>
      </w:r>
      <w:r>
        <w:rPr>
          <w:noProof/>
          <w:snapToGrid w:val="0"/>
        </w:rPr>
        <w:t xml:space="preserve"> 3)</w:t>
      </w:r>
      <w:r>
        <w:rPr>
          <w:snapToGrid w:val="0"/>
        </w:rPr>
        <w:t xml:space="preserve"> термически обработать и упругие деформации перейдут в пластические (явление релаксации), то разности потенциалов не возникает. Таким образом, при изготовлении деталей и узлов машин для снятия остаточных напряжений всегда следует термически обрабатывать изделия, если эти изделия предназначены для работы в сильно коррелирующих средах.</w:t>
      </w:r>
    </w:p>
    <w:p w:rsidR="00AD36DA" w:rsidRDefault="00AD36DA">
      <w:pPr>
        <w:ind w:firstLine="0"/>
        <w:rPr>
          <w:snapToGrid w:val="0"/>
          <w:lang w:val="en-US"/>
        </w:rPr>
      </w:pPr>
    </w:p>
    <w:p w:rsidR="00AD36DA" w:rsidRDefault="00AD36DA">
      <w:pPr>
        <w:pStyle w:val="1"/>
      </w:pPr>
      <w:bookmarkStart w:id="3" w:name="_Toc452226348"/>
      <w:r>
        <w:t>ЭЛЕКТРОХИМИЧЕСКАЯ КОРРОЗИЯ, ВОЗНИКАЮЩАЯ ПОД ДЕЙСТВИЕМ ВНЕШНЕЙ РАЗНОСТИ ПОТЕНЦИАЛОВ</w:t>
      </w:r>
      <w:bookmarkEnd w:id="3"/>
    </w:p>
    <w:p w:rsidR="00AD36DA" w:rsidRDefault="00AD36DA">
      <w:pPr>
        <w:rPr>
          <w:snapToGrid w:val="0"/>
        </w:rPr>
      </w:pPr>
      <w:r>
        <w:rPr>
          <w:snapToGrid w:val="0"/>
        </w:rPr>
        <w:t>Эксплуатация деталей и узлов машин в коррозионной среде под действием наложенной разности потенциалов встречается очень редко, но может быть случайное возникновение разности потенциалов за счет нарушения изоляции, утечки тока из соседних электрических линий и т. д.</w:t>
      </w:r>
    </w:p>
    <w:p w:rsidR="00AD36DA" w:rsidRDefault="00AD36DA">
      <w:pPr>
        <w:rPr>
          <w:snapToGrid w:val="0"/>
        </w:rPr>
      </w:pPr>
      <w:r>
        <w:rPr>
          <w:snapToGrid w:val="0"/>
        </w:rPr>
        <w:t>Эти случайно наложенные разности потенциалов могут приводить к опасным коррозионным разрушениям, обычно локального типа. Очень часто возникновение падения потенциала в почвах создается за счет электрического рельсового транспорта. Транспорт троллейбусного типа, работающий на двух фазах</w:t>
      </w:r>
      <w:r>
        <w:rPr>
          <w:noProof/>
          <w:snapToGrid w:val="0"/>
        </w:rPr>
        <w:t xml:space="preserve"> (+</w:t>
      </w:r>
      <w:r>
        <w:rPr>
          <w:snapToGrid w:val="0"/>
        </w:rPr>
        <w:t xml:space="preserve"> и</w:t>
      </w:r>
      <w:r>
        <w:rPr>
          <w:noProof/>
          <w:snapToGrid w:val="0"/>
        </w:rPr>
        <w:t xml:space="preserve"> -),</w:t>
      </w:r>
      <w:r>
        <w:rPr>
          <w:snapToGrid w:val="0"/>
        </w:rPr>
        <w:t xml:space="preserve"> обычно при нормальной эксплуатации опасности не представляет.</w:t>
      </w:r>
    </w:p>
    <w:p w:rsidR="00AD36DA" w:rsidRDefault="00AD36DA">
      <w:pPr>
        <w:rPr>
          <w:snapToGrid w:val="0"/>
        </w:rPr>
      </w:pPr>
      <w:r>
        <w:rPr>
          <w:snapToGrid w:val="0"/>
        </w:rPr>
        <w:t>Рассмотрим коррозионное разрушение закладных металлических конструкций (трубы, детали фундаментов, кабели) под действием утечки тока, например, с трамвайного рельсового пути, который заглублен в грунт и может иметь высокое электрическое сопротивление за счет плохо проводящих электрический ток стыков рельс. В этом случае при хорошо проводящей влажной почве возможно разветвление тока, причем часть его пойдет через почву кратчайшим путем. На рис.</w:t>
      </w:r>
      <w:r>
        <w:rPr>
          <w:noProof/>
          <w:snapToGrid w:val="0"/>
        </w:rPr>
        <w:t xml:space="preserve"> 4</w:t>
      </w:r>
      <w:r>
        <w:rPr>
          <w:snapToGrid w:val="0"/>
        </w:rPr>
        <w:t xml:space="preserve"> показана схема ответвления тока с трамвайного рельса, который является обычно отрицательным полюсом</w:t>
      </w:r>
      <w:r>
        <w:rPr>
          <w:noProof/>
          <w:snapToGrid w:val="0"/>
        </w:rPr>
        <w:t xml:space="preserve"> (+</w:t>
      </w:r>
      <w:r>
        <w:rPr>
          <w:snapToGrid w:val="0"/>
        </w:rPr>
        <w:t xml:space="preserve"> на проводе). На пути так называемого «блуждающего» тока может находиться металлическое сооружение</w:t>
      </w:r>
      <w:r>
        <w:rPr>
          <w:noProof/>
          <w:snapToGrid w:val="0"/>
        </w:rPr>
        <w:t xml:space="preserve"> —</w:t>
      </w:r>
      <w:r>
        <w:rPr>
          <w:snapToGrid w:val="0"/>
        </w:rPr>
        <w:t xml:space="preserve"> плохо изолированная труба. Примем условно, что электролит, пропитывающий почву, содержит ионы</w:t>
      </w:r>
      <w:r>
        <w:rPr>
          <w:snapToGrid w:val="0"/>
          <w:lang w:val="en-US"/>
        </w:rPr>
        <w:t>Cl</w:t>
      </w:r>
      <w:r>
        <w:rPr>
          <w:snapToGrid w:val="0"/>
          <w:vertAlign w:val="superscript"/>
          <w:lang w:val="en-US"/>
        </w:rPr>
        <w:t>-</w:t>
      </w:r>
      <w:r>
        <w:rPr>
          <w:snapToGrid w:val="0"/>
          <w:lang w:val="en-US"/>
        </w:rPr>
        <w:t>, Fe</w:t>
      </w:r>
      <w:r>
        <w:rPr>
          <w:snapToGrid w:val="0"/>
          <w:vertAlign w:val="superscript"/>
          <w:lang w:val="en-US"/>
        </w:rPr>
        <w:t>3+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 xml:space="preserve">и </w:t>
      </w:r>
      <w:r>
        <w:rPr>
          <w:snapToGrid w:val="0"/>
          <w:lang w:val="en-US"/>
        </w:rPr>
        <w:t>Na</w:t>
      </w:r>
      <w:r>
        <w:rPr>
          <w:snapToGrid w:val="0"/>
          <w:vertAlign w:val="superscript"/>
          <w:lang w:val="en-US"/>
        </w:rPr>
        <w:t>+</w:t>
      </w:r>
      <w:r>
        <w:rPr>
          <w:noProof/>
          <w:snapToGrid w:val="0"/>
        </w:rPr>
        <w:t>.</w:t>
      </w:r>
      <w:r>
        <w:rPr>
          <w:snapToGrid w:val="0"/>
        </w:rPr>
        <w:t xml:space="preserve"> Электроны, выходящие из металла (рельса), по электролиту перемещаться не могут и в месте выхода их из рельса разряжаются ионы Н</w:t>
      </w:r>
      <w:r>
        <w:rPr>
          <w:snapToGrid w:val="0"/>
          <w:vertAlign w:val="superscript"/>
          <w:lang w:val="en-US"/>
        </w:rPr>
        <w:t>+</w:t>
      </w:r>
      <w:r>
        <w:rPr>
          <w:snapToGrid w:val="0"/>
        </w:rPr>
        <w:t xml:space="preserve"> или </w:t>
      </w:r>
      <w:r>
        <w:rPr>
          <w:snapToGrid w:val="0"/>
          <w:lang w:val="en-US"/>
        </w:rPr>
        <w:t>Fe</w:t>
      </w:r>
      <w:r>
        <w:rPr>
          <w:snapToGrid w:val="0"/>
          <w:vertAlign w:val="superscript"/>
          <w:lang w:val="en-US"/>
        </w:rPr>
        <w:t>3+</w:t>
      </w:r>
      <w:r>
        <w:rPr>
          <w:snapToGrid w:val="0"/>
        </w:rPr>
        <w:t xml:space="preserve"> (что может привести даже  к  наращиванию рельса выделившимся железом). Ионы хлора будут перемещаться по почве,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>подходить к трубе и, разряжаясь, переводить металл в раствор; на выходе электронов из металла (трубы) также не будет коррозии, тогда как на входе в рельс ионы хлора будут вызывать коррозию. Аналогичные явления могут наблюдаться и при переменном токе, но они менее опасны.</w:t>
      </w:r>
    </w:p>
    <w:p w:rsidR="00AD36DA" w:rsidRDefault="007A40A5">
      <w:pPr>
        <w:jc w:val="center"/>
        <w:rPr>
          <w:snapToGrid w:val="0"/>
        </w:rPr>
      </w:pPr>
      <w:r>
        <w:rPr>
          <w:snapToGrid w:val="0"/>
        </w:rPr>
        <w:pict>
          <v:shape id="_x0000_i1043" type="#_x0000_t75" style="width:245.25pt;height:108pt" fillcolor="window">
            <v:imagedata r:id="rId20" o:title="равнения"/>
          </v:shape>
        </w:pict>
      </w:r>
    </w:p>
    <w:p w:rsidR="00AD36DA" w:rsidRDefault="00AD36DA">
      <w:pPr>
        <w:jc w:val="center"/>
        <w:rPr>
          <w:snapToGrid w:val="0"/>
        </w:rPr>
      </w:pPr>
      <w:r>
        <w:rPr>
          <w:snapToGrid w:val="0"/>
        </w:rPr>
        <w:t>Рис. 4. Коррозия за счет блуждающих токов</w:t>
      </w:r>
    </w:p>
    <w:p w:rsidR="00AD36DA" w:rsidRDefault="00AD36DA">
      <w:pPr>
        <w:pStyle w:val="3"/>
      </w:pPr>
      <w:r>
        <w:t>Тщательное соблюдение требований к электрической изоляции (битум, полиэтилен) закладных изделий и правильной эксплуатации электрических сетей может исключить электрокоррозию, развивающуюся главным образом в городах и на предприятиях.</w:t>
      </w:r>
    </w:p>
    <w:p w:rsidR="00AD36DA" w:rsidRDefault="00AD36DA">
      <w:pPr>
        <w:pStyle w:val="1"/>
        <w:rPr>
          <w:lang w:val="en-US"/>
        </w:rPr>
      </w:pPr>
    </w:p>
    <w:p w:rsidR="00AD36DA" w:rsidRDefault="00AD36DA">
      <w:pPr>
        <w:pStyle w:val="1"/>
      </w:pPr>
      <w:bookmarkStart w:id="4" w:name="_Toc452226349"/>
      <w:r>
        <w:t>3АЩИТА МЕТАЛЛОВ ОТ КОРРОЗИИ</w:t>
      </w:r>
      <w:bookmarkEnd w:id="4"/>
    </w:p>
    <w:p w:rsidR="00AD36DA" w:rsidRDefault="00AD36DA">
      <w:pPr>
        <w:rPr>
          <w:snapToGrid w:val="0"/>
        </w:rPr>
      </w:pPr>
      <w:r>
        <w:rPr>
          <w:snapToGrid w:val="0"/>
        </w:rPr>
        <w:t>Защита металлов от коррозионного разрушения состоит из целого комплекса мероприятий по увеличению работоспособности и надежности машин и конструкций в данной среде. Часть этих мер закладывается еще в процессе проектирования, часть</w:t>
      </w:r>
      <w:r>
        <w:rPr>
          <w:noProof/>
          <w:snapToGrid w:val="0"/>
        </w:rPr>
        <w:t xml:space="preserve"> — </w:t>
      </w:r>
      <w:r>
        <w:rPr>
          <w:snapToGrid w:val="0"/>
        </w:rPr>
        <w:t>в процессе изготовления машин или конструкций, а остальные меры должны быть приняты в процессе эксплуатации.</w:t>
      </w:r>
    </w:p>
    <w:p w:rsidR="00AD36DA" w:rsidRDefault="00AD36DA">
      <w:pPr>
        <w:rPr>
          <w:snapToGrid w:val="0"/>
        </w:rPr>
      </w:pPr>
      <w:r>
        <w:rPr>
          <w:rFonts w:ascii="Arial" w:hAnsi="Arial"/>
          <w:b/>
        </w:rPr>
        <w:t>Создание рациональных конструкций</w:t>
      </w:r>
      <w:r>
        <w:rPr>
          <w:snapToGrid w:val="0"/>
        </w:rPr>
        <w:t>. Выбор материалов и их сочетаний для данного изделия, конечно, диктуется технической и экономической целесообразностью, но должен обеспечивать его коррозионную устойчивость. Конструктор должен предусмотреть рациональные формы частей машины, допускающие быструю очистку от грязи; машина не должна иметь мест скопления влаги, которая является возбудителем коррозии.</w:t>
      </w:r>
    </w:p>
    <w:p w:rsidR="00AD36DA" w:rsidRDefault="00AD36DA">
      <w:pPr>
        <w:rPr>
          <w:snapToGrid w:val="0"/>
        </w:rPr>
      </w:pPr>
      <w:r>
        <w:rPr>
          <w:rFonts w:ascii="Arial" w:hAnsi="Arial"/>
          <w:b/>
        </w:rPr>
        <w:t>Обработка окружающей среды.</w:t>
      </w:r>
      <w:r>
        <w:rPr>
          <w:snapToGrid w:val="0"/>
        </w:rPr>
        <w:t xml:space="preserve"> Для разных видов коррозионных процессов обработка среды принимает различные формы. Сюда можно отнести удаление или снижение концентрации веществ, вызывающих или ускоряющих коррозионные процессы, а также введение замедлителей или ингибиторов коррозии.</w:t>
      </w:r>
    </w:p>
    <w:p w:rsidR="00AD36DA" w:rsidRDefault="00AD36DA">
      <w:pPr>
        <w:rPr>
          <w:snapToGrid w:val="0"/>
        </w:rPr>
      </w:pPr>
      <w:r>
        <w:rPr>
          <w:snapToGrid w:val="0"/>
        </w:rPr>
        <w:t>Так, например, высокотемпературная газовая коррозия происходит главным образом за счет кислорода воздуха или других окисляющих сред, удалить кислород из которых нельзя, так как это нарушит работу машин (двигателей) или конструкций (оболочки, плоскости и т. д.).</w:t>
      </w:r>
    </w:p>
    <w:p w:rsidR="00AD36DA" w:rsidRDefault="00AD36DA">
      <w:pPr>
        <w:rPr>
          <w:snapToGrid w:val="0"/>
        </w:rPr>
      </w:pPr>
      <w:r>
        <w:rPr>
          <w:snapToGrid w:val="0"/>
        </w:rPr>
        <w:t xml:space="preserve">Поэтому обработка сводится только к. удалению катализирующих веществ или веществ, наличие которых приводит к нарушению устойчивых оксидных слоев, пассивирующих металл. Примером для первого случая обработки среды может служить удаление соединений ванадия, содержащихся иногда в сернистых мазутах. Ванадий, окисляясь до </w:t>
      </w:r>
      <w:r>
        <w:rPr>
          <w:snapToGrid w:val="0"/>
          <w:lang w:val="en-US"/>
        </w:rPr>
        <w:t>V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>O</w:t>
      </w:r>
      <w:r>
        <w:rPr>
          <w:snapToGrid w:val="0"/>
          <w:vertAlign w:val="subscript"/>
          <w:lang w:val="en-US"/>
        </w:rPr>
        <w:t>5</w:t>
      </w:r>
      <w:r>
        <w:rPr>
          <w:snapToGrid w:val="0"/>
        </w:rPr>
        <w:t xml:space="preserve"> в процессе горения мазута, действует как катализатор при разрушении металлических поверхностей</w:t>
      </w:r>
    </w:p>
    <w:p w:rsidR="00AD36DA" w:rsidRDefault="007A40A5">
      <w:pPr>
        <w:ind w:firstLine="0"/>
        <w:jc w:val="center"/>
        <w:rPr>
          <w:snapToGrid w:val="0"/>
          <w:lang w:val="en-US"/>
        </w:rPr>
      </w:pPr>
      <w:bookmarkStart w:id="5" w:name="stop"/>
      <w:bookmarkEnd w:id="5"/>
      <w:r>
        <w:rPr>
          <w:noProof/>
        </w:rPr>
        <w:pict>
          <v:group id="_x0000_s1033" style="position:absolute;left:0;text-align:left;margin-left:231.15pt;margin-top:9.85pt;width:19.8pt;height:3.6pt;z-index:251658240" coordorigin="3651,8456" coordsize="564,100" o:allowincell="f">
            <v:line id="_x0000_s1034" style="position:absolute" from="3702,8456" to="4215,8456" strokeweight=".25pt">
              <v:stroke endarrow="block" endarrowwidth="narrow" endarrowlength="short"/>
            </v:line>
            <v:line id="_x0000_s1035" style="position:absolute;flip:x" from="3651,8556" to="4164,8556" strokeweight=".25pt">
              <v:stroke endarrow="block" endarrowwidth="narrow" endarrowlength="short"/>
            </v:line>
          </v:group>
        </w:pict>
      </w:r>
      <w:r w:rsidR="00AD36DA">
        <w:rPr>
          <w:snapToGrid w:val="0"/>
          <w:lang w:val="en-US"/>
        </w:rPr>
        <w:t>V</w:t>
      </w:r>
      <w:r w:rsidR="00AD36DA">
        <w:rPr>
          <w:snapToGrid w:val="0"/>
          <w:vertAlign w:val="subscript"/>
          <w:lang w:val="en-US"/>
        </w:rPr>
        <w:t>2</w:t>
      </w:r>
      <w:r w:rsidR="00AD36DA">
        <w:rPr>
          <w:snapToGrid w:val="0"/>
          <w:lang w:val="en-US"/>
        </w:rPr>
        <w:t>O</w:t>
      </w:r>
      <w:r w:rsidR="00AD36DA">
        <w:rPr>
          <w:snapToGrid w:val="0"/>
          <w:vertAlign w:val="subscript"/>
          <w:lang w:val="en-US"/>
        </w:rPr>
        <w:t>2</w:t>
      </w:r>
      <w:r w:rsidR="00AD36DA">
        <w:rPr>
          <w:snapToGrid w:val="0"/>
          <w:lang w:val="en-US"/>
        </w:rPr>
        <w:t xml:space="preserve">           V</w:t>
      </w:r>
      <w:r w:rsidR="00AD36DA">
        <w:rPr>
          <w:snapToGrid w:val="0"/>
          <w:vertAlign w:val="subscript"/>
          <w:lang w:val="en-US"/>
        </w:rPr>
        <w:t>2</w:t>
      </w:r>
      <w:r w:rsidR="00AD36DA">
        <w:rPr>
          <w:snapToGrid w:val="0"/>
          <w:lang w:val="en-US"/>
        </w:rPr>
        <w:t>O</w:t>
      </w:r>
      <w:r w:rsidR="00AD36DA">
        <w:rPr>
          <w:snapToGrid w:val="0"/>
          <w:vertAlign w:val="subscript"/>
          <w:lang w:val="en-US"/>
        </w:rPr>
        <w:t>4</w:t>
      </w:r>
      <w:r w:rsidR="00AD36DA">
        <w:rPr>
          <w:snapToGrid w:val="0"/>
          <w:lang w:val="en-US"/>
        </w:rPr>
        <w:t xml:space="preserve"> + O</w:t>
      </w:r>
    </w:p>
    <w:p w:rsidR="00AD36DA" w:rsidRDefault="00AD36DA">
      <w:pPr>
        <w:ind w:firstLine="0"/>
        <w:rPr>
          <w:snapToGrid w:val="0"/>
        </w:rPr>
      </w:pPr>
      <w:r>
        <w:rPr>
          <w:snapToGrid w:val="0"/>
        </w:rPr>
        <w:t>даже при содержании его в мазутах</w:t>
      </w:r>
      <w:r>
        <w:rPr>
          <w:noProof/>
          <w:snapToGrid w:val="0"/>
        </w:rPr>
        <w:t xml:space="preserve"> 10</w:t>
      </w:r>
      <w:r>
        <w:rPr>
          <w:snapToGrid w:val="0"/>
          <w:vertAlign w:val="superscript"/>
          <w:lang w:val="en-US"/>
        </w:rPr>
        <w:t>-2</w:t>
      </w:r>
      <w:r>
        <w:rPr>
          <w:noProof/>
          <w:snapToGrid w:val="0"/>
        </w:rPr>
        <w:t>—10</w:t>
      </w:r>
      <w:r>
        <w:rPr>
          <w:noProof/>
          <w:snapToGrid w:val="0"/>
          <w:vertAlign w:val="superscript"/>
        </w:rPr>
        <w:t>-3</w:t>
      </w:r>
      <w:r>
        <w:rPr>
          <w:noProof/>
          <w:snapToGrid w:val="0"/>
        </w:rPr>
        <w:t>%.</w:t>
      </w:r>
      <w:r>
        <w:rPr>
          <w:snapToGrid w:val="0"/>
        </w:rPr>
        <w:t xml:space="preserve"> Связывание ванадия в прочные соединения со степенью окисления</w:t>
      </w:r>
      <w:r>
        <w:rPr>
          <w:noProof/>
          <w:snapToGrid w:val="0"/>
        </w:rPr>
        <w:t xml:space="preserve"> +5</w:t>
      </w:r>
      <w:r>
        <w:rPr>
          <w:snapToGrid w:val="0"/>
        </w:rPr>
        <w:t xml:space="preserve"> устраняет его вредное влияние («ванадиевая коррозия»).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На устойчивость оксидных слоев вредно влияет наличие галогенов, образующих летучие соединения</w:t>
      </w:r>
      <w:r>
        <w:rPr>
          <w:noProof/>
          <w:snapToGrid w:val="0"/>
        </w:rPr>
        <w:t>.</w:t>
      </w:r>
      <w:r>
        <w:rPr>
          <w:snapToGrid w:val="0"/>
        </w:rPr>
        <w:t xml:space="preserve"> Поглощение галогенов или изменение состава окислительной среды (без галогенов) значительно повышает устойчивость металлических поверхностей.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К обработке среды можно в полной мере отнести и общие мероприятия по сохранению окружающей среды, требующие очистки промышленных и выхлопных газов, так как увеличение содержания в воздухе</w:t>
      </w:r>
      <w:r>
        <w:rPr>
          <w:noProof/>
          <w:snapToGrid w:val="0"/>
        </w:rPr>
        <w:t xml:space="preserve"> SO</w:t>
      </w:r>
      <w:r>
        <w:rPr>
          <w:noProof/>
          <w:snapToGrid w:val="0"/>
          <w:vertAlign w:val="subscript"/>
        </w:rPr>
        <w:t>2</w:t>
      </w:r>
      <w:r>
        <w:rPr>
          <w:noProof/>
          <w:snapToGrid w:val="0"/>
        </w:rPr>
        <w:t>, CO</w:t>
      </w:r>
      <w:r>
        <w:rPr>
          <w:noProof/>
          <w:snapToGrid w:val="0"/>
          <w:vertAlign w:val="subscript"/>
        </w:rPr>
        <w:t>2</w:t>
      </w:r>
      <w:r>
        <w:rPr>
          <w:snapToGrid w:val="0"/>
        </w:rPr>
        <w:t>, оксидов азота и других газов не только пагубно действует на окружающую природу, но и форсирует разрушение металлических конструкций в результате атмосферной коррозии, особенно в больших городах и вблизи промышленных предприятий.</w:t>
      </w:r>
    </w:p>
    <w:p w:rsidR="00AD36DA" w:rsidRDefault="00AD36DA">
      <w:pPr>
        <w:rPr>
          <w:noProof/>
          <w:snapToGrid w:val="0"/>
        </w:rPr>
      </w:pPr>
      <w:r>
        <w:rPr>
          <w:snapToGrid w:val="0"/>
        </w:rPr>
        <w:t>Электрохимическая коррозия зависит от состава электролита, и регулирование рН и содержание ионов Cl</w:t>
      </w:r>
      <w:r>
        <w:rPr>
          <w:snapToGrid w:val="0"/>
          <w:vertAlign w:val="superscript"/>
          <w:lang w:val="en-US"/>
        </w:rPr>
        <w:t>-</w:t>
      </w:r>
      <w:r>
        <w:rPr>
          <w:snapToGrid w:val="0"/>
        </w:rPr>
        <w:t xml:space="preserve"> существенно влияют на скорость коррозии. Кислород, растворенный в электролитах (например, питательная вода паровых котлов), также форсирует коррозию с кислородной деполяризацией, и снижение его концентрации приводит к стабилизации поверхности металла. Кислород, содержащийся в питательной воде, можно поглотить, пропуская воду через фильтры из металлической стружки. Окисление стружки, которую всегда легко заменить в фильтре, предохраняет стенки котла</w:t>
      </w:r>
      <w:r>
        <w:rPr>
          <w:noProof/>
          <w:snapToGrid w:val="0"/>
        </w:rPr>
        <w:t>.</w:t>
      </w:r>
    </w:p>
    <w:p w:rsidR="00AD36DA" w:rsidRDefault="00AD36DA">
      <w:pPr>
        <w:rPr>
          <w:snapToGrid w:val="0"/>
        </w:rPr>
      </w:pPr>
      <w:r>
        <w:rPr>
          <w:snapToGrid w:val="0"/>
        </w:rPr>
        <w:t xml:space="preserve">В приборостроительной практике при герметизации схем обычно заменяют воздух на гелий или аргон высокой чистоты, что вообще исключает коррозию. Если есть возможность, то создается вакуум </w:t>
      </w:r>
      <w:r>
        <w:rPr>
          <w:noProof/>
          <w:snapToGrid w:val="0"/>
        </w:rPr>
        <w:t>1,33 • 10</w:t>
      </w:r>
      <w:r>
        <w:rPr>
          <w:noProof/>
          <w:snapToGrid w:val="0"/>
          <w:vertAlign w:val="superscript"/>
        </w:rPr>
        <w:t>-2</w:t>
      </w:r>
      <w:r>
        <w:rPr>
          <w:noProof/>
          <w:snapToGrid w:val="0"/>
        </w:rPr>
        <w:t xml:space="preserve"> — 1,33 • 10</w:t>
      </w:r>
      <w:r>
        <w:rPr>
          <w:noProof/>
          <w:snapToGrid w:val="0"/>
          <w:vertAlign w:val="superscript"/>
        </w:rPr>
        <w:t>-3</w:t>
      </w:r>
      <w:r>
        <w:rPr>
          <w:snapToGrid w:val="0"/>
        </w:rPr>
        <w:t xml:space="preserve"> Па. При необходимости сообщения приборного устройства с атмосферой и невозможности герметизации его ставят поглотители, сорбирующие влагу и диоксид углерода из воздуха и тем самым снижают возможность появления коррозионных пар.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Ингибиторы или замедлители коррозии</w:t>
      </w:r>
      <w:r>
        <w:rPr>
          <w:noProof/>
          <w:snapToGrid w:val="0"/>
        </w:rPr>
        <w:t xml:space="preserve"> —</w:t>
      </w:r>
      <w:r>
        <w:rPr>
          <w:snapToGrid w:val="0"/>
        </w:rPr>
        <w:t xml:space="preserve"> это вещества, пасси-вирующие поверхность металлов и препятствующие развитию коррозионных процессов. Ингибиторами могут быть как неорганические, так и органические вещества. Неорганические вещества применяются редко, главным образом при травлении металлов.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Кислые растворы (</w:t>
      </w:r>
      <w:r>
        <w:rPr>
          <w:snapToGrid w:val="0"/>
          <w:lang w:val="en-US"/>
        </w:rPr>
        <w:t>H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>SO</w:t>
      </w:r>
      <w:r>
        <w:rPr>
          <w:snapToGrid w:val="0"/>
          <w:vertAlign w:val="subscript"/>
          <w:lang w:val="en-US"/>
        </w:rPr>
        <w:t>4</w:t>
      </w:r>
      <w:r>
        <w:rPr>
          <w:snapToGrid w:val="0"/>
        </w:rPr>
        <w:t xml:space="preserve">, </w:t>
      </w:r>
      <w:r>
        <w:rPr>
          <w:snapToGrid w:val="0"/>
          <w:lang w:val="en-US"/>
        </w:rPr>
        <w:t>H</w:t>
      </w:r>
      <w:r>
        <w:rPr>
          <w:snapToGrid w:val="0"/>
          <w:vertAlign w:val="subscript"/>
          <w:lang w:val="en-US"/>
        </w:rPr>
        <w:t>3</w:t>
      </w:r>
      <w:r>
        <w:rPr>
          <w:snapToGrid w:val="0"/>
          <w:lang w:val="en-US"/>
        </w:rPr>
        <w:t>PO</w:t>
      </w:r>
      <w:r>
        <w:rPr>
          <w:snapToGrid w:val="0"/>
          <w:vertAlign w:val="subscript"/>
          <w:lang w:val="en-US"/>
        </w:rPr>
        <w:t>4</w:t>
      </w:r>
      <w:r>
        <w:rPr>
          <w:snapToGrid w:val="0"/>
        </w:rPr>
        <w:t>) растворяют оксидную пленку на металле, а потом начинают растворять и сам металл. При добавлении соединений свинца [(СНзСОО)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</w:rPr>
        <w:t>Р</w:t>
      </w:r>
      <w:r>
        <w:rPr>
          <w:snapToGrid w:val="0"/>
          <w:lang w:val="en-US"/>
        </w:rPr>
        <w:t>b</w:t>
      </w:r>
      <w:r>
        <w:rPr>
          <w:snapToGrid w:val="0"/>
        </w:rPr>
        <w:t>] свинец осаждается на металлической поверхности, свободной от оксидной пленки, и прекращает ее растворение:</w:t>
      </w:r>
    </w:p>
    <w:p w:rsidR="00AD36DA" w:rsidRDefault="007A40A5">
      <w:pPr>
        <w:jc w:val="center"/>
        <w:rPr>
          <w:snapToGrid w:val="0"/>
          <w:lang w:val="en-US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9" type="#_x0000_t87" style="position:absolute;left:0;text-align:left;margin-left:292.55pt;margin-top:-.35pt;width:11.2pt;height:48.45pt;rotation:-90;z-index:251659264" o:allowincell="f"/>
        </w:pict>
      </w:r>
      <w:r w:rsidR="00AD36DA">
        <w:rPr>
          <w:snapToGrid w:val="0"/>
          <w:lang w:val="en-US"/>
        </w:rPr>
        <w:t>Me</w:t>
      </w:r>
      <w:r w:rsidR="00AD36DA">
        <w:rPr>
          <w:snapToGrid w:val="0"/>
          <w:vertAlign w:val="superscript"/>
          <w:lang w:val="en-US"/>
        </w:rPr>
        <w:t>0</w:t>
      </w:r>
      <w:r w:rsidR="00AD36DA">
        <w:rPr>
          <w:snapToGrid w:val="0"/>
          <w:lang w:val="en-US"/>
        </w:rPr>
        <w:t xml:space="preserve"> + Pb</w:t>
      </w:r>
      <w:r w:rsidR="00AD36DA">
        <w:rPr>
          <w:snapToGrid w:val="0"/>
          <w:vertAlign w:val="superscript"/>
          <w:lang w:val="en-US"/>
        </w:rPr>
        <w:t>2+</w:t>
      </w:r>
      <w:r w:rsidR="00AD36DA">
        <w:rPr>
          <w:snapToGrid w:val="0"/>
          <w:lang w:val="en-US"/>
        </w:rPr>
        <w:t xml:space="preserve"> </w:t>
      </w:r>
      <w:r w:rsidR="00AD36DA">
        <w:rPr>
          <w:rFonts w:ascii="Symbol" w:hAnsi="Symbol"/>
          <w:snapToGrid w:val="0"/>
        </w:rPr>
        <w:t></w:t>
      </w:r>
      <w:r w:rsidR="00AD36DA">
        <w:rPr>
          <w:snapToGrid w:val="0"/>
          <w:lang w:val="en-US"/>
        </w:rPr>
        <w:t xml:space="preserve"> Pb</w:t>
      </w:r>
      <w:r w:rsidR="00AD36DA">
        <w:rPr>
          <w:snapToGrid w:val="0"/>
          <w:vertAlign w:val="superscript"/>
          <w:lang w:val="en-US"/>
        </w:rPr>
        <w:t>0</w:t>
      </w:r>
      <w:r w:rsidR="00AD36DA">
        <w:rPr>
          <w:snapToGrid w:val="0"/>
          <w:lang w:val="en-US"/>
        </w:rPr>
        <w:t xml:space="preserve"> + Me</w:t>
      </w:r>
      <w:r w:rsidR="00AD36DA">
        <w:rPr>
          <w:snapToGrid w:val="0"/>
          <w:vertAlign w:val="superscript"/>
          <w:lang w:val="en-US"/>
        </w:rPr>
        <w:t>2+</w:t>
      </w:r>
    </w:p>
    <w:p w:rsidR="00AD36DA" w:rsidRDefault="00AD36DA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поверхность</w:t>
      </w:r>
    </w:p>
    <w:p w:rsidR="00AD36DA" w:rsidRDefault="00AD36DA">
      <w:pPr>
        <w:jc w:val="center"/>
        <w:rPr>
          <w:snapToGrid w:val="0"/>
          <w:lang w:val="en-US"/>
        </w:rPr>
      </w:pPr>
    </w:p>
    <w:p w:rsidR="00AD36DA" w:rsidRDefault="00AD36DA">
      <w:pPr>
        <w:rPr>
          <w:snapToGrid w:val="0"/>
        </w:rPr>
      </w:pPr>
      <w:r>
        <w:rPr>
          <w:snapToGrid w:val="0"/>
        </w:rPr>
        <w:t xml:space="preserve">Для длительного хранени-я изделий применяют ингибиторы органического типа. Обычно это соединения, содержащие атом азота (амины, имины и т. д.), неподеленная пара электронов у которого </w:t>
      </w:r>
      <w:r>
        <w:rPr>
          <w:noProof/>
          <w:snapToGrid w:val="0"/>
        </w:rPr>
        <w:t>(2</w:t>
      </w:r>
      <w:r>
        <w:rPr>
          <w:snapToGrid w:val="0"/>
          <w:lang w:val="en-US"/>
        </w:rPr>
        <w:t>s</w:t>
      </w:r>
      <w:r>
        <w:rPr>
          <w:snapToGrid w:val="0"/>
          <w:vertAlign w:val="superscript"/>
          <w:lang w:val="en-US"/>
        </w:rPr>
        <w:t>2</w:t>
      </w:r>
      <w:r>
        <w:rPr>
          <w:noProof/>
          <w:snapToGrid w:val="0"/>
        </w:rPr>
        <w:t>)</w:t>
      </w:r>
      <w:r>
        <w:rPr>
          <w:snapToGrid w:val="0"/>
        </w:rPr>
        <w:t xml:space="preserve"> создает условия для адсорбции ингибиторов 'на активных участках металла, пассивируя их. Стойкие., длительно действующие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>ингибиторы должны иметь высокую температуру кипения и, следовательно, низкую упругость пара для того, чтобы десорбция их с поверхности металла происходила медленно. В настоящее время разработано много ингибиторов</w:t>
      </w:r>
      <w:r>
        <w:rPr>
          <w:noProof/>
          <w:snapToGrid w:val="0"/>
        </w:rPr>
        <w:t xml:space="preserve"> —</w:t>
      </w:r>
      <w:r>
        <w:rPr>
          <w:snapToGrid w:val="0"/>
        </w:rPr>
        <w:t xml:space="preserve"> в основном производных пиридина</w:t>
      </w:r>
    </w:p>
    <w:p w:rsidR="00AD36DA" w:rsidRDefault="007A40A5">
      <w:pPr>
        <w:jc w:val="center"/>
        <w:rPr>
          <w:snapToGrid w:val="0"/>
          <w:lang w:val="en-US"/>
        </w:rPr>
      </w:pPr>
      <w:r>
        <w:rPr>
          <w:snapToGrid w:val="0"/>
          <w:lang w:val="en-US"/>
        </w:rPr>
        <w:pict>
          <v:shape id="_x0000_i1044" type="#_x0000_t75" style="width:171.75pt;height:48pt" fillcolor="window">
            <v:imagedata r:id="rId21" o:title="равнения"/>
          </v:shape>
        </w:pict>
      </w:r>
    </w:p>
    <w:p w:rsidR="00AD36DA" w:rsidRDefault="00AD36DA">
      <w:pPr>
        <w:pStyle w:val="3"/>
        <w:rPr>
          <w:lang w:val="en-US"/>
        </w:rPr>
      </w:pPr>
      <w:r>
        <w:t>и их применение быстро расширяется. Их используют при химической обработке металлов и при консервации для хранения на длительные сроки (смазки, содержащие ингибиторы).</w:t>
      </w:r>
    </w:p>
    <w:p w:rsidR="00AD36DA" w:rsidRDefault="00AD36DA">
      <w:pPr>
        <w:pStyle w:val="3"/>
      </w:pPr>
      <w:r>
        <w:rPr>
          <w:rFonts w:ascii="Arial" w:hAnsi="Arial"/>
          <w:b/>
          <w:snapToGrid/>
        </w:rPr>
        <w:t>Создание изолирующих пленок на металлах.</w:t>
      </w:r>
      <w:r>
        <w:t xml:space="preserve"> Для различных  условий коррозии на поверхности металлов создаются изолирующие пленки. Их устойчивость зависит от температуры и коррозионной среды.</w:t>
      </w:r>
    </w:p>
    <w:p w:rsidR="00AD36DA" w:rsidRDefault="00AD36DA">
      <w:pPr>
        <w:rPr>
          <w:snapToGrid w:val="0"/>
        </w:rPr>
      </w:pPr>
      <w:r>
        <w:rPr>
          <w:i/>
          <w:snapToGrid w:val="0"/>
        </w:rPr>
        <w:t>Защитные слои от высокотемпературной коррозии</w:t>
      </w:r>
      <w:r>
        <w:rPr>
          <w:snapToGrid w:val="0"/>
        </w:rPr>
        <w:t xml:space="preserve"> могут быть созданы из тугоплавких соединений, обладающих низкой диффузионной проницаемостью для агента коррозии (О, N, галогены). Для повышения коррозионной устойчивости металлов и сплавов их легируют поверхностно или объемно другими металлами.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Жаростойкое или объемное легирование осуществляют одновременно с получением того или иного конструкционного металла. Вводятся такие легирующие компоненты, которые увеличивают жаропрочность и, кроме того, обладают высокой диффузионной способностью в данном металле или сплаве и, выходя на поверхность, образуют устойчивые оксидные слои.</w:t>
      </w:r>
    </w:p>
    <w:p w:rsidR="00AD36DA" w:rsidRDefault="00AD36DA">
      <w:pPr>
        <w:rPr>
          <w:snapToGrid w:val="0"/>
        </w:rPr>
      </w:pPr>
      <w:r>
        <w:rPr>
          <w:snapToGrid w:val="0"/>
        </w:rPr>
        <w:t xml:space="preserve">Так, например, хром и никель в нержавеющих сталях, диффун-дируя к поверхности, образуют оксидный слой, содержащий шпинель </w:t>
      </w:r>
      <w:r>
        <w:rPr>
          <w:snapToGrid w:val="0"/>
          <w:lang w:val="en-US"/>
        </w:rPr>
        <w:t>NiCr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>O</w:t>
      </w:r>
      <w:r>
        <w:rPr>
          <w:snapToGrid w:val="0"/>
          <w:vertAlign w:val="subscript"/>
          <w:lang w:val="en-US"/>
        </w:rPr>
        <w:t>4</w:t>
      </w:r>
      <w:r>
        <w:rPr>
          <w:snapToGrid w:val="0"/>
        </w:rPr>
        <w:t xml:space="preserve"> и частично шпинель </w:t>
      </w:r>
      <w:r>
        <w:rPr>
          <w:snapToGrid w:val="0"/>
          <w:lang w:val="en-US"/>
        </w:rPr>
        <w:t>FeCr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>O</w:t>
      </w:r>
      <w:r>
        <w:rPr>
          <w:snapToGrid w:val="0"/>
          <w:vertAlign w:val="subscript"/>
          <w:lang w:val="en-US"/>
        </w:rPr>
        <w:t>4</w:t>
      </w:r>
      <w:r>
        <w:rPr>
          <w:snapToGrid w:val="0"/>
        </w:rPr>
        <w:t xml:space="preserve">,. Оксидный слой такого состава оказывается более устойчивым, чем просто оксид </w:t>
      </w:r>
      <w:r>
        <w:rPr>
          <w:snapToGrid w:val="0"/>
          <w:lang w:val="en-US"/>
        </w:rPr>
        <w:t>Cr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>O</w:t>
      </w:r>
      <w:r>
        <w:rPr>
          <w:snapToGrid w:val="0"/>
          <w:vertAlign w:val="subscript"/>
          <w:lang w:val="en-US"/>
        </w:rPr>
        <w:t>3</w:t>
      </w:r>
      <w:r>
        <w:rPr>
          <w:snapToGrid w:val="0"/>
        </w:rPr>
        <w:t>, образующийся на поверхности чистого хрома. Поверхностное легирование представляет собой насыщение поверхности данного сплава металлом, обладающим прочным оксидным слоем,</w:t>
      </w:r>
      <w:r>
        <w:rPr>
          <w:noProof/>
          <w:snapToGrid w:val="0"/>
        </w:rPr>
        <w:t xml:space="preserve"> —</w:t>
      </w:r>
      <w:r>
        <w:rPr>
          <w:snapToGrid w:val="0"/>
        </w:rPr>
        <w:t xml:space="preserve"> аллитиро-вание, хромирование, силицирование и т. д. Оно осуществляется диффузионным путем из газовой фазы, содержащей пары или летучие соединения легирующего компонента, или нанесением слоя этого металла вакуумным или плазменным напылением, или даже наплавкой, но обязательно с последующей термообработкой изделия. При нанесении на поверхность данного металла легирующего компонента возможно образование между ними интерметаллидов.</w:t>
      </w:r>
    </w:p>
    <w:p w:rsidR="00AD36DA" w:rsidRDefault="00AD36DA">
      <w:pPr>
        <w:rPr>
          <w:noProof/>
          <w:snapToGrid w:val="0"/>
        </w:rPr>
      </w:pPr>
      <w:r>
        <w:rPr>
          <w:snapToGrid w:val="0"/>
        </w:rPr>
        <w:t xml:space="preserve">Примером такого типа защитных пленок может служить силици-рованный молибден: на поверхность молибдена диффузионным путем наносится слой кремния, образующего с молибденом соединение </w:t>
      </w:r>
      <w:r>
        <w:rPr>
          <w:snapToGrid w:val="0"/>
          <w:lang w:val="en-US"/>
        </w:rPr>
        <w:t>MoSi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>.</w:t>
      </w:r>
      <w:r>
        <w:rPr>
          <w:snapToGrid w:val="0"/>
        </w:rPr>
        <w:t xml:space="preserve"> В результате окисления такого материала образуется слой оксидов сложного состава (рис.</w:t>
      </w:r>
      <w:r>
        <w:rPr>
          <w:noProof/>
          <w:snapToGrid w:val="0"/>
        </w:rPr>
        <w:t xml:space="preserve"> 5).</w:t>
      </w:r>
    </w:p>
    <w:p w:rsidR="00AD36DA" w:rsidRDefault="00AD36DA">
      <w:pPr>
        <w:rPr>
          <w:noProof/>
          <w:snapToGrid w:val="0"/>
        </w:rPr>
      </w:pPr>
    </w:p>
    <w:p w:rsidR="00AD36DA" w:rsidRDefault="007A40A5">
      <w:pPr>
        <w:jc w:val="center"/>
        <w:rPr>
          <w:noProof/>
          <w:snapToGrid w:val="0"/>
        </w:rPr>
      </w:pPr>
      <w:r>
        <w:rPr>
          <w:noProof/>
          <w:snapToGrid w:val="0"/>
        </w:rPr>
        <w:pict>
          <v:shape id="_x0000_i1045" type="#_x0000_t75" style="width:200.25pt;height:141pt" fillcolor="window">
            <v:imagedata r:id="rId22" o:title="равнения"/>
          </v:shape>
        </w:pict>
      </w:r>
    </w:p>
    <w:p w:rsidR="00AD36DA" w:rsidRDefault="00AD36DA">
      <w:pPr>
        <w:jc w:val="center"/>
        <w:rPr>
          <w:noProof/>
          <w:snapToGrid w:val="0"/>
        </w:rPr>
      </w:pPr>
      <w:r>
        <w:rPr>
          <w:noProof/>
          <w:snapToGrid w:val="0"/>
        </w:rPr>
        <w:t>Рис. 5. Схема слоев на окисленном силицированном молибдене</w:t>
      </w:r>
    </w:p>
    <w:p w:rsidR="00AD36DA" w:rsidRDefault="00AD36DA">
      <w:pPr>
        <w:rPr>
          <w:snapToGrid w:val="0"/>
        </w:rPr>
      </w:pPr>
      <w:r>
        <w:rPr>
          <w:i/>
          <w:snapToGrid w:val="0"/>
        </w:rPr>
        <w:t>Защитные слои от низкотемпературной коррозии</w:t>
      </w:r>
      <w:r>
        <w:rPr>
          <w:snapToGrid w:val="0"/>
        </w:rPr>
        <w:t xml:space="preserve"> могут быть органические, неорганические или металлические.</w:t>
      </w:r>
    </w:p>
    <w:p w:rsidR="00AD36DA" w:rsidRDefault="00AD36DA">
      <w:pPr>
        <w:rPr>
          <w:snapToGrid w:val="0"/>
        </w:rPr>
      </w:pPr>
      <w:r>
        <w:rPr>
          <w:snapToGrid w:val="0"/>
        </w:rPr>
        <w:t xml:space="preserve">Органические защитные слои. При консервации изделий применяется смазка неокисляющимися маслами (угле-водороды, устойчивые </w:t>
      </w:r>
      <w:r>
        <w:rPr>
          <w:i/>
          <w:snapToGrid w:val="0"/>
        </w:rPr>
        <w:t>к</w:t>
      </w:r>
      <w:r>
        <w:rPr>
          <w:snapToGrid w:val="0"/>
        </w:rPr>
        <w:t xml:space="preserve"> окислению). Масла наносятся при повышенной температуре- (улучшение смачивания, понижение вязкости) и, застывая, образуют слой, защищающий металл от электролитной среды и воздуха. Особенно устойчива такая защита при добавлении в состав смазок ингибиторов. Неудобство консервирования смазкой состоит в необходимости удаления масла с поверхности металла при последующих операциях (обезжиривание).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Лакирование</w:t>
      </w:r>
      <w:r>
        <w:rPr>
          <w:noProof/>
          <w:snapToGrid w:val="0"/>
        </w:rPr>
        <w:t>—</w:t>
      </w:r>
      <w:r>
        <w:rPr>
          <w:snapToGrid w:val="0"/>
        </w:rPr>
        <w:t xml:space="preserve"> нанесение высокомолекулярных соединений, растворенных в летучем растворителе, на поверхность металла. После испарения растворителя на металле остается полимерный слой, не пропускающий окислитель и обладающий электроизоляционными свойствами. Лаки изготовляются из естественных смол (шеллак) или из синтетических полимеров (фенолальдегидные, глифталевые, силиконовые и др.). При испарении растворителя могут образоваться поры в лаковом покрытии, и поэтому чаще всего употребляются многослойные покрытия, вероятность образования сквозных пор в которых значительно меньше.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Окраска металлических поверхностей сопровождается образованием полимера непосредственно на поверхности металла в процессе нанесения краски и ее отвердевания. Масляная краска представляет собой смесь частично окисленного масла (олифа) и пигмента-красителя. При нанесении краски тонким слоем на зачищенную до блеска поверхность металла масло быстро окисляется кислородом воздуха и затвердевает, образуя на поверхности металла плотную пленку, которая и защищает металл от коррозии.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Нанесение полимеров на металл создает защитные слои с особыми свойствами (изолирующие, декоративные). Например, нанесение слоя резины на поверхность стали для изготовления различной химической аппаратуры. В настоящее время выпускается заводами готовая сталь с нанесенным полимерным слоем.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Неорганиче с к ие защитные слои. Оксидирование металлов. Оно сводится к созданию на поверхности металла слоя оксида, через который диффузия кислорода была бы ничтожно малой. Методы нанесения оксидных слоев можно разделить на термические, химические и электрохимические.</w:t>
      </w:r>
    </w:p>
    <w:p w:rsidR="00AD36DA" w:rsidRDefault="00AD36DA">
      <w:pPr>
        <w:rPr>
          <w:noProof/>
          <w:snapToGrid w:val="0"/>
        </w:rPr>
      </w:pPr>
      <w:r>
        <w:rPr>
          <w:snapToGrid w:val="0"/>
        </w:rPr>
        <w:t>Термические методы оксидирования применяются редко, так как окисление металлов при высокой температуре вызывает коробление деталей. Химическое оксидирование идет при более низких температурах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>и в ряде случаев сохраняет не только форму, но и размеры обрабатываемых деталей. Сохранение размеров возможно в том случае, если толщина образованной пленки равна толщине слоя израсходованного металла</w:t>
      </w:r>
      <w:r>
        <w:rPr>
          <w:noProof/>
          <w:snapToGrid w:val="0"/>
        </w:rPr>
        <w:t>.</w:t>
      </w:r>
    </w:p>
    <w:p w:rsidR="00AD36DA" w:rsidRDefault="00AD36DA">
      <w:pPr>
        <w:rPr>
          <w:snapToGrid w:val="0"/>
        </w:rPr>
      </w:pPr>
      <w:r>
        <w:rPr>
          <w:snapToGrid w:val="0"/>
        </w:rPr>
        <w:t xml:space="preserve"> Электрохимическое оксидирование использует окислительные процессы на аноде электролизера: обезжиренные и освобожденные от оксидных пленок изделия помещают на анод электролизера с окисляющим электролитом</w:t>
      </w:r>
      <w:r>
        <w:rPr>
          <w:snapToGrid w:val="0"/>
          <w:lang w:val="en-US"/>
        </w:rPr>
        <w:t xml:space="preserve"> (SO</w:t>
      </w:r>
      <w:r>
        <w:rPr>
          <w:snapToGrid w:val="0"/>
          <w:vertAlign w:val="subscript"/>
          <w:lang w:val="en-US"/>
        </w:rPr>
        <w:t>4</w:t>
      </w:r>
      <w:r>
        <w:rPr>
          <w:snapToGrid w:val="0"/>
          <w:vertAlign w:val="superscript"/>
          <w:lang w:val="en-US"/>
        </w:rPr>
        <w:t>2-</w:t>
      </w:r>
      <w:r>
        <w:rPr>
          <w:noProof/>
          <w:snapToGrid w:val="0"/>
        </w:rPr>
        <w:t>,</w:t>
      </w:r>
      <w:r>
        <w:rPr>
          <w:snapToGrid w:val="0"/>
          <w:lang w:val="en-US"/>
        </w:rPr>
        <w:t xml:space="preserve"> Cr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>O</w:t>
      </w:r>
      <w:r>
        <w:rPr>
          <w:snapToGrid w:val="0"/>
          <w:vertAlign w:val="subscript"/>
          <w:lang w:val="en-US"/>
        </w:rPr>
        <w:t>7</w:t>
      </w:r>
      <w:r>
        <w:rPr>
          <w:snapToGrid w:val="0"/>
          <w:lang w:val="en-US"/>
        </w:rPr>
        <w:t>, CrO</w:t>
      </w:r>
      <w:r>
        <w:rPr>
          <w:snapToGrid w:val="0"/>
          <w:vertAlign w:val="subscript"/>
          <w:lang w:val="en-US"/>
        </w:rPr>
        <w:t>4</w:t>
      </w:r>
      <w:r>
        <w:rPr>
          <w:snapToGrid w:val="0"/>
          <w:vertAlign w:val="superscript"/>
          <w:lang w:val="en-US"/>
        </w:rPr>
        <w:t>2-</w:t>
      </w:r>
      <w:r>
        <w:rPr>
          <w:noProof/>
          <w:snapToGrid w:val="0"/>
        </w:rPr>
        <w:t>)</w:t>
      </w:r>
      <w:r>
        <w:rPr>
          <w:snapToGrid w:val="0"/>
        </w:rPr>
        <w:t xml:space="preserve"> и через очень короткое время металл изделия покрывается плотной оксидной пленкой</w:t>
      </w:r>
      <w:r>
        <w:rPr>
          <w:snapToGrid w:val="0"/>
          <w:lang w:val="en-US"/>
        </w:rPr>
        <w:t>:</w:t>
      </w:r>
    </w:p>
    <w:p w:rsidR="00AD36DA" w:rsidRDefault="007A40A5">
      <w:pPr>
        <w:jc w:val="center"/>
        <w:rPr>
          <w:snapToGrid w:val="0"/>
          <w:lang w:val="en-US"/>
        </w:rPr>
      </w:pPr>
      <w:r>
        <w:rPr>
          <w:snapToGrid w:val="0"/>
          <w:lang w:val="en-US"/>
        </w:rPr>
        <w:pict>
          <v:shape id="_x0000_i1046" type="#_x0000_t75" style="width:228.75pt;height:34.5pt" fillcolor="window">
            <v:imagedata r:id="rId23" o:title="равнения"/>
          </v:shape>
        </w:pict>
      </w:r>
    </w:p>
    <w:p w:rsidR="00AD36DA" w:rsidRDefault="00AD36DA">
      <w:pPr>
        <w:rPr>
          <w:snapToGrid w:val="0"/>
        </w:rPr>
      </w:pPr>
      <w:r>
        <w:rPr>
          <w:snapToGrid w:val="0"/>
        </w:rPr>
        <w:t>Фосфатирование металлической поверхности представляет собой процесс осаждения нерастворимых фосфатов этого металла. Сущность процесса фосфатирования сводится к усреднению дигидрофосфатов до фосфатов, нерастворимых в воде, за счет растворения поверхности металла:</w:t>
      </w:r>
    </w:p>
    <w:p w:rsidR="00AD36DA" w:rsidRDefault="007A40A5">
      <w:pPr>
        <w:jc w:val="center"/>
        <w:rPr>
          <w:snapToGrid w:val="0"/>
          <w:lang w:val="en-US"/>
        </w:rPr>
      </w:pPr>
      <w:r>
        <w:rPr>
          <w:snapToGrid w:val="0"/>
          <w:lang w:val="en-US"/>
        </w:rPr>
        <w:pict>
          <v:shape id="_x0000_i1047" type="#_x0000_t75" style="width:201.75pt;height:21pt" fillcolor="window">
            <v:imagedata r:id="rId24" o:title="равнения"/>
          </v:shape>
        </w:pict>
      </w:r>
    </w:p>
    <w:p w:rsidR="00AD36DA" w:rsidRDefault="00AD36DA">
      <w:pPr>
        <w:pStyle w:val="3"/>
      </w:pPr>
      <w:r>
        <w:t>Нерастворимые фосфаты в виде мелких кристаллов прочно связаны с поверхностью металла. Однако покрытие получается пористое: оно может быть использовано как грунт для нанесения лакокрасочных покрытий, что широко используется в машино- и приборостроении.</w:t>
      </w:r>
    </w:p>
    <w:p w:rsidR="00AD36DA" w:rsidRDefault="00AD36DA">
      <w:pPr>
        <w:rPr>
          <w:snapToGrid w:val="0"/>
          <w:lang w:val="en-US"/>
        </w:rPr>
      </w:pPr>
      <w:r>
        <w:rPr>
          <w:snapToGrid w:val="0"/>
        </w:rPr>
        <w:t>Процесс фосфатирования может быть ускорен наложением переменного тока (плотностью</w:t>
      </w:r>
      <w:r>
        <w:rPr>
          <w:noProof/>
          <w:snapToGrid w:val="0"/>
        </w:rPr>
        <w:t xml:space="preserve"> 40</w:t>
      </w:r>
      <w:r>
        <w:rPr>
          <w:snapToGrid w:val="0"/>
        </w:rPr>
        <w:t xml:space="preserve"> А/м</w:t>
      </w:r>
      <w:r>
        <w:rPr>
          <w:snapToGrid w:val="0"/>
          <w:vertAlign w:val="superscript"/>
          <w:lang w:val="en-US"/>
        </w:rPr>
        <w:t>2</w:t>
      </w:r>
      <w:r>
        <w:rPr>
          <w:snapToGrid w:val="0"/>
        </w:rPr>
        <w:t xml:space="preserve"> при напряжении</w:t>
      </w:r>
      <w:r>
        <w:rPr>
          <w:noProof/>
          <w:snapToGrid w:val="0"/>
        </w:rPr>
        <w:t xml:space="preserve"> 20</w:t>
      </w:r>
      <w:r>
        <w:rPr>
          <w:snapToGrid w:val="0"/>
        </w:rPr>
        <w:t xml:space="preserve"> В). При </w:t>
      </w:r>
      <w:r>
        <w:rPr>
          <w:noProof/>
          <w:snapToGrid w:val="0"/>
        </w:rPr>
        <w:t>330</w:t>
      </w:r>
      <w:r>
        <w:rPr>
          <w:snapToGrid w:val="0"/>
        </w:rPr>
        <w:t xml:space="preserve"> К процесс заканчивается в течение</w:t>
      </w:r>
      <w:r>
        <w:rPr>
          <w:noProof/>
          <w:snapToGrid w:val="0"/>
        </w:rPr>
        <w:t xml:space="preserve"> 4—5</w:t>
      </w:r>
      <w:r>
        <w:rPr>
          <w:snapToGrid w:val="0"/>
        </w:rPr>
        <w:t xml:space="preserve"> мин. Электролитом является или раствор «Мажеф»</w:t>
      </w:r>
      <w:r>
        <w:rPr>
          <w:snapToGrid w:val="0"/>
          <w:lang w:val="en-US"/>
        </w:rPr>
        <w:t xml:space="preserve"> Fe(H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>PO</w:t>
      </w:r>
      <w:r>
        <w:rPr>
          <w:snapToGrid w:val="0"/>
          <w:vertAlign w:val="subscript"/>
          <w:lang w:val="en-US"/>
        </w:rPr>
        <w:t>4</w:t>
      </w:r>
      <w:r>
        <w:rPr>
          <w:snapToGrid w:val="0"/>
          <w:lang w:val="en-US"/>
        </w:rPr>
        <w:t>)</w:t>
      </w:r>
      <w:r>
        <w:rPr>
          <w:snapToGrid w:val="0"/>
          <w:vertAlign w:val="subscript"/>
          <w:lang w:val="en-US"/>
        </w:rPr>
        <w:t xml:space="preserve">2 </w:t>
      </w:r>
      <w:r>
        <w:rPr>
          <w:snapToGrid w:val="0"/>
          <w:lang w:val="en-US"/>
        </w:rPr>
        <w:t>+ Mn(H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>PO</w:t>
      </w:r>
      <w:r>
        <w:rPr>
          <w:snapToGrid w:val="0"/>
          <w:vertAlign w:val="subscript"/>
          <w:lang w:val="en-US"/>
        </w:rPr>
        <w:t>4</w:t>
      </w:r>
      <w:r>
        <w:rPr>
          <w:snapToGrid w:val="0"/>
          <w:lang w:val="en-US"/>
        </w:rPr>
        <w:t>)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>,</w:t>
      </w:r>
      <w:r>
        <w:rPr>
          <w:snapToGrid w:val="0"/>
        </w:rPr>
        <w:t xml:space="preserve"> или раствор гидрофосфатов цинка</w:t>
      </w:r>
      <w:r>
        <w:rPr>
          <w:snapToGrid w:val="0"/>
          <w:lang w:val="en-US"/>
        </w:rPr>
        <w:t xml:space="preserve"> Zn(H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>PO</w:t>
      </w:r>
      <w:r>
        <w:rPr>
          <w:snapToGrid w:val="0"/>
          <w:vertAlign w:val="subscript"/>
          <w:lang w:val="en-US"/>
        </w:rPr>
        <w:t>4</w:t>
      </w:r>
      <w:r>
        <w:rPr>
          <w:snapToGrid w:val="0"/>
          <w:lang w:val="en-US"/>
        </w:rPr>
        <w:t>)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  <w:lang w:val="en-US"/>
        </w:rPr>
        <w:t>.</w:t>
      </w:r>
    </w:p>
    <w:p w:rsidR="00AD36DA" w:rsidRDefault="00AD36DA">
      <w:pPr>
        <w:rPr>
          <w:noProof/>
          <w:snapToGrid w:val="0"/>
        </w:rPr>
      </w:pPr>
      <w:r>
        <w:rPr>
          <w:snapToGrid w:val="0"/>
        </w:rPr>
        <w:t xml:space="preserve">Металлические защитные покрытия. Для нанесения металлических защитных покрытий надо выбирать металлы, оксидный слой на поверхности которых делает их пассивными (А1, </w:t>
      </w:r>
      <w:r>
        <w:rPr>
          <w:snapToGrid w:val="0"/>
          <w:lang w:val="en-US"/>
        </w:rPr>
        <w:t>Zn, Sn, Cr, Pb, Ni),</w:t>
      </w:r>
      <w:r>
        <w:rPr>
          <w:snapToGrid w:val="0"/>
        </w:rPr>
        <w:t xml:space="preserve"> или металлы, пассивные по своим химическим свойствам</w:t>
      </w:r>
      <w:r>
        <w:rPr>
          <w:snapToGrid w:val="0"/>
          <w:lang w:val="en-US"/>
        </w:rPr>
        <w:t xml:space="preserve"> (Au, Ag,</w:t>
      </w:r>
      <w:r>
        <w:rPr>
          <w:snapToGrid w:val="0"/>
        </w:rPr>
        <w:t xml:space="preserve"> С</w:t>
      </w:r>
      <w:r>
        <w:rPr>
          <w:snapToGrid w:val="0"/>
          <w:lang w:val="en-US"/>
        </w:rPr>
        <w:t>u</w:t>
      </w:r>
      <w:r>
        <w:rPr>
          <w:snapToGrid w:val="0"/>
        </w:rPr>
        <w:t>). Кроме того, надо учитывать условия эксплуатации изделия.</w:t>
      </w:r>
      <w:r>
        <w:rPr>
          <w:noProof/>
          <w:snapToGrid w:val="0"/>
        </w:rPr>
        <w:t>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Методы нанесения металлических защитных слоев на поверхность металлов весьма разнообразны и их можно разделить условно на «горячие» или высокотемпературные и электрохимические.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Высокотемпературные методы. Метод окуна-ния. Он применим для нанесения покрытий из легкоплавких металлов на более тугоплавкие. Так покрывают стальные листы оло-</w:t>
      </w:r>
      <w:r>
        <w:rPr>
          <w:noProof/>
          <w:snapToGrid w:val="0"/>
        </w:rPr>
        <w:t>'</w:t>
      </w:r>
      <w:r>
        <w:rPr>
          <w:snapToGrid w:val="0"/>
        </w:rPr>
        <w:t xml:space="preserve"> вом, цинком и свинцом. Сущность метода сводится к тому, что в расплавленный металл, из которого хотят приготовить покрытие, через слой флюса, закрывающий поверхность жидкого металла, погружают стальной лист и вынимают его также через слой флюса или масла для того, чтобы поверхность сразу не окислилась. Схема такого процесса показана на рис.</w:t>
      </w:r>
      <w:r>
        <w:rPr>
          <w:noProof/>
          <w:snapToGrid w:val="0"/>
        </w:rPr>
        <w:t xml:space="preserve"> 6.</w:t>
      </w:r>
      <w:r>
        <w:rPr>
          <w:snapToGrid w:val="0"/>
        </w:rPr>
        <w:t xml:space="preserve"> Цинк и олово в жидком состоянии хорошо смачивают поверхность стали; для покрытия стали свинцом необходимо добавлять к нему некоторое количество олова, так как свинец плохо смачивает стальную поверхность.</w:t>
      </w:r>
    </w:p>
    <w:p w:rsidR="00AD36DA" w:rsidRDefault="00AD36DA">
      <w:pPr>
        <w:rPr>
          <w:snapToGrid w:val="0"/>
        </w:rPr>
      </w:pPr>
      <w:r>
        <w:rPr>
          <w:snapToGrid w:val="0"/>
        </w:rPr>
        <w:t>Цинк, смачивая поверхность железа, взаимодействует с ним, образуя интерметаллиды</w:t>
      </w:r>
      <w:r>
        <w:rPr>
          <w:snapToGrid w:val="0"/>
          <w:lang w:val="en-US"/>
        </w:rPr>
        <w:t xml:space="preserve"> (FeZn</w:t>
      </w:r>
      <w:r>
        <w:rPr>
          <w:snapToGrid w:val="0"/>
          <w:vertAlign w:val="subscript"/>
          <w:lang w:val="en-US"/>
        </w:rPr>
        <w:t>7</w:t>
      </w:r>
      <w:r>
        <w:rPr>
          <w:snapToGrid w:val="0"/>
          <w:lang w:val="en-US"/>
        </w:rPr>
        <w:t>, FeZn</w:t>
      </w:r>
      <w:r>
        <w:rPr>
          <w:snapToGrid w:val="0"/>
          <w:vertAlign w:val="subscript"/>
          <w:lang w:val="en-US"/>
        </w:rPr>
        <w:t>3</w:t>
      </w:r>
      <w:r>
        <w:rPr>
          <w:snapToGrid w:val="0"/>
          <w:lang w:val="en-US"/>
        </w:rPr>
        <w:t>)</w:t>
      </w:r>
      <w:r>
        <w:rPr>
          <w:i/>
          <w:snapToGrid w:val="0"/>
          <w:lang w:val="en-US"/>
        </w:rPr>
        <w:t>,</w:t>
      </w:r>
      <w:r>
        <w:rPr>
          <w:snapToGrid w:val="0"/>
        </w:rPr>
        <w:t xml:space="preserve"> обладающие значительной хрупкостью. Поэтому процесс ведут быстро, с тем чтобы слой интерметаллидов был максимально тонким и не вызвал хрупкости всего защитного слоя.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Олово растворяет железо с образованием твердого раствора и интерметаллид</w:t>
      </w:r>
      <w:r>
        <w:rPr>
          <w:snapToGrid w:val="0"/>
          <w:lang w:val="en-US"/>
        </w:rPr>
        <w:t xml:space="preserve"> FeSn</w:t>
      </w:r>
      <w:r>
        <w:rPr>
          <w:snapToGrid w:val="0"/>
          <w:vertAlign w:val="subscript"/>
          <w:lang w:val="en-US"/>
        </w:rPr>
        <w:t>2</w:t>
      </w:r>
      <w:r>
        <w:rPr>
          <w:snapToGrid w:val="0"/>
        </w:rPr>
        <w:t xml:space="preserve"> обычно не образуется. Оловянный слой на луженом железе очень пластичен, так же как и свинцовый.</w:t>
      </w:r>
    </w:p>
    <w:p w:rsidR="00AD36DA" w:rsidRDefault="00AD36DA">
      <w:pPr>
        <w:rPr>
          <w:snapToGrid w:val="0"/>
          <w:lang w:val="en-US"/>
        </w:rPr>
      </w:pPr>
      <w:r>
        <w:rPr>
          <w:snapToGrid w:val="0"/>
        </w:rPr>
        <w:t>Оценивая свойства луженого и оцинкованного железа, следует</w:t>
      </w:r>
    </w:p>
    <w:p w:rsidR="00AD36DA" w:rsidRDefault="007A40A5">
      <w:pPr>
        <w:jc w:val="center"/>
        <w:rPr>
          <w:snapToGrid w:val="0"/>
        </w:rPr>
      </w:pPr>
      <w:r>
        <w:rPr>
          <w:snapToGrid w:val="0"/>
        </w:rPr>
        <w:pict>
          <v:shape id="_x0000_i1048" type="#_x0000_t75" style="width:160.5pt;height:176.25pt" fillcolor="window">
            <v:imagedata r:id="rId25" o:title="равнения"/>
          </v:shape>
        </w:pict>
      </w:r>
    </w:p>
    <w:p w:rsidR="00AD36DA" w:rsidRDefault="00AD36DA">
      <w:pPr>
        <w:jc w:val="center"/>
        <w:rPr>
          <w:noProof/>
          <w:snapToGrid w:val="0"/>
        </w:rPr>
      </w:pPr>
      <w:r>
        <w:rPr>
          <w:snapToGrid w:val="0"/>
        </w:rPr>
        <w:t>Рис.</w:t>
      </w:r>
      <w:r>
        <w:rPr>
          <w:noProof/>
          <w:snapToGrid w:val="0"/>
        </w:rPr>
        <w:t xml:space="preserve"> 6.</w:t>
      </w:r>
      <w:r>
        <w:rPr>
          <w:snapToGrid w:val="0"/>
        </w:rPr>
        <w:t xml:space="preserve"> Нанесение металлических покрытий окуна</w:t>
      </w:r>
      <w:r>
        <w:rPr>
          <w:noProof/>
          <w:snapToGrid w:val="0"/>
        </w:rPr>
        <w:t>нием.</w:t>
      </w:r>
    </w:p>
    <w:p w:rsidR="00AD36DA" w:rsidRDefault="00AD36DA">
      <w:pPr>
        <w:ind w:firstLine="0"/>
        <w:rPr>
          <w:noProof/>
          <w:snapToGrid w:val="0"/>
        </w:rPr>
      </w:pPr>
      <w:r>
        <w:rPr>
          <w:snapToGrid w:val="0"/>
        </w:rPr>
        <w:t>раздельно рассматривать механические свойства покрытия и его физико-химические свойства. Цинк по отношению к железу представляет собой анод и будет разрушаться в первую очередь сам, защищая железо от растворения, в то время как олово будет по отношению к железу катодом и повреждение покрытия вызовет усиленную коррозию железа</w:t>
      </w:r>
      <w:r>
        <w:rPr>
          <w:noProof/>
          <w:snapToGrid w:val="0"/>
        </w:rPr>
        <w:t>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Однако из этого не следует, что всегда оцинкованное железо лучше луженого, так как при этом получаются разные механические свойства нанесенного покрытия. В процессе цинкования между железом и цинком образуются хрупкие прослойки интерметаллидов, которые могут при перегибе листа дать трещины, приводящие к отслою покрытия и его повреждению. При лужении железа слой олова получается пластичным, покрытие оказывается более прочным и выносит многократные перегибы листа без повреждения слоя.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Металлизация</w:t>
      </w:r>
      <w:r>
        <w:rPr>
          <w:noProof/>
          <w:snapToGrid w:val="0"/>
        </w:rPr>
        <w:t>—</w:t>
      </w:r>
      <w:r>
        <w:rPr>
          <w:snapToGrid w:val="0"/>
        </w:rPr>
        <w:t>это нанесение металлических покрытий на поверхность изделия распылением жидкого металла. Проволока металла, который наносится в качестве защитного слоя, подается в ацетиленокислородное пламя, в дуговой или плазменный разряд</w:t>
      </w:r>
      <w:r>
        <w:rPr>
          <w:noProof/>
          <w:snapToGrid w:val="0"/>
        </w:rPr>
        <w:t>—</w:t>
      </w:r>
      <w:r>
        <w:rPr>
          <w:snapToGrid w:val="0"/>
        </w:rPr>
        <w:t xml:space="preserve"> металл плавится и частично испаряется. Мельчайшие капли и пары металла струей газа транспортируются на поверхность изделия и кристаллизуются на ней. Поверхность изделия должна быть тщательно очищена, так как иначе не будет прочного сцепления нанесенного слоя с металлом изделия.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Защитные слои можно создавать также вакуумным испарением. Покрытия, наносимые этим способом, не только защищают металл от коррозии, но и упрочняют его поверхность. Этот метод используют в ремонтно-восстановительных работах для наращивания изношенного слоя металла.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Плакирование</w:t>
      </w:r>
      <w:r>
        <w:rPr>
          <w:noProof/>
          <w:snapToGrid w:val="0"/>
        </w:rPr>
        <w:t>—</w:t>
      </w:r>
      <w:r>
        <w:rPr>
          <w:snapToGrid w:val="0"/>
        </w:rPr>
        <w:t xml:space="preserve"> нанесение пленок защитного металла пу-тем совместного проката. Метод приемлем только для листов и некоторых профилей проката (пруток, угольник и т. д.).</w:t>
      </w:r>
    </w:p>
    <w:p w:rsidR="00AD36DA" w:rsidRDefault="00AD36DA">
      <w:pPr>
        <w:rPr>
          <w:snapToGrid w:val="0"/>
        </w:rPr>
      </w:pPr>
      <w:r>
        <w:rPr>
          <w:snapToGrid w:val="0"/>
        </w:rPr>
        <w:t>Этот способ нанесения покрытий очень удобен, но при изготовлении из плакированного металла изделий встречаются технологические трудности. Сейчас наша промышленность выпускает дюраль и АМг-6, плакированные чистым алюминием, что значительно повышает коррозионную стойкость этих материалов. Выпускается также сталь, плакированная нержавеющей сталью (Х18Н10), и другие аналогичные материалы.</w:t>
      </w:r>
    </w:p>
    <w:p w:rsidR="00AD36DA" w:rsidRDefault="00AD36DA">
      <w:pPr>
        <w:rPr>
          <w:snapToGrid w:val="0"/>
        </w:rPr>
      </w:pPr>
      <w:r>
        <w:rPr>
          <w:snapToGrid w:val="0"/>
        </w:rPr>
        <w:t>Электрохимические методы нанесения металлических покрытий основаны на электролизе. Металлические защитные слои в этом случае осаждаются на поверхности изделия, которое в электролизере представляет собой катод и находится под отрицательным потенциалом. Покрытие должно иметь мелкокристаллическую структуру и быть сплошным</w:t>
      </w:r>
      <w:r>
        <w:rPr>
          <w:noProof/>
          <w:snapToGrid w:val="0"/>
        </w:rPr>
        <w:t xml:space="preserve"> —</w:t>
      </w:r>
      <w:r>
        <w:rPr>
          <w:snapToGrid w:val="0"/>
        </w:rPr>
        <w:t xml:space="preserve"> без пор и трещин. Разработаны определенные режимы осаждения, обеспечивающие эти качества покрытий (температура, плотность тока и состав электролита). Для получения мелкозернистой структуры в состав электролита вводят поверхностно-активные вещества и органические добавки, препятствующие росту отдельных кристаллических зерен (декстрин, ализариновое масло и т. д.).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При выборе покрытий следует учитывать относительную активность основного металла и металла покрытия (катодное или анодное покрытие).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Механическая прочность покрытия исследуется различными путями</w:t>
      </w:r>
      <w:r>
        <w:rPr>
          <w:noProof/>
          <w:snapToGrid w:val="0"/>
        </w:rPr>
        <w:t xml:space="preserve"> —</w:t>
      </w:r>
      <w:r>
        <w:rPr>
          <w:snapToGrid w:val="0"/>
        </w:rPr>
        <w:t xml:space="preserve"> действием струи кварцевого песка или движением заточенного на полусферу металлического стержня под определенной нагрузкой.</w:t>
      </w:r>
    </w:p>
    <w:p w:rsidR="00AD36DA" w:rsidRDefault="00AD36DA">
      <w:pPr>
        <w:rPr>
          <w:snapToGrid w:val="0"/>
        </w:rPr>
      </w:pPr>
      <w:r>
        <w:rPr>
          <w:snapToGrid w:val="0"/>
        </w:rPr>
        <w:t>Химическая стойкость определяется временем, которое необходимо для растворения пленки определенным реактивом. Время измеряется от начала испытания для появления характерной окраски от ионов основного металла, появляющихся в результате коррозии в данной среде.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В коррозионную среду вводят соответствующий реактив. Например, начало коррозии железа можно фиксировать добавлением ионов</w:t>
      </w:r>
      <w:r>
        <w:rPr>
          <w:snapToGrid w:val="0"/>
          <w:lang w:val="en-US"/>
        </w:rPr>
        <w:t xml:space="preserve"> [Fe(CN)</w:t>
      </w:r>
      <w:r>
        <w:rPr>
          <w:snapToGrid w:val="0"/>
          <w:vertAlign w:val="subscript"/>
          <w:lang w:val="en-US"/>
        </w:rPr>
        <w:t>6</w:t>
      </w:r>
      <w:r>
        <w:rPr>
          <w:snapToGrid w:val="0"/>
          <w:lang w:val="en-US"/>
        </w:rPr>
        <w:t>]</w:t>
      </w:r>
      <w:r>
        <w:rPr>
          <w:snapToGrid w:val="0"/>
          <w:vertAlign w:val="superscript"/>
          <w:lang w:val="en-US"/>
        </w:rPr>
        <w:t>3-</w:t>
      </w:r>
      <w:r>
        <w:rPr>
          <w:noProof/>
          <w:snapToGrid w:val="0"/>
        </w:rPr>
        <w:t xml:space="preserve"> ,</w:t>
      </w:r>
      <w:r>
        <w:rPr>
          <w:snapToGrid w:val="0"/>
        </w:rPr>
        <w:t xml:space="preserve"> а появление ионов меди можно обнаружить раствором аммиака</w:t>
      </w:r>
      <w:r>
        <w:rPr>
          <w:noProof/>
          <w:snapToGrid w:val="0"/>
        </w:rPr>
        <w:t xml:space="preserve"> —</w:t>
      </w:r>
      <w:r>
        <w:rPr>
          <w:snapToGrid w:val="0"/>
        </w:rPr>
        <w:t xml:space="preserve"> тетрааммиакат меди и т. д.</w:t>
      </w:r>
    </w:p>
    <w:p w:rsidR="00AD36DA" w:rsidRDefault="00AD36DA">
      <w:pPr>
        <w:ind w:firstLine="0"/>
        <w:rPr>
          <w:snapToGrid w:val="0"/>
          <w:lang w:val="en-US"/>
        </w:rPr>
      </w:pPr>
    </w:p>
    <w:p w:rsidR="00AD36DA" w:rsidRDefault="00AD36DA">
      <w:pPr>
        <w:pStyle w:val="1"/>
      </w:pPr>
      <w:bookmarkStart w:id="6" w:name="_Toc452226350"/>
      <w:r>
        <w:t>ЗАЩИТА МЕТАЛЛОВ ОТ КОРРОЗИИ ВНЕШНИМ ПОТЕНЦИАЛОМ</w:t>
      </w:r>
      <w:bookmarkEnd w:id="6"/>
    </w:p>
    <w:p w:rsidR="00AD36DA" w:rsidRDefault="00AD36DA">
      <w:pPr>
        <w:rPr>
          <w:snapToGrid w:val="0"/>
        </w:rPr>
      </w:pPr>
      <w:r>
        <w:rPr>
          <w:snapToGrid w:val="0"/>
        </w:rPr>
        <w:t>При работе коррозионной гальванической пары активный участок</w:t>
      </w:r>
      <w:r>
        <w:rPr>
          <w:noProof/>
          <w:snapToGrid w:val="0"/>
        </w:rPr>
        <w:t xml:space="preserve"> —</w:t>
      </w:r>
      <w:r>
        <w:rPr>
          <w:snapToGrid w:val="0"/>
        </w:rPr>
        <w:t xml:space="preserve"> анод разрушается и переходит в ионное состояние, развивая при этом некоторый отрицательный потенциал</w:t>
      </w:r>
      <w:r>
        <w:rPr>
          <w:noProof/>
          <w:snapToGrid w:val="0"/>
        </w:rPr>
        <w:t xml:space="preserve">. </w:t>
      </w:r>
      <w:r>
        <w:rPr>
          <w:snapToGrid w:val="0"/>
        </w:rPr>
        <w:t>Если на изделие извне наложить отрицательный потенциал, больший, чем развивает при работе коррозионной пары анод, то процесс прекратится. Этот общий метод реализуется двумя путями.</w:t>
      </w:r>
    </w:p>
    <w:p w:rsidR="00AD36DA" w:rsidRDefault="00AD36DA">
      <w:pPr>
        <w:rPr>
          <w:snapToGrid w:val="0"/>
        </w:rPr>
      </w:pPr>
      <w:r>
        <w:rPr>
          <w:noProof/>
          <w:snapToGrid w:val="0"/>
        </w:rPr>
        <w:t>1.</w:t>
      </w:r>
      <w:r>
        <w:rPr>
          <w:snapToGrid w:val="0"/>
        </w:rPr>
        <w:t xml:space="preserve"> Метод протекторов заключается в том, что к изделию, подвергающемуся электрохимической коррозии, подключают деталь</w:t>
      </w:r>
      <w:r>
        <w:rPr>
          <w:noProof/>
          <w:snapToGrid w:val="0"/>
        </w:rPr>
        <w:t xml:space="preserve"> —</w:t>
      </w:r>
      <w:r>
        <w:rPr>
          <w:snapToGrid w:val="0"/>
        </w:rPr>
        <w:t xml:space="preserve"> протектор из еще более активного металла, чем металл изделия.</w:t>
      </w:r>
    </w:p>
    <w:p w:rsidR="00AD36DA" w:rsidRDefault="00AD36DA">
      <w:pPr>
        <w:rPr>
          <w:noProof/>
          <w:snapToGrid w:val="0"/>
        </w:rPr>
      </w:pPr>
      <w:r>
        <w:rPr>
          <w:snapToGrid w:val="0"/>
        </w:rPr>
        <w:t>Протек.гор будет разрушаться, а изделие останется неизменным. Например, бронзовый подшипник и шейка вала гребного винта корабля создают коррозионную пару, в которой будет разрушаться поверхность стального вала, что очень опасно</w:t>
      </w:r>
      <w:r>
        <w:rPr>
          <w:noProof/>
          <w:snapToGrid w:val="0"/>
        </w:rPr>
        <w:t xml:space="preserve"> •</w:t>
      </w:r>
      <w:r>
        <w:rPr>
          <w:snapToGrid w:val="0"/>
        </w:rPr>
        <w:t xml:space="preserve"> (потеря винта). Если в непосредственной близости прикрепить к корпусу цинковую пластину, то она будет растворяться и держать под отрицательным потенциалом возникшую коррозионную пару, запрещая ее работу.</w:t>
      </w:r>
    </w:p>
    <w:p w:rsidR="00AD36DA" w:rsidRDefault="00AD36DA">
      <w:pPr>
        <w:rPr>
          <w:noProof/>
          <w:snapToGrid w:val="0"/>
        </w:rPr>
      </w:pPr>
      <w:r>
        <w:rPr>
          <w:noProof/>
          <w:snapToGrid w:val="0"/>
        </w:rPr>
        <w:t>2.</w:t>
      </w:r>
      <w:r>
        <w:rPr>
          <w:snapToGrid w:val="0"/>
        </w:rPr>
        <w:t xml:space="preserve"> Метод внешнего потенциала. Конструкция или изделие подключается к отрицательному полюсу динамомашины или выпрямителя и этим тоже ликвидируется коррозионный процесс. Положительный полюс источника питания замыкается на землю</w:t>
      </w:r>
      <w:r>
        <w:rPr>
          <w:noProof/>
          <w:snapToGrid w:val="0"/>
        </w:rPr>
        <w:t>.</w:t>
      </w:r>
    </w:p>
    <w:p w:rsidR="00AD36DA" w:rsidRDefault="00AD36DA">
      <w:pPr>
        <w:rPr>
          <w:snapToGrid w:val="0"/>
          <w:lang w:val="en-US"/>
        </w:rPr>
      </w:pPr>
      <w:r>
        <w:rPr>
          <w:snapToGrid w:val="0"/>
        </w:rPr>
        <w:t>В принципе можно защищать конструкции и наложением положительного потенциала, вызывая этим самым пассивацию анода путем его поляризации.</w:t>
      </w:r>
    </w:p>
    <w:p w:rsidR="00AD36DA" w:rsidRDefault="00AD36DA">
      <w:pPr>
        <w:rPr>
          <w:snapToGrid w:val="0"/>
        </w:rPr>
      </w:pPr>
      <w:r>
        <w:rPr>
          <w:snapToGrid w:val="0"/>
        </w:rPr>
        <w:t>Однако этот путь требует очень точного соблюдения условий поляризации, что в коррозионных процессах осуществить трудно. Электрическая защита от коррозии с успехом применяется при работе гидростанций, морских портовых устройств и т. д.</w:t>
      </w:r>
    </w:p>
    <w:p w:rsidR="00AD36DA" w:rsidRDefault="00AD36DA">
      <w:pPr>
        <w:pStyle w:val="1"/>
        <w:rPr>
          <w:b w:val="0"/>
        </w:rPr>
      </w:pPr>
      <w:r>
        <w:br w:type="page"/>
      </w:r>
    </w:p>
    <w:p w:rsidR="00AD36DA" w:rsidRDefault="00AD36DA">
      <w:pPr>
        <w:pStyle w:val="1"/>
        <w:rPr>
          <w:b w:val="0"/>
        </w:rPr>
      </w:pPr>
    </w:p>
    <w:p w:rsidR="00AD36DA" w:rsidRDefault="00AD36DA">
      <w:pPr>
        <w:pStyle w:val="1"/>
        <w:rPr>
          <w:b w:val="0"/>
        </w:rPr>
      </w:pPr>
    </w:p>
    <w:p w:rsidR="00AD36DA" w:rsidRDefault="00AD36DA">
      <w:pPr>
        <w:pStyle w:val="1"/>
      </w:pPr>
      <w:bookmarkStart w:id="7" w:name="_Toc452226351"/>
      <w:r>
        <w:t>список литературы</w:t>
      </w:r>
      <w:bookmarkEnd w:id="7"/>
    </w:p>
    <w:p w:rsidR="00AD36DA" w:rsidRDefault="00AD36DA">
      <w:pPr>
        <w:pStyle w:val="11"/>
        <w:numPr>
          <w:ilvl w:val="0"/>
          <w:numId w:val="5"/>
        </w:numPr>
        <w:jc w:val="both"/>
        <w:rPr>
          <w:sz w:val="28"/>
        </w:rPr>
      </w:pPr>
      <w:bookmarkStart w:id="8" w:name="BM2"/>
      <w:bookmarkEnd w:id="8"/>
      <w:r>
        <w:rPr>
          <w:sz w:val="28"/>
        </w:rPr>
        <w:t xml:space="preserve">Бенеш П., Пумпр В., Свободова М., Мансуров Г. Н. </w:t>
      </w:r>
      <w:r>
        <w:rPr>
          <w:b/>
          <w:sz w:val="28"/>
        </w:rPr>
        <w:t>111 вопросов по химии.</w:t>
      </w:r>
      <w:r>
        <w:rPr>
          <w:sz w:val="28"/>
        </w:rPr>
        <w:t xml:space="preserve">  1994 г.</w:t>
      </w:r>
    </w:p>
    <w:p w:rsidR="00AD36DA" w:rsidRDefault="00AD36DA">
      <w:pPr>
        <w:pStyle w:val="11"/>
        <w:numPr>
          <w:ilvl w:val="0"/>
          <w:numId w:val="5"/>
        </w:numPr>
        <w:jc w:val="both"/>
        <w:rPr>
          <w:sz w:val="28"/>
        </w:rPr>
      </w:pPr>
      <w:bookmarkStart w:id="9" w:name="BM3"/>
      <w:bookmarkEnd w:id="9"/>
      <w:r>
        <w:rPr>
          <w:sz w:val="28"/>
        </w:rPr>
        <w:t xml:space="preserve">Рудзитис Г. Е., Фельдман Ф. Г. </w:t>
      </w:r>
      <w:r>
        <w:rPr>
          <w:b/>
          <w:sz w:val="28"/>
        </w:rPr>
        <w:t xml:space="preserve">Химия  </w:t>
      </w:r>
      <w:r>
        <w:rPr>
          <w:sz w:val="28"/>
        </w:rPr>
        <w:t xml:space="preserve"> 1986 г.</w:t>
      </w:r>
    </w:p>
    <w:p w:rsidR="00AD36DA" w:rsidRDefault="00AD36DA">
      <w:pPr>
        <w:pStyle w:val="11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В.В. Фролов  </w:t>
      </w:r>
      <w:r>
        <w:rPr>
          <w:b/>
          <w:sz w:val="28"/>
        </w:rPr>
        <w:t xml:space="preserve">Химия  </w:t>
      </w:r>
      <w:r>
        <w:rPr>
          <w:sz w:val="28"/>
        </w:rPr>
        <w:t xml:space="preserve">1968 г. </w:t>
      </w:r>
    </w:p>
    <w:p w:rsidR="00AD36DA" w:rsidRDefault="00AD36DA">
      <w:pPr>
        <w:pStyle w:val="11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Гроссе Э., Вайсмантель Х. </w:t>
      </w:r>
      <w:r>
        <w:rPr>
          <w:b/>
          <w:sz w:val="28"/>
        </w:rPr>
        <w:t>Химия для любознательных.</w:t>
      </w:r>
      <w:r>
        <w:rPr>
          <w:sz w:val="28"/>
        </w:rPr>
        <w:t xml:space="preserve">   1985 г.</w:t>
      </w:r>
    </w:p>
    <w:p w:rsidR="00AD36DA" w:rsidRDefault="00AD36DA">
      <w:pPr>
        <w:pStyle w:val="11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Исаев "</w:t>
      </w:r>
      <w:r>
        <w:rPr>
          <w:b/>
          <w:sz w:val="28"/>
        </w:rPr>
        <w:t>Коррозия металлов</w:t>
      </w:r>
      <w:r>
        <w:rPr>
          <w:sz w:val="28"/>
        </w:rPr>
        <w:t>..."</w:t>
      </w:r>
    </w:p>
    <w:p w:rsidR="00AD36DA" w:rsidRDefault="00AD36DA">
      <w:pPr>
        <w:pStyle w:val="11"/>
        <w:numPr>
          <w:ilvl w:val="0"/>
          <w:numId w:val="5"/>
        </w:numPr>
        <w:jc w:val="both"/>
        <w:rPr>
          <w:sz w:val="28"/>
        </w:rPr>
      </w:pPr>
      <w:r>
        <w:rPr>
          <w:rFonts w:ascii="TimesET" w:hAnsi="TimesET"/>
          <w:sz w:val="28"/>
        </w:rPr>
        <w:t>Некрасов Б.В</w:t>
      </w:r>
      <w:r>
        <w:rPr>
          <w:rFonts w:ascii="TimesET" w:hAnsi="TimesET"/>
          <w:i/>
          <w:sz w:val="28"/>
        </w:rPr>
        <w:t>.</w:t>
      </w:r>
      <w:r>
        <w:rPr>
          <w:rFonts w:ascii="TimesET" w:hAnsi="TimesET"/>
          <w:sz w:val="28"/>
        </w:rPr>
        <w:t xml:space="preserve"> </w:t>
      </w:r>
      <w:r>
        <w:rPr>
          <w:rFonts w:ascii="TimesET" w:hAnsi="TimesET"/>
          <w:b/>
          <w:sz w:val="28"/>
        </w:rPr>
        <w:t>Основы общей химии</w:t>
      </w:r>
      <w:r>
        <w:rPr>
          <w:rFonts w:ascii="TimesET" w:hAnsi="TimesET"/>
          <w:sz w:val="28"/>
        </w:rPr>
        <w:t>. М.: Химия, 1967.</w:t>
      </w:r>
    </w:p>
    <w:p w:rsidR="00AD36DA" w:rsidRDefault="00AD36DA">
      <w:pPr>
        <w:pStyle w:val="11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Жук "</w:t>
      </w:r>
      <w:r>
        <w:rPr>
          <w:b/>
          <w:sz w:val="28"/>
        </w:rPr>
        <w:t>Курс коррозии и защиты металлов</w:t>
      </w:r>
      <w:r>
        <w:rPr>
          <w:sz w:val="28"/>
        </w:rPr>
        <w:t xml:space="preserve">" </w:t>
      </w:r>
      <w:bookmarkStart w:id="10" w:name="_GoBack"/>
      <w:bookmarkEnd w:id="10"/>
    </w:p>
    <w:sectPr w:rsidR="00AD36DA">
      <w:pgSz w:w="11906" w:h="16838" w:code="9"/>
      <w:pgMar w:top="567" w:right="284" w:bottom="1247" w:left="1418" w:header="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8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DD55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0C72F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0DB6B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53E4397"/>
    <w:multiLevelType w:val="singleLevel"/>
    <w:tmpl w:val="50146EF2"/>
    <w:lvl w:ilvl="0">
      <w:start w:val="1"/>
      <w:numFmt w:val="bullet"/>
      <w:lvlText w:val="—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889"/>
    <w:rsid w:val="003A3404"/>
    <w:rsid w:val="00567889"/>
    <w:rsid w:val="007A40A5"/>
    <w:rsid w:val="00A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,"/>
  <w:listSeparator w:val=";"/>
  <w15:chartTrackingRefBased/>
  <w15:docId w15:val="{B9C35FDA-E87E-4F4F-95FB-277572E0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/>
      <w:ind w:firstLine="397"/>
    </w:pPr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ind w:firstLine="0"/>
      <w:jc w:val="center"/>
      <w:outlineLvl w:val="0"/>
    </w:pPr>
    <w:rPr>
      <w:rFonts w:ascii="Arial" w:hAnsi="Arial"/>
      <w:b/>
      <w:caps/>
      <w:snapToGrid w:val="0"/>
      <w:spacing w:val="2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snapToGrid w:val="0"/>
      <w:sz w:val="28"/>
    </w:rPr>
  </w:style>
  <w:style w:type="paragraph" w:styleId="3">
    <w:name w:val="Body Text Indent 3"/>
    <w:basedOn w:val="a"/>
    <w:semiHidden/>
    <w:rPr>
      <w:snapToGrid w:val="0"/>
    </w:rPr>
  </w:style>
  <w:style w:type="paragraph" w:styleId="10">
    <w:name w:val="toc 1"/>
    <w:basedOn w:val="a"/>
    <w:next w:val="a"/>
    <w:autoRedefine/>
    <w:semiHidden/>
    <w:pPr>
      <w:tabs>
        <w:tab w:val="right" w:leader="dot" w:pos="10194"/>
      </w:tabs>
      <w:spacing w:before="0"/>
      <w:ind w:firstLine="0"/>
    </w:pPr>
    <w:rPr>
      <w:b/>
      <w:caps/>
      <w:sz w:val="28"/>
    </w:rPr>
  </w:style>
  <w:style w:type="paragraph" w:styleId="20">
    <w:name w:val="toc 2"/>
    <w:basedOn w:val="a"/>
    <w:next w:val="a"/>
    <w:autoRedefine/>
    <w:semiHidden/>
    <w:pPr>
      <w:spacing w:before="0"/>
      <w:ind w:left="240"/>
    </w:pPr>
    <w:rPr>
      <w:smallCaps/>
      <w:sz w:val="20"/>
    </w:rPr>
  </w:style>
  <w:style w:type="paragraph" w:styleId="30">
    <w:name w:val="toc 3"/>
    <w:basedOn w:val="a"/>
    <w:next w:val="a"/>
    <w:autoRedefine/>
    <w:semiHidden/>
    <w:pPr>
      <w:spacing w:before="0"/>
      <w:ind w:left="480"/>
    </w:pPr>
    <w:rPr>
      <w:i/>
      <w:sz w:val="20"/>
    </w:rPr>
  </w:style>
  <w:style w:type="paragraph" w:styleId="4">
    <w:name w:val="toc 4"/>
    <w:basedOn w:val="a"/>
    <w:next w:val="a"/>
    <w:autoRedefine/>
    <w:semiHidden/>
    <w:pPr>
      <w:spacing w:before="0"/>
      <w:ind w:left="720"/>
    </w:pPr>
    <w:rPr>
      <w:sz w:val="18"/>
    </w:rPr>
  </w:style>
  <w:style w:type="paragraph" w:styleId="5">
    <w:name w:val="toc 5"/>
    <w:basedOn w:val="a"/>
    <w:next w:val="a"/>
    <w:autoRedefine/>
    <w:semiHidden/>
    <w:pPr>
      <w:spacing w:before="0"/>
      <w:ind w:left="960"/>
    </w:pPr>
    <w:rPr>
      <w:sz w:val="18"/>
    </w:rPr>
  </w:style>
  <w:style w:type="paragraph" w:styleId="6">
    <w:name w:val="toc 6"/>
    <w:basedOn w:val="a"/>
    <w:next w:val="a"/>
    <w:autoRedefine/>
    <w:semiHidden/>
    <w:pPr>
      <w:spacing w:before="0"/>
      <w:ind w:left="1200"/>
    </w:pPr>
    <w:rPr>
      <w:sz w:val="18"/>
    </w:rPr>
  </w:style>
  <w:style w:type="paragraph" w:styleId="7">
    <w:name w:val="toc 7"/>
    <w:basedOn w:val="a"/>
    <w:next w:val="a"/>
    <w:autoRedefine/>
    <w:semiHidden/>
    <w:pPr>
      <w:spacing w:before="0"/>
      <w:ind w:left="1440"/>
    </w:pPr>
    <w:rPr>
      <w:sz w:val="18"/>
    </w:rPr>
  </w:style>
  <w:style w:type="paragraph" w:styleId="8">
    <w:name w:val="toc 8"/>
    <w:basedOn w:val="a"/>
    <w:next w:val="a"/>
    <w:autoRedefine/>
    <w:semiHidden/>
    <w:pPr>
      <w:spacing w:before="0"/>
      <w:ind w:left="1680"/>
    </w:pPr>
    <w:rPr>
      <w:sz w:val="18"/>
    </w:rPr>
  </w:style>
  <w:style w:type="paragraph" w:styleId="9">
    <w:name w:val="toc 9"/>
    <w:basedOn w:val="a"/>
    <w:next w:val="a"/>
    <w:autoRedefine/>
    <w:semiHidden/>
    <w:pPr>
      <w:spacing w:before="0"/>
      <w:ind w:left="1920"/>
    </w:pPr>
    <w:rPr>
      <w:sz w:val="18"/>
    </w:rPr>
  </w:style>
  <w:style w:type="paragraph" w:customStyle="1" w:styleId="11">
    <w:name w:val="Обычный1"/>
    <w:pPr>
      <w:widowControl w:val="0"/>
      <w:spacing w:before="100" w:after="10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pn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5695</Words>
  <Characters>32466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КОРРОЗИЯ И ЗАЩИТА МЕТАЛЛОВ</vt:lpstr>
    </vt:vector>
  </TitlesOfParts>
  <Company>ДОМ</Company>
  <LinksUpToDate>false</LinksUpToDate>
  <CharactersWithSpaces>38085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КОРРОЗИЯ И ЗАЩИТА МЕТАЛЛОВ</dc:title>
  <dc:subject/>
  <dc:creator>Черниговский Е.А.</dc:creator>
  <cp:keywords/>
  <cp:lastModifiedBy>admin</cp:lastModifiedBy>
  <cp:revision>2</cp:revision>
  <cp:lastPrinted>1999-05-24T22:44:00Z</cp:lastPrinted>
  <dcterms:created xsi:type="dcterms:W3CDTF">2014-02-11T17:18:00Z</dcterms:created>
  <dcterms:modified xsi:type="dcterms:W3CDTF">2014-02-11T17:18:00Z</dcterms:modified>
</cp:coreProperties>
</file>