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AE" w:rsidRPr="002805D7" w:rsidRDefault="00AB2CAE" w:rsidP="00AB2CAE">
      <w:pPr>
        <w:shd w:val="clear" w:color="000000" w:fill="auto"/>
        <w:suppressAutoHyphens/>
        <w:autoSpaceDE w:val="0"/>
        <w:autoSpaceDN w:val="0"/>
        <w:adjustRightInd w:val="0"/>
        <w:spacing w:after="0" w:line="360" w:lineRule="auto"/>
        <w:contextualSpacing/>
        <w:jc w:val="center"/>
        <w:rPr>
          <w:rFonts w:ascii="Times New Roman" w:hAnsi="Times New Roman"/>
          <w:b/>
          <w:color w:val="000000"/>
          <w:sz w:val="28"/>
          <w:szCs w:val="28"/>
        </w:rPr>
      </w:pPr>
    </w:p>
    <w:p w:rsidR="00AB2CAE" w:rsidRPr="002805D7" w:rsidRDefault="00AB2CAE" w:rsidP="00AB2CAE">
      <w:pPr>
        <w:shd w:val="clear" w:color="000000" w:fill="auto"/>
        <w:suppressAutoHyphens/>
        <w:autoSpaceDE w:val="0"/>
        <w:autoSpaceDN w:val="0"/>
        <w:adjustRightInd w:val="0"/>
        <w:spacing w:after="0" w:line="360" w:lineRule="auto"/>
        <w:contextualSpacing/>
        <w:jc w:val="center"/>
        <w:rPr>
          <w:rFonts w:ascii="Times New Roman" w:hAnsi="Times New Roman"/>
          <w:b/>
          <w:color w:val="000000"/>
          <w:sz w:val="28"/>
          <w:szCs w:val="28"/>
        </w:rPr>
      </w:pPr>
    </w:p>
    <w:p w:rsidR="00AB2CAE" w:rsidRPr="002805D7" w:rsidRDefault="00AB2CAE" w:rsidP="00AB2CAE">
      <w:pPr>
        <w:shd w:val="clear" w:color="000000" w:fill="auto"/>
        <w:suppressAutoHyphens/>
        <w:autoSpaceDE w:val="0"/>
        <w:autoSpaceDN w:val="0"/>
        <w:adjustRightInd w:val="0"/>
        <w:spacing w:after="0" w:line="360" w:lineRule="auto"/>
        <w:contextualSpacing/>
        <w:jc w:val="center"/>
        <w:rPr>
          <w:rFonts w:ascii="Times New Roman" w:hAnsi="Times New Roman"/>
          <w:b/>
          <w:color w:val="000000"/>
          <w:sz w:val="28"/>
          <w:szCs w:val="28"/>
        </w:rPr>
      </w:pPr>
    </w:p>
    <w:p w:rsidR="00AB2CAE" w:rsidRPr="002805D7" w:rsidRDefault="00AB2CAE" w:rsidP="00AB2CAE">
      <w:pPr>
        <w:shd w:val="clear" w:color="000000" w:fill="auto"/>
        <w:suppressAutoHyphens/>
        <w:autoSpaceDE w:val="0"/>
        <w:autoSpaceDN w:val="0"/>
        <w:adjustRightInd w:val="0"/>
        <w:spacing w:after="0" w:line="360" w:lineRule="auto"/>
        <w:contextualSpacing/>
        <w:jc w:val="center"/>
        <w:rPr>
          <w:rFonts w:ascii="Times New Roman" w:hAnsi="Times New Roman"/>
          <w:b/>
          <w:color w:val="000000"/>
          <w:sz w:val="28"/>
          <w:szCs w:val="28"/>
        </w:rPr>
      </w:pPr>
    </w:p>
    <w:p w:rsidR="00AB2CAE" w:rsidRPr="002805D7" w:rsidRDefault="00AB2CAE" w:rsidP="00AB2CAE">
      <w:pPr>
        <w:shd w:val="clear" w:color="000000" w:fill="auto"/>
        <w:suppressAutoHyphens/>
        <w:autoSpaceDE w:val="0"/>
        <w:autoSpaceDN w:val="0"/>
        <w:adjustRightInd w:val="0"/>
        <w:spacing w:after="0" w:line="360" w:lineRule="auto"/>
        <w:contextualSpacing/>
        <w:jc w:val="center"/>
        <w:rPr>
          <w:rFonts w:ascii="Times New Roman" w:hAnsi="Times New Roman"/>
          <w:b/>
          <w:color w:val="000000"/>
          <w:sz w:val="28"/>
          <w:szCs w:val="28"/>
        </w:rPr>
      </w:pPr>
    </w:p>
    <w:p w:rsidR="00AB2CAE" w:rsidRPr="002805D7" w:rsidRDefault="00AB2CAE" w:rsidP="00AB2CAE">
      <w:pPr>
        <w:shd w:val="clear" w:color="000000" w:fill="auto"/>
        <w:suppressAutoHyphens/>
        <w:autoSpaceDE w:val="0"/>
        <w:autoSpaceDN w:val="0"/>
        <w:adjustRightInd w:val="0"/>
        <w:spacing w:after="0" w:line="360" w:lineRule="auto"/>
        <w:contextualSpacing/>
        <w:jc w:val="center"/>
        <w:rPr>
          <w:rFonts w:ascii="Times New Roman" w:hAnsi="Times New Roman"/>
          <w:b/>
          <w:color w:val="000000"/>
          <w:sz w:val="28"/>
          <w:szCs w:val="28"/>
        </w:rPr>
      </w:pPr>
    </w:p>
    <w:p w:rsidR="00AB2CAE" w:rsidRPr="002805D7" w:rsidRDefault="00AB2CAE" w:rsidP="00AB2CAE">
      <w:pPr>
        <w:shd w:val="clear" w:color="000000" w:fill="auto"/>
        <w:suppressAutoHyphens/>
        <w:autoSpaceDE w:val="0"/>
        <w:autoSpaceDN w:val="0"/>
        <w:adjustRightInd w:val="0"/>
        <w:spacing w:after="0" w:line="360" w:lineRule="auto"/>
        <w:contextualSpacing/>
        <w:jc w:val="center"/>
        <w:rPr>
          <w:rFonts w:ascii="Times New Roman" w:hAnsi="Times New Roman"/>
          <w:b/>
          <w:color w:val="000000"/>
          <w:sz w:val="28"/>
          <w:szCs w:val="28"/>
        </w:rPr>
      </w:pPr>
    </w:p>
    <w:p w:rsidR="00AB2CAE" w:rsidRPr="002805D7" w:rsidRDefault="00AB2CAE" w:rsidP="00AB2CAE">
      <w:pPr>
        <w:shd w:val="clear" w:color="000000" w:fill="auto"/>
        <w:suppressAutoHyphens/>
        <w:autoSpaceDE w:val="0"/>
        <w:autoSpaceDN w:val="0"/>
        <w:adjustRightInd w:val="0"/>
        <w:spacing w:after="0" w:line="360" w:lineRule="auto"/>
        <w:contextualSpacing/>
        <w:jc w:val="center"/>
        <w:rPr>
          <w:rFonts w:ascii="Times New Roman" w:hAnsi="Times New Roman"/>
          <w:b/>
          <w:color w:val="000000"/>
          <w:sz w:val="28"/>
          <w:szCs w:val="28"/>
        </w:rPr>
      </w:pPr>
    </w:p>
    <w:p w:rsidR="00AB2CAE" w:rsidRPr="002805D7" w:rsidRDefault="00AB2CAE" w:rsidP="00AB2CAE">
      <w:pPr>
        <w:shd w:val="clear" w:color="000000" w:fill="auto"/>
        <w:suppressAutoHyphens/>
        <w:autoSpaceDE w:val="0"/>
        <w:autoSpaceDN w:val="0"/>
        <w:adjustRightInd w:val="0"/>
        <w:spacing w:after="0" w:line="360" w:lineRule="auto"/>
        <w:contextualSpacing/>
        <w:jc w:val="center"/>
        <w:rPr>
          <w:rFonts w:ascii="Times New Roman" w:hAnsi="Times New Roman"/>
          <w:b/>
          <w:color w:val="000000"/>
          <w:sz w:val="28"/>
          <w:szCs w:val="28"/>
        </w:rPr>
      </w:pPr>
    </w:p>
    <w:p w:rsidR="00AB2CAE" w:rsidRPr="002805D7" w:rsidRDefault="00AB2CAE" w:rsidP="00AB2CAE">
      <w:pPr>
        <w:shd w:val="clear" w:color="000000" w:fill="auto"/>
        <w:suppressAutoHyphens/>
        <w:autoSpaceDE w:val="0"/>
        <w:autoSpaceDN w:val="0"/>
        <w:adjustRightInd w:val="0"/>
        <w:spacing w:after="0" w:line="360" w:lineRule="auto"/>
        <w:contextualSpacing/>
        <w:jc w:val="center"/>
        <w:rPr>
          <w:rFonts w:ascii="Times New Roman" w:hAnsi="Times New Roman"/>
          <w:b/>
          <w:color w:val="000000"/>
          <w:sz w:val="28"/>
          <w:szCs w:val="28"/>
        </w:rPr>
      </w:pPr>
    </w:p>
    <w:p w:rsidR="003E0A39" w:rsidRPr="002805D7" w:rsidRDefault="00C32254" w:rsidP="00AB2CAE">
      <w:pPr>
        <w:shd w:val="clear" w:color="000000" w:fill="auto"/>
        <w:suppressAutoHyphens/>
        <w:autoSpaceDE w:val="0"/>
        <w:autoSpaceDN w:val="0"/>
        <w:adjustRightInd w:val="0"/>
        <w:spacing w:after="0" w:line="360" w:lineRule="auto"/>
        <w:contextualSpacing/>
        <w:jc w:val="center"/>
        <w:rPr>
          <w:rFonts w:ascii="Times New Roman" w:hAnsi="Times New Roman"/>
          <w:b/>
          <w:color w:val="000000"/>
          <w:sz w:val="28"/>
          <w:szCs w:val="28"/>
        </w:rPr>
      </w:pPr>
      <w:r w:rsidRPr="002805D7">
        <w:rPr>
          <w:rFonts w:ascii="Times New Roman" w:hAnsi="Times New Roman"/>
          <w:b/>
          <w:color w:val="000000"/>
          <w:sz w:val="28"/>
          <w:szCs w:val="28"/>
        </w:rPr>
        <w:t>КОРРУПЦИОННЫЕ ПРЕСТУПЛЕНИЯ</w:t>
      </w:r>
    </w:p>
    <w:p w:rsidR="00DD5A5A" w:rsidRPr="002805D7" w:rsidRDefault="00DD5A5A" w:rsidP="00AB2CAE">
      <w:pPr>
        <w:shd w:val="clear" w:color="000000" w:fill="auto"/>
        <w:suppressAutoHyphens/>
        <w:spacing w:after="0" w:line="360" w:lineRule="auto"/>
        <w:jc w:val="center"/>
        <w:rPr>
          <w:rFonts w:ascii="Times New Roman" w:hAnsi="Times New Roman"/>
          <w:b/>
          <w:color w:val="000000"/>
          <w:sz w:val="28"/>
          <w:szCs w:val="28"/>
        </w:rPr>
      </w:pPr>
    </w:p>
    <w:p w:rsidR="00C32254" w:rsidRPr="002805D7" w:rsidRDefault="00AB2CAE" w:rsidP="00AB2CAE">
      <w:pPr>
        <w:suppressAutoHyphens/>
        <w:spacing w:after="0" w:line="360" w:lineRule="auto"/>
        <w:ind w:firstLine="709"/>
        <w:jc w:val="both"/>
        <w:rPr>
          <w:rFonts w:ascii="Times New Roman" w:hAnsi="Times New Roman"/>
          <w:color w:val="000000"/>
          <w:sz w:val="28"/>
          <w:szCs w:val="28"/>
        </w:rPr>
      </w:pPr>
      <w:r w:rsidRPr="002805D7">
        <w:rPr>
          <w:rFonts w:ascii="Times New Roman" w:hAnsi="Times New Roman"/>
          <w:color w:val="000000"/>
          <w:sz w:val="28"/>
          <w:szCs w:val="28"/>
        </w:rPr>
        <w:br w:type="page"/>
      </w:r>
      <w:r w:rsidR="00C32254" w:rsidRPr="002805D7">
        <w:rPr>
          <w:rFonts w:ascii="Times New Roman" w:hAnsi="Times New Roman"/>
          <w:color w:val="000000"/>
          <w:sz w:val="28"/>
          <w:szCs w:val="28"/>
        </w:rPr>
        <w:t xml:space="preserve">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 направлен Закон Республики Беларусь от 20 июля 2006 г. N 165-З </w:t>
      </w:r>
      <w:r w:rsidR="000360B8" w:rsidRPr="002805D7">
        <w:rPr>
          <w:rFonts w:ascii="Times New Roman" w:hAnsi="Times New Roman"/>
          <w:color w:val="000000"/>
          <w:sz w:val="28"/>
          <w:szCs w:val="28"/>
        </w:rPr>
        <w:t>«</w:t>
      </w:r>
      <w:r w:rsidR="00C32254" w:rsidRPr="002805D7">
        <w:rPr>
          <w:rFonts w:ascii="Times New Roman" w:hAnsi="Times New Roman"/>
          <w:color w:val="000000"/>
          <w:sz w:val="28"/>
          <w:szCs w:val="28"/>
        </w:rPr>
        <w:t>О борьбе с коррупцией</w:t>
      </w:r>
      <w:r w:rsidR="000360B8" w:rsidRPr="002805D7">
        <w:rPr>
          <w:rFonts w:ascii="Times New Roman" w:hAnsi="Times New Roman"/>
          <w:color w:val="000000"/>
          <w:sz w:val="28"/>
          <w:szCs w:val="28"/>
        </w:rPr>
        <w:t>»</w:t>
      </w:r>
      <w:r w:rsidR="00C32254" w:rsidRPr="002805D7">
        <w:rPr>
          <w:rFonts w:ascii="Times New Roman" w:hAnsi="Times New Roman"/>
          <w:color w:val="000000"/>
          <w:sz w:val="28"/>
          <w:szCs w:val="28"/>
        </w:rPr>
        <w:t xml:space="preserve"> (с изменениями и дополнениями; далее - Закон).</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В соответствии со статьей 1 Закона под коррупцией понимается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Согласно статье 3 Закона субъектами коррупционных правонарушений являются:</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1) государственные должностные лица;</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2) лица, приравненные к государственным должностным лицам;</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3) иностранные должностные лица;</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4) лица, осуществляющие подкуп государственных должностных лиц или приравненных к ним лиц либо иностранных должностных лиц</w:t>
      </w:r>
      <w:r w:rsidR="009C4A63" w:rsidRPr="002805D7">
        <w:rPr>
          <w:rFonts w:ascii="Times New Roman" w:hAnsi="Times New Roman" w:cs="Times New Roman"/>
          <w:color w:val="000000"/>
          <w:sz w:val="28"/>
          <w:szCs w:val="28"/>
        </w:rPr>
        <w:t xml:space="preserve"> [4]</w:t>
      </w:r>
      <w:r w:rsidRPr="002805D7">
        <w:rPr>
          <w:rFonts w:ascii="Times New Roman" w:hAnsi="Times New Roman" w:cs="Times New Roman"/>
          <w:color w:val="000000"/>
          <w:sz w:val="28"/>
          <w:szCs w:val="28"/>
        </w:rPr>
        <w:t>.</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К государственным должностным лицам относятся, в частности, государственные служащие, а также лица, занимающие должности в государственных организациях и относящиеся в соответствии с законодательством к должностным лицам.</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К лицам, приравненным к государственным должностным лицам, относятся в том числе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административно-хозяйственных функций; лица, уполномоченные в установленном порядке на совершение юридически значимых действий; государственные служащие, не относящиеся к должностным лицам; лица государственного органа или иной государственной организации, не относящиеся к государственным служащим, осуществляющие деятельность, связанную с непосредственным удовлетворением нужд, запросов и потребностей населения.</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В статье 20 Закона содержится описание правонарушений, создающих условия для коррупции, в статье 21 Закона - описание коррупционных правонарушений. Совершение и тех и других правонарушений влечет за собой ответственность в соответствии с законодательными актами Республики Беларусь. Непосредственного перечня коррупционных преступлений не содержится ни в самом Законе, ни в Уголовном кодексе Республики Беларусь (далее -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С учетом содержащихся в Законе признаков к коррупционным преступлениям можно отнести следующие:</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хищение путем злоупотребления служебными полномочиями (ст. 210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легализация (отмывание) материальных ценностей, приобретенных преступным путем (если преступление совершено лицами, уполномоченными на выполнение государственных функций или приравненными к ним) (ст. 235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вмешательство в разрешение судебных дел или производство предварительного расследования (если преступление совершено из корыстной или иной личной заинтересованности) (ст. 390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незаконное освобождение от уголовной ответственности (если преступление совершено из корыстной или иной личной заинтересованности) (ст. 399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злоупотребление властью или служебными полномочиями (если преступление совершено из корыстной или иной личной заинтересованности) (ст. 424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бездействие должностного лица (если преступление совершено из корыстной или иной личной заинтересованности) (ст. 425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превышение власти или служебных полномочий (если преступление совершено из корыстной или иной личной заинтересованности) (ст. 426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служебный подлог (ст. 427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незаконное участие в предпринимательской деятельности (ст. 429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получение взятки (ст. 430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дача взятки (если взятка предназначалась лицам, уполномоченным на выполнение государственных функций или приравненным к ним) (ст. 431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посредничество во взяточничестве (если взятка предназначалась лицам, уполномоченным на выполнение государственных функций или приравненным к ним) (ст. 432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принятие незаконного вознаграждения (если вознаграждение получено служащими государственного аппарата) (ст. 433 УК);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злоупотребление властью, превышение власти или бездействие власти (если преступление совершено из корыстной или иной личной заинтересованности) - преступление против порядка исполнения воинской обязанности (ст. 455 УК)</w:t>
      </w:r>
      <w:r w:rsidR="009C4A63" w:rsidRPr="002805D7">
        <w:rPr>
          <w:rFonts w:ascii="Times New Roman" w:hAnsi="Times New Roman" w:cs="Times New Roman"/>
          <w:color w:val="000000"/>
          <w:sz w:val="28"/>
          <w:szCs w:val="28"/>
        </w:rPr>
        <w:t xml:space="preserve"> [9]</w:t>
      </w:r>
      <w:r w:rsidRPr="002805D7">
        <w:rPr>
          <w:rFonts w:ascii="Times New Roman" w:hAnsi="Times New Roman" w:cs="Times New Roman"/>
          <w:color w:val="000000"/>
          <w:sz w:val="28"/>
          <w:szCs w:val="28"/>
        </w:rPr>
        <w:t>.</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Наиболее распространенными коррупционными преступлениями являются хищение путем злоупотребления служебными полномочиями, взяточничество, служебный подлог, а также злоупотребление властью или служебными полномочиями и превышение власти или служебных полномочий.</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Хищение путем злоупотребления служебными полномочиями (ст. 210 УК) представляет собой завладение имуществом либо приобретение права на имущество, совершенные должностным лицом с использованием своих служебных полномочий, и наказывается лишением права занимать определенные должности или заниматься определенной деятельностью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Хищение путем злоупотребления служебными полномочиями, совершенное повторно либо группой лиц по предварительному сговору, наказывается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от трех до семи лет с конфискацией имущества и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Хищение путем злоупотребления служебными полномочиями, совершенное в крупном размере, 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Хищение путем злоупотребления служебными полномочиями, совершенное организованной группой либо в особо крупном размере, наказывается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Злоупотребление властью или служебными полномочиями (ст. 424 УК) представляет собой умышленное вопреки интересам службы совершение должностным лицом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и наказывается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Злоупотребление властью или служебными полномочиями, совершенное из корыстной или иной личной заинтересованности, 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Злоупотребление властью или служебными полномочиями, совершенное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повлекшее тяжкие последствия, 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Бездействие должностного лица (ст. 425 УК) представляет собой умышленное вопреки интересам службы неисполнение должностным лицом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и 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Бездействие должностного лица из корыстной или иной личной заинтересованности наказывается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Бездействие должностного лица, занимающего ответственное положение, либо повлекшее тяжкие последствия, наказывается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Превышение власти или служебных полномочий (ст. 426 УК) -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и наказывается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Превышение власти или служебных полномочий, совершенное из корыстной или иной личной заинтересованности, 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sidR="009C4A63" w:rsidRPr="002805D7">
        <w:rPr>
          <w:rFonts w:ascii="Times New Roman" w:hAnsi="Times New Roman" w:cs="Times New Roman"/>
          <w:color w:val="000000"/>
          <w:sz w:val="28"/>
          <w:szCs w:val="28"/>
        </w:rPr>
        <w:t xml:space="preserve"> [</w:t>
      </w:r>
      <w:r w:rsidR="009C4A63" w:rsidRPr="002805D7">
        <w:rPr>
          <w:rFonts w:ascii="Times New Roman" w:hAnsi="Times New Roman" w:cs="Times New Roman"/>
          <w:color w:val="000000"/>
          <w:sz w:val="28"/>
          <w:szCs w:val="28"/>
          <w:lang w:val="en-US"/>
        </w:rPr>
        <w:t>9</w:t>
      </w:r>
      <w:r w:rsidR="009C4A63" w:rsidRPr="002805D7">
        <w:rPr>
          <w:rFonts w:ascii="Times New Roman" w:hAnsi="Times New Roman" w:cs="Times New Roman"/>
          <w:color w:val="000000"/>
          <w:sz w:val="28"/>
          <w:szCs w:val="28"/>
        </w:rPr>
        <w:t>]</w:t>
      </w:r>
      <w:r w:rsidRPr="002805D7">
        <w:rPr>
          <w:rFonts w:ascii="Times New Roman" w:hAnsi="Times New Roman" w:cs="Times New Roman"/>
          <w:color w:val="000000"/>
          <w:sz w:val="28"/>
          <w:szCs w:val="28"/>
        </w:rPr>
        <w:t>.</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Превышение власти или служебных полномочий, совершенное лицом, занимающим ответственное положение, либо повлекшее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Служебным подлогом (ст. 427 УК) признается внесение должностным или иным уполномоченным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и 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Служебный подлог, совершенный с целью искажения данных государственной статистической отчетности, 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тот же срок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Получение взятки (ст. 430 УК) - это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и наказывается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Получение взятки повторно, либо за заведомо незаконное действие (бездействие), либо путем вымогательства, либо группой лиц по предварительному сговору, либо в крупном размере наказывается лишением свободы на срок от шести до десяти лет с конфискацией имущества и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Получение взятки, совершенное лицом, ранее судимым за преступления, предусмотренные статьями 430, 431 и 432 УК, либо в особо крупном размере, либо организованной группой, либо лицом, занимающим ответственное положение, наказывается лишением свободы на срок от восьми до пятнадцати лет с конфискацией имущества и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Дача взятки (ст. 431 УК) наказывается исправительными работами на срок до двух лет, или арестом на срок до шести месяцев, или ограничением свободы на срок до двух лет, или лишением свободы на срок до пяти лет.</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Дача взятки повторно, либо за заведомо незаконное действие (бездействие), либо в крупном размере наказывается ограничением свободы на срок до пяти лет или лишением свободы на срок от двух до семи лет.</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Дача взятки лицом, ранее судимым за преступления, предусмотренные статьями 430, 431 и 432 УК, наказывается лишением свободы на срок от пяти до десяти лет с конфискацией имущества или без конфискации.</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При этом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Посредничество во взяточничестве (ст. 432 УК) представляет собой непосредственную передачу взятки по поручению взяткодателя или взяткополучателя и наказывается штрафом, или арестом на срок до шести месяцев, или ограничением свободы на срок до двух лет, или лишением свободы на срок до четырех лет</w:t>
      </w:r>
      <w:r w:rsidR="009C4A63" w:rsidRPr="002805D7">
        <w:rPr>
          <w:rFonts w:ascii="Times New Roman" w:hAnsi="Times New Roman" w:cs="Times New Roman"/>
          <w:color w:val="000000"/>
          <w:sz w:val="28"/>
          <w:szCs w:val="28"/>
        </w:rPr>
        <w:t xml:space="preserve"> [9]</w:t>
      </w:r>
      <w:r w:rsidRPr="002805D7">
        <w:rPr>
          <w:rFonts w:ascii="Times New Roman" w:hAnsi="Times New Roman" w:cs="Times New Roman"/>
          <w:color w:val="000000"/>
          <w:sz w:val="28"/>
          <w:szCs w:val="28"/>
        </w:rPr>
        <w:t>.</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Посредничество во взяточничестве, совершенное повторно, либо с использованием своих служебных полномочий, либо при получении взятки в крупном размере, наказывается арестом на срок от трех до шести месяцев, или ограничением свободы на срок до пяти лет, или лишением свободы на срок до шести лет.</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Посредничество во взяточничестве, совершенное лицом, ранее судимым за преступления, предусмотренные статьями 430, 431 и 432 УК, либо при получении взятки в особо крупном размере, наказывается лишением свободы на срок от трех до семи лет.</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При этом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Принятие незаконного вознаграждения (ст. 433 УК) представляет собой 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оплаты труда и 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тот же срок.</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Принятие незаконного вознаграждения, совершенное повторно, либо путем вымогательства, либо группой лиц по предварительному сговору, либо в крупном размере, 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Принятие незаконного вознаграждения, совершенное в особо крупном размере, наказывается лишением свободы на срок от трех до восьми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Центральной фигурой коррупции является должностное лицо, а применительно к большинству коррупционных преступлений - это одно из условий уголовной ответственности.</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Согласно статье 4 УК к должностным лицам относятся:</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1) представители власти - депутаты всех уровней;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 лица, состоящие на государственной службе (не только государственные служащие), которые также обладают властными полномочиями по отношению к не подчиненным им по службе лицам (например, работники органов внутренних дел, сотрудники государственных контролирующих и надзорных органов, судебные исполнители и др.);</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2) представители общественности, наделенные полномочиями представителей власти (например, члены добровольных народных дружин, народные заседатели, общественные контролеры, внештатные сотрудники правоохранительных органов и др.);</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3)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 лица, которые в силу занимаемой должности наделены полномочиями по осуществлению руководства коллективом (у которых в подчинении имеются другие лица): директора, начальники, заведующие каких-либо организаций либо их подразделений, а также их заместители независимо от вида и формы организации (учреждения, предприятия), а также лица, которые выполняют обязанности, связанные с управлением или распоряжением имуществом (государственным, общественным, частным) или денежными средствами, учетом и контролем за отпуском и реализацией материальных ценностей (например, заведующий складом, магазином, базой, мастерской, главный бухгалтер и др.);</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4) лица, уполномоченные в установленном порядке на совершение юридически значимых действий (например, нотариус, адвокат, врач как член врачебной комиссии или выдающий листки временной нетрудоспособности, преподаватель учебного заведения, уполномоченный на принятие различных экзаменов, и др.);</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5)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r w:rsidR="009C4A63" w:rsidRPr="002805D7">
        <w:rPr>
          <w:rFonts w:ascii="Times New Roman" w:hAnsi="Times New Roman" w:cs="Times New Roman"/>
          <w:color w:val="000000"/>
          <w:sz w:val="28"/>
          <w:szCs w:val="28"/>
        </w:rPr>
        <w:t xml:space="preserve"> [9]</w:t>
      </w:r>
      <w:r w:rsidRPr="002805D7">
        <w:rPr>
          <w:rFonts w:ascii="Times New Roman" w:hAnsi="Times New Roman" w:cs="Times New Roman"/>
          <w:color w:val="000000"/>
          <w:sz w:val="28"/>
          <w:szCs w:val="28"/>
        </w:rPr>
        <w:t>.</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УК, определяя перечень лиц, относящихся к должностным лицам, не выделяет понятие "государственное должностное лицо", как это предусмотрено Законом. По смыслу уголовного закона лицо может быть должностным вне зависимости от формы собственности организации, в которой оно занимает соответствующую должность.</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В УК предусмотрена самостоятельная категория должностных лиц: должностные лица, занимающие ответственное положение, к которым относятся, например, руководители правоохранительных органов и их заместители, руководители налоговых органов и их заместители и др. Совершение некоторых преступлений (получение взятки, злоупотребление властью или служебными полномочиями, превышение власти) такими должностными лицами признается обстоятельством, отягчающим ответственность.</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Проблема борьбы с коррупцией требует особого и постоянного внимания со стороны государства, поскольку это опасное явление порождает такие негативные последствия, как социальное неравенство, тотальное разрушение морально-этических устоев общества, недоверие населения к государственной власти и ее институтам.</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Внедряясь в различные сферы экономики и общества, приобретая новые криминологические характеристики, коррупция оказывает деструктивное влияние на устойчивое социально-экономическое развитие государства и поэтому является серьезной угрозой его национальной безопасности.</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Борьба с коррупцией должна носить системный, комплексный характер, охватывая все сегменты общественной жизни, в первую очередь систему государственного управления и экономику. Она не может быть ограничена лишь мерами уголовно-правового характера, важную роль играют меры профилактического характера, заключающиеся в совершенствовании государственного регулирования и контроля в сферах деятельности, подверженных коррупционным рискам</w:t>
      </w:r>
      <w:r w:rsidR="009C4A63" w:rsidRPr="002805D7">
        <w:rPr>
          <w:rFonts w:ascii="Times New Roman" w:hAnsi="Times New Roman" w:cs="Times New Roman"/>
          <w:color w:val="000000"/>
          <w:sz w:val="28"/>
          <w:szCs w:val="28"/>
        </w:rPr>
        <w:t xml:space="preserve"> [8, с.97]</w:t>
      </w:r>
      <w:r w:rsidRPr="002805D7">
        <w:rPr>
          <w:rFonts w:ascii="Times New Roman" w:hAnsi="Times New Roman" w:cs="Times New Roman"/>
          <w:color w:val="000000"/>
          <w:sz w:val="28"/>
          <w:szCs w:val="28"/>
        </w:rPr>
        <w:t>.</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Принятые государством в последнее время меры позволили значительно усилить антикоррупционную направленность законодательства, определить основные направления и формы предупреждения коррупции.</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Указом Президента Республики Беларусь от 7 мая 2007 г. N 220 утверждена Государственная программа по борьбе с коррупцией на 2007 - 2010 годы, с изменениями и дополнениями, которая направлена на решение следующих основных задач:</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снижение уровня преступности, связанной с коррупцией;</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повышение эффективности деятельности государственных органов, осуществляющих борьбу с коррупцией, по предупреждению, выявлению и пресечению коррупционных правонарушений, введение объективных критериев оценки их деятельности в данной сфере;</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усиление прокурорского надзора и государственного контроля за надлежащим выполнением государственными органами и иными организациями антикоррупционных мероприятий;</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создание эффективного механизма профилактики коррупции;</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дальнейшее совершенствование законодательства по вопросам борьбы с коррупцией на основе практики его применения и с учетом положений международных антикоррупционных документов;</w:t>
      </w:r>
    </w:p>
    <w:p w:rsidR="00C32254" w:rsidRPr="002805D7" w:rsidRDefault="00C32254" w:rsidP="00AB2CAE">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2805D7">
        <w:rPr>
          <w:rFonts w:ascii="Times New Roman" w:hAnsi="Times New Roman" w:cs="Times New Roman"/>
          <w:color w:val="000000"/>
          <w:sz w:val="28"/>
          <w:szCs w:val="28"/>
        </w:rPr>
        <w:t>- углубление научных исследований, направленных на разработку практических рекомендаций в сфере борьбы с коррупцией;</w:t>
      </w:r>
    </w:p>
    <w:p w:rsidR="00DB1540" w:rsidRPr="002805D7" w:rsidRDefault="00C32254" w:rsidP="00AB2CAE">
      <w:pPr>
        <w:shd w:val="clear" w:color="000000" w:fill="auto"/>
        <w:suppressAutoHyphens/>
        <w:spacing w:after="0" w:line="360" w:lineRule="auto"/>
        <w:ind w:firstLine="709"/>
        <w:jc w:val="both"/>
        <w:rPr>
          <w:rFonts w:ascii="Times New Roman" w:hAnsi="Times New Roman"/>
          <w:color w:val="000000"/>
          <w:sz w:val="28"/>
          <w:szCs w:val="28"/>
        </w:rPr>
      </w:pPr>
      <w:r w:rsidRPr="002805D7">
        <w:rPr>
          <w:rFonts w:ascii="Times New Roman" w:hAnsi="Times New Roman"/>
          <w:color w:val="000000"/>
          <w:sz w:val="28"/>
          <w:szCs w:val="28"/>
        </w:rPr>
        <w:t>- создание атмосферы общественного неприятия коррупции во всех ее проявлениях</w:t>
      </w:r>
      <w:r w:rsidR="009C4A63" w:rsidRPr="002805D7">
        <w:rPr>
          <w:rFonts w:ascii="Times New Roman" w:hAnsi="Times New Roman"/>
          <w:color w:val="000000"/>
          <w:sz w:val="28"/>
          <w:szCs w:val="28"/>
        </w:rPr>
        <w:t xml:space="preserve"> [10]</w:t>
      </w:r>
      <w:r w:rsidRPr="002805D7">
        <w:rPr>
          <w:rFonts w:ascii="Times New Roman" w:hAnsi="Times New Roman"/>
          <w:color w:val="000000"/>
          <w:sz w:val="28"/>
          <w:szCs w:val="28"/>
        </w:rPr>
        <w:t>.</w:t>
      </w:r>
    </w:p>
    <w:p w:rsidR="00AB2CAE" w:rsidRPr="002805D7" w:rsidRDefault="000F7182" w:rsidP="00AB2CAE">
      <w:pPr>
        <w:shd w:val="clear" w:color="000000" w:fill="auto"/>
        <w:suppressAutoHyphens/>
        <w:spacing w:after="0" w:line="360" w:lineRule="auto"/>
        <w:ind w:firstLine="709"/>
        <w:jc w:val="both"/>
        <w:rPr>
          <w:rFonts w:ascii="Times New Roman" w:hAnsi="Times New Roman"/>
          <w:color w:val="000000"/>
          <w:sz w:val="28"/>
          <w:szCs w:val="28"/>
        </w:rPr>
      </w:pPr>
      <w:r w:rsidRPr="002805D7">
        <w:rPr>
          <w:rFonts w:ascii="Times New Roman" w:hAnsi="Times New Roman"/>
          <w:color w:val="000000"/>
          <w:sz w:val="28"/>
          <w:szCs w:val="28"/>
        </w:rPr>
        <w:t>Таким образом, в Республике Беларусь создана законодательная база для борьбы с коррупционными преступлениями, которая носит системный характер.</w:t>
      </w:r>
    </w:p>
    <w:p w:rsidR="00AB2CAE" w:rsidRPr="002805D7" w:rsidRDefault="00AB2CAE" w:rsidP="00AB2CAE">
      <w:pPr>
        <w:shd w:val="clear" w:color="000000" w:fill="auto"/>
        <w:suppressAutoHyphens/>
        <w:spacing w:after="0" w:line="360" w:lineRule="auto"/>
        <w:jc w:val="center"/>
        <w:rPr>
          <w:rFonts w:ascii="Times New Roman" w:hAnsi="Times New Roman"/>
          <w:color w:val="000000"/>
          <w:sz w:val="28"/>
          <w:szCs w:val="28"/>
        </w:rPr>
      </w:pPr>
    </w:p>
    <w:p w:rsidR="00583770" w:rsidRPr="002805D7" w:rsidRDefault="00DD5A5A" w:rsidP="00AB2CAE">
      <w:pPr>
        <w:shd w:val="clear" w:color="000000" w:fill="auto"/>
        <w:suppressAutoHyphens/>
        <w:spacing w:after="0" w:line="360" w:lineRule="auto"/>
        <w:jc w:val="center"/>
        <w:rPr>
          <w:rStyle w:val="FontStyle181"/>
          <w:color w:val="000000"/>
          <w:sz w:val="28"/>
          <w:szCs w:val="28"/>
        </w:rPr>
      </w:pPr>
      <w:r w:rsidRPr="002805D7">
        <w:rPr>
          <w:rFonts w:ascii="Times New Roman" w:hAnsi="Times New Roman"/>
          <w:color w:val="000000"/>
          <w:sz w:val="28"/>
          <w:szCs w:val="28"/>
        </w:rPr>
        <w:br w:type="page"/>
      </w:r>
      <w:r w:rsidR="004F71C0" w:rsidRPr="002805D7">
        <w:rPr>
          <w:rStyle w:val="FontStyle181"/>
          <w:color w:val="000000"/>
          <w:sz w:val="28"/>
          <w:szCs w:val="28"/>
        </w:rPr>
        <w:t>Список использованной литературы</w:t>
      </w:r>
    </w:p>
    <w:p w:rsidR="000855B1" w:rsidRPr="002805D7" w:rsidRDefault="000855B1" w:rsidP="00AB2CAE">
      <w:pPr>
        <w:shd w:val="clear" w:color="000000" w:fill="auto"/>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p>
    <w:p w:rsidR="008432C3" w:rsidRPr="002805D7" w:rsidRDefault="007E6BA9" w:rsidP="00AB2CAE">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2805D7">
        <w:rPr>
          <w:rFonts w:ascii="Times New Roman" w:hAnsi="Times New Roman" w:cs="Times New Roman"/>
          <w:color w:val="000000"/>
          <w:sz w:val="28"/>
          <w:szCs w:val="28"/>
        </w:rPr>
        <w:t>1. Васильчиков И.С. Преступления в сфере экономики. Р-н-Д.: Феникс, 2007. - 214 с.</w:t>
      </w:r>
    </w:p>
    <w:p w:rsidR="007E6BA9" w:rsidRPr="002805D7" w:rsidRDefault="007E6BA9" w:rsidP="00AB2CAE">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2805D7">
        <w:rPr>
          <w:rFonts w:ascii="Times New Roman" w:hAnsi="Times New Roman" w:cs="Times New Roman"/>
          <w:color w:val="000000"/>
          <w:sz w:val="28"/>
          <w:szCs w:val="28"/>
        </w:rPr>
        <w:t>2. Гуценко.К.Ф.Голов К.Ф. Уголовный процесс западных государств. М.: Зерцало, 2002. - 528 с.</w:t>
      </w:r>
    </w:p>
    <w:p w:rsidR="007E6BA9" w:rsidRPr="002805D7" w:rsidRDefault="007E6BA9" w:rsidP="00AB2CAE">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2805D7">
        <w:rPr>
          <w:rFonts w:ascii="Times New Roman" w:hAnsi="Times New Roman" w:cs="Times New Roman"/>
          <w:color w:val="000000"/>
          <w:sz w:val="28"/>
          <w:szCs w:val="28"/>
        </w:rPr>
        <w:t>3. Есаков Г.А., Крылова Н.Е. Уголовное право зарубежных стран. М.: Проспект, 2009. - 336 с.</w:t>
      </w:r>
    </w:p>
    <w:p w:rsidR="000360B8" w:rsidRPr="002805D7" w:rsidRDefault="000360B8" w:rsidP="00AB2CAE">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2805D7">
        <w:rPr>
          <w:rFonts w:ascii="Times New Roman" w:hAnsi="Times New Roman" w:cs="Times New Roman"/>
          <w:color w:val="000000"/>
          <w:sz w:val="28"/>
          <w:szCs w:val="28"/>
        </w:rPr>
        <w:t>4. Закон Республики Беларусь от 20 июля 2006 г. № 165-З «О борьбе с коррупцией» // КонсультантПлюс: Беларусь [Электронный ресурс] / ООО «Юрспектр», Национальный центр правовой информации Республики Беларусь. – Мн., 2010.</w:t>
      </w:r>
    </w:p>
    <w:p w:rsidR="007E6BA9" w:rsidRPr="002805D7" w:rsidRDefault="000360B8" w:rsidP="00AB2CAE">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2805D7">
        <w:rPr>
          <w:rFonts w:ascii="Times New Roman" w:hAnsi="Times New Roman" w:cs="Times New Roman"/>
          <w:color w:val="000000"/>
          <w:sz w:val="28"/>
          <w:szCs w:val="28"/>
        </w:rPr>
        <w:t>5</w:t>
      </w:r>
      <w:r w:rsidR="007E6BA9" w:rsidRPr="002805D7">
        <w:rPr>
          <w:rFonts w:ascii="Times New Roman" w:hAnsi="Times New Roman" w:cs="Times New Roman"/>
          <w:color w:val="000000"/>
          <w:sz w:val="28"/>
          <w:szCs w:val="28"/>
        </w:rPr>
        <w:t xml:space="preserve">. Латов Ю.В., Ковалев С.Н. Теневая экономика. М.: Норма, 2006. </w:t>
      </w:r>
      <w:r w:rsidR="005C4736" w:rsidRPr="002805D7">
        <w:rPr>
          <w:rFonts w:ascii="Times New Roman" w:hAnsi="Times New Roman" w:cs="Times New Roman"/>
          <w:color w:val="000000"/>
          <w:sz w:val="28"/>
          <w:szCs w:val="28"/>
        </w:rPr>
        <w:t>–</w:t>
      </w:r>
      <w:r w:rsidR="007E6BA9" w:rsidRPr="002805D7">
        <w:rPr>
          <w:rFonts w:ascii="Times New Roman" w:hAnsi="Times New Roman" w:cs="Times New Roman"/>
          <w:color w:val="000000"/>
          <w:sz w:val="28"/>
          <w:szCs w:val="28"/>
        </w:rPr>
        <w:t xml:space="preserve"> 336</w:t>
      </w:r>
      <w:r w:rsidR="005C4736" w:rsidRPr="002805D7">
        <w:rPr>
          <w:rFonts w:ascii="Times New Roman" w:hAnsi="Times New Roman" w:cs="Times New Roman"/>
          <w:color w:val="000000"/>
          <w:sz w:val="28"/>
          <w:szCs w:val="28"/>
        </w:rPr>
        <w:t> </w:t>
      </w:r>
      <w:r w:rsidR="007E6BA9" w:rsidRPr="002805D7">
        <w:rPr>
          <w:rFonts w:ascii="Times New Roman" w:hAnsi="Times New Roman" w:cs="Times New Roman"/>
          <w:color w:val="000000"/>
          <w:sz w:val="28"/>
          <w:szCs w:val="28"/>
        </w:rPr>
        <w:t>с.</w:t>
      </w:r>
    </w:p>
    <w:p w:rsidR="007E6BA9" w:rsidRPr="002805D7" w:rsidRDefault="000360B8" w:rsidP="00AB2CAE">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2805D7">
        <w:rPr>
          <w:rFonts w:ascii="Times New Roman" w:hAnsi="Times New Roman"/>
          <w:color w:val="000000"/>
          <w:sz w:val="28"/>
          <w:szCs w:val="28"/>
        </w:rPr>
        <w:t>6</w:t>
      </w:r>
      <w:r w:rsidR="007E6BA9" w:rsidRPr="002805D7">
        <w:rPr>
          <w:rFonts w:ascii="Times New Roman" w:hAnsi="Times New Roman"/>
          <w:color w:val="000000"/>
          <w:sz w:val="28"/>
          <w:szCs w:val="28"/>
        </w:rPr>
        <w:t>. Ситникова А.И. Преступления в сфере экономической деятельности: Учебное пособие. М.: Ось-89, 2005. - 80 с.</w:t>
      </w:r>
    </w:p>
    <w:p w:rsidR="007E6BA9" w:rsidRPr="002805D7" w:rsidRDefault="000360B8" w:rsidP="00AB2CAE">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2805D7">
        <w:rPr>
          <w:rFonts w:ascii="Times New Roman" w:hAnsi="Times New Roman"/>
          <w:color w:val="000000"/>
          <w:sz w:val="28"/>
          <w:szCs w:val="28"/>
        </w:rPr>
        <w:t>7</w:t>
      </w:r>
      <w:r w:rsidR="007E6BA9" w:rsidRPr="002805D7">
        <w:rPr>
          <w:rFonts w:ascii="Times New Roman" w:hAnsi="Times New Roman"/>
          <w:color w:val="000000"/>
          <w:sz w:val="28"/>
          <w:szCs w:val="28"/>
        </w:rPr>
        <w:t>. Соловьев А., Башкирова В. Крупнейшие мировые аферы: искусство обмана и обман как искусство. М.: Эксмо, 2009. - 272 с.</w:t>
      </w:r>
    </w:p>
    <w:p w:rsidR="007E6BA9" w:rsidRPr="002805D7" w:rsidRDefault="000360B8" w:rsidP="00AB2CAE">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2805D7">
        <w:rPr>
          <w:rFonts w:ascii="Times New Roman" w:hAnsi="Times New Roman"/>
          <w:color w:val="000000"/>
          <w:sz w:val="28"/>
          <w:szCs w:val="28"/>
        </w:rPr>
        <w:t>8</w:t>
      </w:r>
      <w:r w:rsidR="007E6BA9" w:rsidRPr="002805D7">
        <w:rPr>
          <w:rFonts w:ascii="Times New Roman" w:hAnsi="Times New Roman"/>
          <w:color w:val="000000"/>
          <w:sz w:val="28"/>
          <w:szCs w:val="28"/>
        </w:rPr>
        <w:t>. Трунцевский Ю.В. Экономические и финансовые преступления. М.: Юнити, 2008. - 288 с.</w:t>
      </w:r>
    </w:p>
    <w:p w:rsidR="008432C3" w:rsidRPr="002805D7" w:rsidRDefault="000360B8" w:rsidP="00AB2CAE">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2805D7">
        <w:rPr>
          <w:rFonts w:ascii="Times New Roman" w:hAnsi="Times New Roman" w:cs="Times New Roman"/>
          <w:color w:val="000000"/>
          <w:sz w:val="28"/>
          <w:szCs w:val="28"/>
        </w:rPr>
        <w:t>9</w:t>
      </w:r>
      <w:r w:rsidR="007E6BA9" w:rsidRPr="002805D7">
        <w:rPr>
          <w:rFonts w:ascii="Times New Roman" w:hAnsi="Times New Roman" w:cs="Times New Roman"/>
          <w:color w:val="000000"/>
          <w:sz w:val="28"/>
          <w:szCs w:val="28"/>
        </w:rPr>
        <w:t>.</w:t>
      </w:r>
      <w:r w:rsidR="008432C3" w:rsidRPr="002805D7">
        <w:rPr>
          <w:rFonts w:ascii="Times New Roman" w:hAnsi="Times New Roman" w:cs="Times New Roman"/>
          <w:color w:val="000000"/>
          <w:sz w:val="28"/>
          <w:szCs w:val="28"/>
        </w:rPr>
        <w:t xml:space="preserve"> Уголовный Кодекс Республики Беларусь.</w:t>
      </w:r>
      <w:r w:rsidR="00AB2CAE" w:rsidRPr="002805D7">
        <w:rPr>
          <w:rFonts w:ascii="Times New Roman" w:hAnsi="Times New Roman" w:cs="Times New Roman"/>
          <w:color w:val="000000"/>
          <w:sz w:val="28"/>
          <w:szCs w:val="28"/>
        </w:rPr>
        <w:t xml:space="preserve"> </w:t>
      </w:r>
      <w:r w:rsidR="008432C3" w:rsidRPr="002805D7">
        <w:rPr>
          <w:rFonts w:ascii="Times New Roman" w:hAnsi="Times New Roman" w:cs="Times New Roman"/>
          <w:color w:val="000000"/>
          <w:sz w:val="28"/>
          <w:szCs w:val="28"/>
        </w:rPr>
        <w:t>// КонсультантПлюс: Беларусь [Электронный ресурс] / ООО «Юрспектр», Национальный центр правовой информации Республики Беларусь. – Мн., 2010.</w:t>
      </w:r>
    </w:p>
    <w:p w:rsidR="008432C3" w:rsidRPr="002805D7" w:rsidRDefault="000360B8" w:rsidP="00AB2CAE">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2805D7">
        <w:rPr>
          <w:rFonts w:ascii="Times New Roman" w:hAnsi="Times New Roman" w:cs="Times New Roman"/>
          <w:color w:val="000000"/>
          <w:sz w:val="28"/>
          <w:szCs w:val="28"/>
        </w:rPr>
        <w:t>10</w:t>
      </w:r>
      <w:r w:rsidR="008432C3" w:rsidRPr="002805D7">
        <w:rPr>
          <w:rFonts w:ascii="Times New Roman" w:hAnsi="Times New Roman" w:cs="Times New Roman"/>
          <w:color w:val="000000"/>
          <w:sz w:val="28"/>
          <w:szCs w:val="28"/>
        </w:rPr>
        <w:t>. Указ Президента Республики Беларусь от 7 мая 2007 г. № 220 «Об утверждении Государственной программы по борьбе с коррупцией на 2007 - 2010 гг.» // КонсультантПлюс: Беларусь [Электронный ресурс] / ООО «Юрспектр», Национальный центр правовой информации Республики Беларусь. – Мн., 2010.</w:t>
      </w:r>
      <w:bookmarkStart w:id="0" w:name="_GoBack"/>
      <w:bookmarkEnd w:id="0"/>
    </w:p>
    <w:sectPr w:rsidR="008432C3" w:rsidRPr="002805D7" w:rsidSect="00AB2CA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01E" w:rsidRDefault="0035401E" w:rsidP="00DD5A5A">
      <w:pPr>
        <w:spacing w:after="0" w:line="240" w:lineRule="auto"/>
      </w:pPr>
      <w:r>
        <w:separator/>
      </w:r>
    </w:p>
  </w:endnote>
  <w:endnote w:type="continuationSeparator" w:id="0">
    <w:p w:rsidR="0035401E" w:rsidRDefault="0035401E" w:rsidP="00DD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01E" w:rsidRDefault="0035401E" w:rsidP="00DD5A5A">
      <w:pPr>
        <w:spacing w:after="0" w:line="240" w:lineRule="auto"/>
      </w:pPr>
      <w:r>
        <w:separator/>
      </w:r>
    </w:p>
  </w:footnote>
  <w:footnote w:type="continuationSeparator" w:id="0">
    <w:p w:rsidR="0035401E" w:rsidRDefault="0035401E" w:rsidP="00DD5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23DF4"/>
    <w:multiLevelType w:val="hybridMultilevel"/>
    <w:tmpl w:val="BE8A6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770"/>
    <w:rsid w:val="000056BD"/>
    <w:rsid w:val="00010E23"/>
    <w:rsid w:val="00012E90"/>
    <w:rsid w:val="000360B8"/>
    <w:rsid w:val="00041CAA"/>
    <w:rsid w:val="00047B19"/>
    <w:rsid w:val="00047F49"/>
    <w:rsid w:val="000855B1"/>
    <w:rsid w:val="00087E52"/>
    <w:rsid w:val="000F7182"/>
    <w:rsid w:val="00124937"/>
    <w:rsid w:val="00137687"/>
    <w:rsid w:val="001752B3"/>
    <w:rsid w:val="00215C88"/>
    <w:rsid w:val="00217CDD"/>
    <w:rsid w:val="00232EE6"/>
    <w:rsid w:val="00234835"/>
    <w:rsid w:val="002805D7"/>
    <w:rsid w:val="002F6DC5"/>
    <w:rsid w:val="0035401E"/>
    <w:rsid w:val="003E0A39"/>
    <w:rsid w:val="00410A37"/>
    <w:rsid w:val="00410C5C"/>
    <w:rsid w:val="00487477"/>
    <w:rsid w:val="004F6DCC"/>
    <w:rsid w:val="004F71C0"/>
    <w:rsid w:val="005119B2"/>
    <w:rsid w:val="005152BB"/>
    <w:rsid w:val="00517218"/>
    <w:rsid w:val="005616F7"/>
    <w:rsid w:val="00564078"/>
    <w:rsid w:val="00583770"/>
    <w:rsid w:val="005C4736"/>
    <w:rsid w:val="00611CF0"/>
    <w:rsid w:val="0068723D"/>
    <w:rsid w:val="006A44B2"/>
    <w:rsid w:val="006E7E4F"/>
    <w:rsid w:val="0071183C"/>
    <w:rsid w:val="00752112"/>
    <w:rsid w:val="00755580"/>
    <w:rsid w:val="00764E5A"/>
    <w:rsid w:val="007B0DF0"/>
    <w:rsid w:val="007E6BA9"/>
    <w:rsid w:val="007F50F2"/>
    <w:rsid w:val="008432C3"/>
    <w:rsid w:val="00884FF5"/>
    <w:rsid w:val="008A72B4"/>
    <w:rsid w:val="008C2730"/>
    <w:rsid w:val="00906D1F"/>
    <w:rsid w:val="0098256F"/>
    <w:rsid w:val="00994EDF"/>
    <w:rsid w:val="009A5531"/>
    <w:rsid w:val="009C1B42"/>
    <w:rsid w:val="009C4A63"/>
    <w:rsid w:val="00A5099D"/>
    <w:rsid w:val="00A94DB5"/>
    <w:rsid w:val="00AB2CAE"/>
    <w:rsid w:val="00AD3CC8"/>
    <w:rsid w:val="00AD6736"/>
    <w:rsid w:val="00AE768E"/>
    <w:rsid w:val="00AF772D"/>
    <w:rsid w:val="00BB3A81"/>
    <w:rsid w:val="00BC09FB"/>
    <w:rsid w:val="00C222F0"/>
    <w:rsid w:val="00C32254"/>
    <w:rsid w:val="00C3690E"/>
    <w:rsid w:val="00C72949"/>
    <w:rsid w:val="00C96D89"/>
    <w:rsid w:val="00CA74B5"/>
    <w:rsid w:val="00CC7F23"/>
    <w:rsid w:val="00D102B2"/>
    <w:rsid w:val="00DB1540"/>
    <w:rsid w:val="00DD5A5A"/>
    <w:rsid w:val="00DF0B97"/>
    <w:rsid w:val="00E0002F"/>
    <w:rsid w:val="00E16603"/>
    <w:rsid w:val="00E268B9"/>
    <w:rsid w:val="00E437B7"/>
    <w:rsid w:val="00EB2243"/>
    <w:rsid w:val="00EC0C19"/>
    <w:rsid w:val="00E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2554C3-9735-4A09-81A9-AB93EB47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37"/>
    <w:pPr>
      <w:spacing w:after="200" w:line="276" w:lineRule="auto"/>
    </w:pPr>
    <w:rPr>
      <w:rFonts w:cs="Times New Roman"/>
      <w:sz w:val="22"/>
      <w:szCs w:val="22"/>
      <w:lang w:eastAsia="en-US"/>
    </w:rPr>
  </w:style>
  <w:style w:type="paragraph" w:styleId="2">
    <w:name w:val="heading 2"/>
    <w:basedOn w:val="a"/>
    <w:next w:val="a"/>
    <w:link w:val="20"/>
    <w:uiPriority w:val="9"/>
    <w:qFormat/>
    <w:rsid w:val="00DD5A5A"/>
    <w:pPr>
      <w:keepNext/>
      <w:spacing w:after="0" w:line="300" w:lineRule="auto"/>
      <w:jc w:val="center"/>
      <w:outlineLvl w:val="1"/>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D5A5A"/>
    <w:rPr>
      <w:rFonts w:ascii="Times New Roman" w:hAnsi="Times New Roman" w:cs="Times New Roman"/>
      <w:b/>
      <w:bCs/>
      <w:sz w:val="24"/>
      <w:szCs w:val="24"/>
      <w:lang w:val="x-none" w:eastAsia="ru-RU"/>
    </w:rPr>
  </w:style>
  <w:style w:type="paragraph" w:styleId="a3">
    <w:name w:val="List Paragraph"/>
    <w:basedOn w:val="a"/>
    <w:uiPriority w:val="34"/>
    <w:qFormat/>
    <w:rsid w:val="004F71C0"/>
    <w:pPr>
      <w:ind w:left="720"/>
      <w:contextualSpacing/>
    </w:pPr>
  </w:style>
  <w:style w:type="character" w:customStyle="1" w:styleId="FontStyle181">
    <w:name w:val="Font Style181"/>
    <w:uiPriority w:val="99"/>
    <w:rsid w:val="004F71C0"/>
    <w:rPr>
      <w:rFonts w:ascii="Times New Roman" w:hAnsi="Times New Roman" w:cs="Times New Roman"/>
      <w:b/>
      <w:bCs/>
      <w:sz w:val="20"/>
      <w:szCs w:val="20"/>
    </w:rPr>
  </w:style>
  <w:style w:type="paragraph" w:customStyle="1" w:styleId="ConsPlusNormal">
    <w:name w:val="ConsPlusNormal"/>
    <w:rsid w:val="004F71C0"/>
    <w:pPr>
      <w:widowControl w:val="0"/>
      <w:autoSpaceDE w:val="0"/>
      <w:autoSpaceDN w:val="0"/>
      <w:adjustRightInd w:val="0"/>
      <w:ind w:firstLine="720"/>
    </w:pPr>
    <w:rPr>
      <w:rFonts w:ascii="Arial" w:hAnsi="Arial" w:cs="Arial"/>
    </w:rPr>
  </w:style>
  <w:style w:type="table" w:styleId="a4">
    <w:name w:val="Table Grid"/>
    <w:basedOn w:val="a1"/>
    <w:uiPriority w:val="59"/>
    <w:rsid w:val="005119B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7">
    <w:name w:val="Font Style17"/>
    <w:uiPriority w:val="99"/>
    <w:rsid w:val="00232EE6"/>
    <w:rPr>
      <w:rFonts w:ascii="Constantia" w:hAnsi="Constantia" w:cs="Constantia"/>
      <w:spacing w:val="20"/>
      <w:sz w:val="54"/>
      <w:szCs w:val="54"/>
    </w:rPr>
  </w:style>
  <w:style w:type="paragraph" w:customStyle="1" w:styleId="Style3">
    <w:name w:val="Style3"/>
    <w:basedOn w:val="a"/>
    <w:uiPriority w:val="99"/>
    <w:rsid w:val="008C2730"/>
    <w:pPr>
      <w:widowControl w:val="0"/>
      <w:autoSpaceDE w:val="0"/>
      <w:autoSpaceDN w:val="0"/>
      <w:adjustRightInd w:val="0"/>
      <w:spacing w:after="0" w:line="246" w:lineRule="exact"/>
      <w:ind w:firstLine="288"/>
      <w:jc w:val="both"/>
    </w:pPr>
    <w:rPr>
      <w:rFonts w:ascii="Constantia" w:hAnsi="Constantia"/>
      <w:sz w:val="24"/>
      <w:szCs w:val="24"/>
      <w:lang w:eastAsia="ru-RU"/>
    </w:rPr>
  </w:style>
  <w:style w:type="paragraph" w:customStyle="1" w:styleId="Style4">
    <w:name w:val="Style4"/>
    <w:basedOn w:val="a"/>
    <w:uiPriority w:val="99"/>
    <w:rsid w:val="008C2730"/>
    <w:pPr>
      <w:widowControl w:val="0"/>
      <w:autoSpaceDE w:val="0"/>
      <w:autoSpaceDN w:val="0"/>
      <w:adjustRightInd w:val="0"/>
      <w:spacing w:after="0" w:line="245" w:lineRule="exact"/>
      <w:jc w:val="both"/>
    </w:pPr>
    <w:rPr>
      <w:rFonts w:ascii="Constantia" w:hAnsi="Constantia"/>
      <w:sz w:val="24"/>
      <w:szCs w:val="24"/>
      <w:lang w:eastAsia="ru-RU"/>
    </w:rPr>
  </w:style>
  <w:style w:type="paragraph" w:customStyle="1" w:styleId="Style5">
    <w:name w:val="Style5"/>
    <w:basedOn w:val="a"/>
    <w:uiPriority w:val="99"/>
    <w:rsid w:val="008C2730"/>
    <w:pPr>
      <w:widowControl w:val="0"/>
      <w:autoSpaceDE w:val="0"/>
      <w:autoSpaceDN w:val="0"/>
      <w:adjustRightInd w:val="0"/>
      <w:spacing w:after="0" w:line="240" w:lineRule="auto"/>
    </w:pPr>
    <w:rPr>
      <w:rFonts w:ascii="Constantia" w:hAnsi="Constantia"/>
      <w:sz w:val="24"/>
      <w:szCs w:val="24"/>
      <w:lang w:eastAsia="ru-RU"/>
    </w:rPr>
  </w:style>
  <w:style w:type="paragraph" w:customStyle="1" w:styleId="Style7">
    <w:name w:val="Style7"/>
    <w:basedOn w:val="a"/>
    <w:uiPriority w:val="99"/>
    <w:rsid w:val="008C2730"/>
    <w:pPr>
      <w:widowControl w:val="0"/>
      <w:autoSpaceDE w:val="0"/>
      <w:autoSpaceDN w:val="0"/>
      <w:adjustRightInd w:val="0"/>
      <w:spacing w:after="0" w:line="245" w:lineRule="exact"/>
      <w:ind w:firstLine="302"/>
      <w:jc w:val="both"/>
    </w:pPr>
    <w:rPr>
      <w:rFonts w:ascii="Constantia" w:hAnsi="Constantia"/>
      <w:sz w:val="24"/>
      <w:szCs w:val="24"/>
      <w:lang w:eastAsia="ru-RU"/>
    </w:rPr>
  </w:style>
  <w:style w:type="paragraph" w:customStyle="1" w:styleId="Style8">
    <w:name w:val="Style8"/>
    <w:basedOn w:val="a"/>
    <w:uiPriority w:val="99"/>
    <w:rsid w:val="008C2730"/>
    <w:pPr>
      <w:widowControl w:val="0"/>
      <w:autoSpaceDE w:val="0"/>
      <w:autoSpaceDN w:val="0"/>
      <w:adjustRightInd w:val="0"/>
      <w:spacing w:after="0" w:line="252" w:lineRule="exact"/>
      <w:ind w:firstLine="446"/>
      <w:jc w:val="both"/>
    </w:pPr>
    <w:rPr>
      <w:rFonts w:ascii="Constantia" w:hAnsi="Constantia"/>
      <w:sz w:val="24"/>
      <w:szCs w:val="24"/>
      <w:lang w:eastAsia="ru-RU"/>
    </w:rPr>
  </w:style>
  <w:style w:type="paragraph" w:customStyle="1" w:styleId="Style13">
    <w:name w:val="Style13"/>
    <w:basedOn w:val="a"/>
    <w:uiPriority w:val="99"/>
    <w:rsid w:val="008C2730"/>
    <w:pPr>
      <w:widowControl w:val="0"/>
      <w:autoSpaceDE w:val="0"/>
      <w:autoSpaceDN w:val="0"/>
      <w:adjustRightInd w:val="0"/>
      <w:spacing w:after="0" w:line="245" w:lineRule="exact"/>
    </w:pPr>
    <w:rPr>
      <w:rFonts w:ascii="Constantia" w:hAnsi="Constantia"/>
      <w:sz w:val="24"/>
      <w:szCs w:val="24"/>
      <w:lang w:eastAsia="ru-RU"/>
    </w:rPr>
  </w:style>
  <w:style w:type="character" w:customStyle="1" w:styleId="FontStyle19">
    <w:name w:val="Font Style19"/>
    <w:uiPriority w:val="99"/>
    <w:rsid w:val="008C2730"/>
    <w:rPr>
      <w:rFonts w:ascii="Franklin Gothic Medium" w:hAnsi="Franklin Gothic Medium" w:cs="Franklin Gothic Medium"/>
      <w:sz w:val="20"/>
      <w:szCs w:val="20"/>
    </w:rPr>
  </w:style>
  <w:style w:type="character" w:customStyle="1" w:styleId="FontStyle20">
    <w:name w:val="Font Style20"/>
    <w:uiPriority w:val="99"/>
    <w:rsid w:val="008C2730"/>
    <w:rPr>
      <w:rFonts w:ascii="Franklin Gothic Medium" w:hAnsi="Franklin Gothic Medium" w:cs="Franklin Gothic Medium"/>
      <w:b/>
      <w:bCs/>
      <w:sz w:val="20"/>
      <w:szCs w:val="20"/>
    </w:rPr>
  </w:style>
  <w:style w:type="paragraph" w:styleId="a5">
    <w:name w:val="Title"/>
    <w:basedOn w:val="a"/>
    <w:link w:val="a6"/>
    <w:uiPriority w:val="10"/>
    <w:qFormat/>
    <w:rsid w:val="00DD5A5A"/>
    <w:pPr>
      <w:spacing w:after="0" w:line="360" w:lineRule="auto"/>
      <w:jc w:val="center"/>
    </w:pPr>
    <w:rPr>
      <w:rFonts w:ascii="Times New Roman" w:hAnsi="Times New Roman"/>
      <w:b/>
      <w:bCs/>
      <w:sz w:val="24"/>
      <w:szCs w:val="24"/>
      <w:lang w:eastAsia="ru-RU"/>
    </w:rPr>
  </w:style>
  <w:style w:type="character" w:customStyle="1" w:styleId="a6">
    <w:name w:val="Назва Знак"/>
    <w:link w:val="a5"/>
    <w:uiPriority w:val="10"/>
    <w:locked/>
    <w:rsid w:val="00DD5A5A"/>
    <w:rPr>
      <w:rFonts w:ascii="Times New Roman" w:hAnsi="Times New Roman" w:cs="Times New Roman"/>
      <w:b/>
      <w:bCs/>
      <w:sz w:val="24"/>
      <w:szCs w:val="24"/>
      <w:lang w:val="x-none" w:eastAsia="ru-RU"/>
    </w:rPr>
  </w:style>
  <w:style w:type="character" w:customStyle="1" w:styleId="FontStyle21">
    <w:name w:val="Font Style21"/>
    <w:uiPriority w:val="99"/>
    <w:rsid w:val="00DD5A5A"/>
    <w:rPr>
      <w:rFonts w:ascii="Times New Roman" w:hAnsi="Times New Roman" w:cs="Times New Roman"/>
      <w:spacing w:val="40"/>
      <w:sz w:val="48"/>
      <w:szCs w:val="48"/>
    </w:rPr>
  </w:style>
  <w:style w:type="paragraph" w:styleId="21">
    <w:name w:val="Body Text Indent 2"/>
    <w:basedOn w:val="a"/>
    <w:link w:val="22"/>
    <w:uiPriority w:val="99"/>
    <w:semiHidden/>
    <w:rsid w:val="00DD5A5A"/>
    <w:pPr>
      <w:spacing w:after="0" w:line="360" w:lineRule="auto"/>
      <w:ind w:firstLine="851"/>
      <w:jc w:val="both"/>
    </w:pPr>
    <w:rPr>
      <w:rFonts w:ascii="Times New Roman" w:hAnsi="Times New Roman"/>
      <w:sz w:val="24"/>
      <w:szCs w:val="24"/>
      <w:lang w:eastAsia="ru-RU"/>
    </w:rPr>
  </w:style>
  <w:style w:type="character" w:customStyle="1" w:styleId="22">
    <w:name w:val="Основний текст з відступом 2 Знак"/>
    <w:link w:val="21"/>
    <w:uiPriority w:val="99"/>
    <w:semiHidden/>
    <w:locked/>
    <w:rsid w:val="00DD5A5A"/>
    <w:rPr>
      <w:rFonts w:ascii="Times New Roman" w:hAnsi="Times New Roman" w:cs="Times New Roman"/>
      <w:sz w:val="24"/>
      <w:szCs w:val="24"/>
      <w:lang w:val="x-none" w:eastAsia="ru-RU"/>
    </w:rPr>
  </w:style>
  <w:style w:type="paragraph" w:styleId="3">
    <w:name w:val="Body Text Indent 3"/>
    <w:basedOn w:val="a"/>
    <w:link w:val="30"/>
    <w:uiPriority w:val="99"/>
    <w:semiHidden/>
    <w:rsid w:val="00DD5A5A"/>
    <w:pPr>
      <w:spacing w:after="0" w:line="300" w:lineRule="auto"/>
      <w:ind w:firstLine="851"/>
      <w:jc w:val="both"/>
    </w:pPr>
    <w:rPr>
      <w:rFonts w:ascii="Times New Roman" w:hAnsi="Times New Roman"/>
      <w:sz w:val="28"/>
      <w:szCs w:val="24"/>
      <w:lang w:eastAsia="ru-RU"/>
    </w:rPr>
  </w:style>
  <w:style w:type="character" w:customStyle="1" w:styleId="30">
    <w:name w:val="Основний текст з відступом 3 Знак"/>
    <w:link w:val="3"/>
    <w:uiPriority w:val="99"/>
    <w:semiHidden/>
    <w:locked/>
    <w:rsid w:val="00DD5A5A"/>
    <w:rPr>
      <w:rFonts w:ascii="Times New Roman" w:hAnsi="Times New Roman" w:cs="Times New Roman"/>
      <w:sz w:val="24"/>
      <w:szCs w:val="24"/>
      <w:lang w:val="x-none" w:eastAsia="ru-RU"/>
    </w:rPr>
  </w:style>
  <w:style w:type="paragraph" w:styleId="a7">
    <w:name w:val="header"/>
    <w:basedOn w:val="a"/>
    <w:link w:val="a8"/>
    <w:uiPriority w:val="99"/>
    <w:semiHidden/>
    <w:unhideWhenUsed/>
    <w:rsid w:val="00DD5A5A"/>
    <w:pPr>
      <w:tabs>
        <w:tab w:val="center" w:pos="4677"/>
        <w:tab w:val="right" w:pos="9355"/>
      </w:tabs>
      <w:spacing w:after="0" w:line="240" w:lineRule="auto"/>
    </w:pPr>
  </w:style>
  <w:style w:type="character" w:customStyle="1" w:styleId="a8">
    <w:name w:val="Верхній колонтитул Знак"/>
    <w:link w:val="a7"/>
    <w:uiPriority w:val="99"/>
    <w:semiHidden/>
    <w:locked/>
    <w:rsid w:val="00DD5A5A"/>
    <w:rPr>
      <w:rFonts w:cs="Times New Roman"/>
    </w:rPr>
  </w:style>
  <w:style w:type="paragraph" w:styleId="a9">
    <w:name w:val="footer"/>
    <w:basedOn w:val="a"/>
    <w:link w:val="aa"/>
    <w:uiPriority w:val="99"/>
    <w:unhideWhenUsed/>
    <w:rsid w:val="00DD5A5A"/>
    <w:pPr>
      <w:tabs>
        <w:tab w:val="center" w:pos="4677"/>
        <w:tab w:val="right" w:pos="9355"/>
      </w:tabs>
      <w:spacing w:after="0" w:line="240" w:lineRule="auto"/>
    </w:pPr>
  </w:style>
  <w:style w:type="character" w:customStyle="1" w:styleId="aa">
    <w:name w:val="Нижній колонтитул Знак"/>
    <w:link w:val="a9"/>
    <w:uiPriority w:val="99"/>
    <w:locked/>
    <w:rsid w:val="00DD5A5A"/>
    <w:rPr>
      <w:rFonts w:cs="Times New Roman"/>
    </w:rPr>
  </w:style>
  <w:style w:type="paragraph" w:customStyle="1" w:styleId="Style10">
    <w:name w:val="Style10"/>
    <w:basedOn w:val="a"/>
    <w:uiPriority w:val="99"/>
    <w:rsid w:val="00CC7F23"/>
    <w:pPr>
      <w:widowControl w:val="0"/>
      <w:autoSpaceDE w:val="0"/>
      <w:autoSpaceDN w:val="0"/>
      <w:adjustRightInd w:val="0"/>
      <w:spacing w:after="0" w:line="328" w:lineRule="exact"/>
      <w:jc w:val="both"/>
    </w:pPr>
    <w:rPr>
      <w:rFonts w:ascii="Constantia" w:hAnsi="Constantia"/>
      <w:sz w:val="24"/>
      <w:szCs w:val="24"/>
      <w:lang w:eastAsia="ru-RU"/>
    </w:rPr>
  </w:style>
  <w:style w:type="character" w:customStyle="1" w:styleId="FontStyle23">
    <w:name w:val="Font Style23"/>
    <w:uiPriority w:val="99"/>
    <w:rsid w:val="00CC7F23"/>
    <w:rPr>
      <w:rFonts w:ascii="Franklin Gothic Medium" w:hAnsi="Franklin Gothic Medium" w:cs="Franklin Gothic Medium"/>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3569</Words>
  <Characters>20349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dc:creator>
  <cp:keywords/>
  <dc:description/>
  <cp:lastModifiedBy>Irina</cp:lastModifiedBy>
  <cp:revision>2</cp:revision>
  <dcterms:created xsi:type="dcterms:W3CDTF">2014-08-11T17:06:00Z</dcterms:created>
  <dcterms:modified xsi:type="dcterms:W3CDTF">2014-08-11T17:06:00Z</dcterms:modified>
</cp:coreProperties>
</file>