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7D0" w:rsidRDefault="0096232E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Название</w:t>
      </w:r>
      <w:r>
        <w:br/>
      </w:r>
      <w:r>
        <w:rPr>
          <w:b/>
          <w:bCs/>
        </w:rPr>
        <w:t>2 Подвиды</w:t>
      </w:r>
      <w:r>
        <w:br/>
      </w:r>
      <w:r>
        <w:rPr>
          <w:b/>
          <w:bCs/>
        </w:rPr>
        <w:t>3 Поведение</w:t>
      </w:r>
      <w:r>
        <w:br/>
      </w:r>
      <w:r>
        <w:rPr>
          <w:b/>
          <w:bCs/>
        </w:rPr>
        <w:t>4 Питание</w:t>
      </w:r>
      <w:r>
        <w:br/>
      </w:r>
      <w:r>
        <w:rPr>
          <w:b/>
          <w:bCs/>
        </w:rPr>
        <w:t>5 Размножение</w:t>
      </w:r>
      <w:r>
        <w:br/>
      </w:r>
      <w:r>
        <w:rPr>
          <w:b/>
          <w:bCs/>
        </w:rPr>
        <w:t>6 Размеры</w:t>
      </w:r>
      <w:r>
        <w:br/>
      </w:r>
      <w:r>
        <w:rPr>
          <w:b/>
          <w:bCs/>
        </w:rPr>
        <w:t>7 Яд</w:t>
      </w:r>
      <w:r>
        <w:br/>
      </w:r>
      <w:r>
        <w:rPr>
          <w:b/>
          <w:bCs/>
        </w:rPr>
        <w:t>8 Среда обитания</w:t>
      </w:r>
      <w:r>
        <w:br/>
      </w:r>
      <w:r>
        <w:br/>
      </w:r>
      <w:r>
        <w:br/>
      </w:r>
    </w:p>
    <w:p w:rsidR="005477D0" w:rsidRDefault="0096232E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477D0" w:rsidRDefault="0096232E">
      <w:pPr>
        <w:pStyle w:val="a3"/>
      </w:pPr>
      <w:r>
        <w:t>Кра́сная цилиндри́ческая змея́ (лат. </w:t>
      </w:r>
      <w:r>
        <w:rPr>
          <w:i/>
          <w:iCs/>
        </w:rPr>
        <w:t>Cylindrophis ruffus</w:t>
      </w:r>
      <w:r>
        <w:t>) — змея семейства цилиндрических.</w:t>
      </w:r>
    </w:p>
    <w:p w:rsidR="005477D0" w:rsidRDefault="0096232E">
      <w:pPr>
        <w:pStyle w:val="21"/>
        <w:pageBreakBefore/>
        <w:numPr>
          <w:ilvl w:val="0"/>
          <w:numId w:val="0"/>
        </w:numPr>
      </w:pPr>
      <w:r>
        <w:t>1. Название</w:t>
      </w:r>
    </w:p>
    <w:p w:rsidR="005477D0" w:rsidRDefault="0096232E">
      <w:pPr>
        <w:pStyle w:val="a3"/>
      </w:pPr>
      <w:r>
        <w:t>Синонимы:</w:t>
      </w:r>
    </w:p>
    <w:p w:rsidR="005477D0" w:rsidRDefault="0096232E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Anguis ruffa Laurenti, 1768basionym</w:t>
      </w:r>
    </w:p>
    <w:p w:rsidR="005477D0" w:rsidRDefault="0096232E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Cylindrophis rufa Gray, 1842basionym</w:t>
      </w:r>
    </w:p>
    <w:p w:rsidR="005477D0" w:rsidRDefault="0096232E">
      <w:pPr>
        <w:pStyle w:val="a3"/>
        <w:numPr>
          <w:ilvl w:val="0"/>
          <w:numId w:val="4"/>
        </w:numPr>
        <w:tabs>
          <w:tab w:val="left" w:pos="707"/>
        </w:tabs>
      </w:pPr>
      <w:r>
        <w:t>Cylindrophis rufus Boulinger, 1893basionym</w:t>
      </w:r>
    </w:p>
    <w:p w:rsidR="005477D0" w:rsidRDefault="0096232E">
      <w:pPr>
        <w:pStyle w:val="a3"/>
      </w:pPr>
      <w:r>
        <w:t>Названия на других языках:</w:t>
      </w:r>
    </w:p>
    <w:p w:rsidR="005477D0" w:rsidRDefault="0096232E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>англ. </w:t>
      </w:r>
      <w:r>
        <w:rPr>
          <w:i/>
          <w:iCs/>
        </w:rPr>
        <w:t>Red-tailed Pipe Snake, Red Cylinder Snake</w:t>
      </w:r>
    </w:p>
    <w:p w:rsidR="005477D0" w:rsidRDefault="0096232E">
      <w:pPr>
        <w:pStyle w:val="a3"/>
        <w:numPr>
          <w:ilvl w:val="0"/>
          <w:numId w:val="3"/>
        </w:numPr>
        <w:tabs>
          <w:tab w:val="left" w:pos="707"/>
        </w:tabs>
        <w:rPr>
          <w:i/>
          <w:iCs/>
        </w:rPr>
      </w:pPr>
      <w:r>
        <w:t>нем. </w:t>
      </w:r>
      <w:r>
        <w:rPr>
          <w:i/>
          <w:iCs/>
        </w:rPr>
        <w:t>Rotschwanz-Walzenschlange, Rote Walzenschlange</w:t>
      </w:r>
    </w:p>
    <w:p w:rsidR="005477D0" w:rsidRDefault="0096232E">
      <w:pPr>
        <w:pStyle w:val="21"/>
        <w:pageBreakBefore/>
        <w:numPr>
          <w:ilvl w:val="0"/>
          <w:numId w:val="0"/>
        </w:numPr>
      </w:pPr>
      <w:r>
        <w:t>2. Подвиды</w:t>
      </w:r>
    </w:p>
    <w:p w:rsidR="005477D0" w:rsidRDefault="0096232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Cylindrophis ruffus burmanus Smith, 1943</w:t>
      </w:r>
    </w:p>
    <w:p w:rsidR="005477D0" w:rsidRDefault="0096232E">
      <w:pPr>
        <w:pStyle w:val="a3"/>
        <w:numPr>
          <w:ilvl w:val="0"/>
          <w:numId w:val="2"/>
        </w:numPr>
        <w:tabs>
          <w:tab w:val="left" w:pos="707"/>
        </w:tabs>
      </w:pPr>
      <w:r>
        <w:t>Cylindrophis ruffus ruffus Laurenti, 1768</w:t>
      </w:r>
    </w:p>
    <w:p w:rsidR="005477D0" w:rsidRDefault="0096232E">
      <w:pPr>
        <w:pStyle w:val="21"/>
        <w:pageBreakBefore/>
        <w:numPr>
          <w:ilvl w:val="0"/>
          <w:numId w:val="0"/>
        </w:numPr>
      </w:pPr>
      <w:r>
        <w:t>3. Поведение</w:t>
      </w:r>
    </w:p>
    <w:p w:rsidR="005477D0" w:rsidRDefault="0096232E">
      <w:pPr>
        <w:pStyle w:val="a3"/>
      </w:pPr>
      <w:r>
        <w:t>Когда испугана, прижимает голову к земле, сильно уплощает туловище и хвост, разводя в стороны ребра, и поднимает задний конец тела. При этом изогнув его и повернув к противнику ярко-красный испод хвоста. В одних случаях хвост просто поднят и слегка изогнут, а в иных — закручен в несколько колец и поднят вверх в виде кораллово-красного круга. Этим приемом внимание хищника отвлекается от наиболее важной и уязвимой части тела — головы.</w:t>
      </w:r>
    </w:p>
    <w:p w:rsidR="005477D0" w:rsidRDefault="0096232E">
      <w:pPr>
        <w:pStyle w:val="21"/>
        <w:pageBreakBefore/>
        <w:numPr>
          <w:ilvl w:val="0"/>
          <w:numId w:val="0"/>
        </w:numPr>
      </w:pPr>
      <w:r>
        <w:t>4. Питание</w:t>
      </w:r>
    </w:p>
    <w:p w:rsidR="005477D0" w:rsidRDefault="0096232E">
      <w:pPr>
        <w:pStyle w:val="a3"/>
      </w:pPr>
      <w:r>
        <w:t>Питается беспозвоночными, червяками, слепозмейками и другими змеями, причем, зачастую размерами больше собственных. Единственное ограничение - толщина добычи всегда должна быть очень небольшой. Причиной такого ограничения является то, что рот змеи практически нерастяжим.</w:t>
      </w:r>
    </w:p>
    <w:p w:rsidR="005477D0" w:rsidRDefault="0096232E">
      <w:pPr>
        <w:pStyle w:val="21"/>
        <w:pageBreakBefore/>
        <w:numPr>
          <w:ilvl w:val="0"/>
          <w:numId w:val="0"/>
        </w:numPr>
      </w:pPr>
      <w:r>
        <w:t>5. Размножение</w:t>
      </w:r>
    </w:p>
    <w:p w:rsidR="005477D0" w:rsidRDefault="0096232E">
      <w:pPr>
        <w:pStyle w:val="a3"/>
      </w:pPr>
      <w:r>
        <w:t>Живородящие. Размер выводка 2-10 детенышей.</w:t>
      </w:r>
    </w:p>
    <w:p w:rsidR="005477D0" w:rsidRDefault="0096232E">
      <w:pPr>
        <w:pStyle w:val="21"/>
        <w:pageBreakBefore/>
        <w:numPr>
          <w:ilvl w:val="0"/>
          <w:numId w:val="0"/>
        </w:numPr>
      </w:pPr>
      <w:r>
        <w:t>6. Размеры</w:t>
      </w:r>
    </w:p>
    <w:p w:rsidR="005477D0" w:rsidRDefault="0096232E">
      <w:pPr>
        <w:pStyle w:val="a3"/>
      </w:pPr>
      <w:r>
        <w:t>Новорождённые имеют при рождении длину около 20 см. Длина взрослой особи до 78 см.</w:t>
      </w:r>
    </w:p>
    <w:p w:rsidR="005477D0" w:rsidRDefault="0096232E">
      <w:pPr>
        <w:pStyle w:val="21"/>
        <w:pageBreakBefore/>
        <w:numPr>
          <w:ilvl w:val="0"/>
          <w:numId w:val="0"/>
        </w:numPr>
      </w:pPr>
      <w:r>
        <w:t>7. Яд</w:t>
      </w:r>
    </w:p>
    <w:p w:rsidR="005477D0" w:rsidRDefault="0096232E">
      <w:pPr>
        <w:pStyle w:val="a3"/>
      </w:pPr>
      <w:r>
        <w:t>Неядовита.</w:t>
      </w:r>
    </w:p>
    <w:p w:rsidR="005477D0" w:rsidRDefault="0096232E">
      <w:pPr>
        <w:pStyle w:val="21"/>
        <w:pageBreakBefore/>
        <w:numPr>
          <w:ilvl w:val="0"/>
          <w:numId w:val="0"/>
        </w:numPr>
      </w:pPr>
      <w:r>
        <w:t>8. Среда обитания</w:t>
      </w:r>
    </w:p>
    <w:p w:rsidR="005477D0" w:rsidRDefault="0096232E">
      <w:pPr>
        <w:pStyle w:val="a3"/>
      </w:pPr>
      <w:r>
        <w:t>Обитает в очень влажной почве, предпочитает возделываемые земли, чаще всего заболоченные рисовые поля. Распространена в Юго-Восточной Азии и на Больших Зондских островах.</w:t>
      </w:r>
    </w:p>
    <w:p w:rsidR="005477D0" w:rsidRDefault="0096232E">
      <w:pPr>
        <w:pStyle w:val="21"/>
        <w:numPr>
          <w:ilvl w:val="0"/>
          <w:numId w:val="0"/>
        </w:numPr>
      </w:pPr>
      <w:r>
        <w:t>Литература</w:t>
      </w:r>
    </w:p>
    <w:p w:rsidR="005477D0" w:rsidRDefault="009623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А. Г. Банников, «Жизнь животных — Земноводные, пресмыкающиеся», том 4, часть 2, Издательство «Просвещение», Москва, 1969</w:t>
      </w:r>
    </w:p>
    <w:p w:rsidR="005477D0" w:rsidRDefault="009623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Auliya, M. 2006. Taxonomy, Life History, and conservation of giant reptiles in west Kalimantan. Natur und Tier Verlag, Münster, 432 pp.</w:t>
      </w:r>
    </w:p>
    <w:p w:rsidR="005477D0" w:rsidRDefault="009623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Bergman, R.A.M. 1953. The anatomy of Cylindrophis rufus (Laur.). Proc. Kon. Ned. Akad. Wet. Amsterdam, C 56:650-666.</w:t>
      </w:r>
    </w:p>
    <w:p w:rsidR="005477D0" w:rsidRDefault="009623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Boulenger, G.A. 1893. Catalogue of the snakes in the British Museum (Nat. Hist.) I. London (Taylor &amp; Francis), 448 pp.</w:t>
      </w:r>
    </w:p>
    <w:p w:rsidR="005477D0" w:rsidRDefault="009623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Chan-ard,T.; Grossmann,W.; Gumprecht,A. &amp; Schulz,K. D. 1999. Amphibians and reptiles of peninsular Malaysia and Thailand — an illustrated checklist [bilingual English and German]. Bushmaster Publications, Würselen, Gemany, 240 pp.</w:t>
      </w:r>
    </w:p>
    <w:p w:rsidR="005477D0" w:rsidRDefault="009623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Cox, Merel J.; Van Dijk, Peter Paul; Jarujin Nabhitabhata &amp; Thirakhupt,Kumthorn 1998. A Photographic Guide to Snakes and Other Reptiles of Peninsular Malaysia, Singapore and Thailand. Ralph Curtis Publishing, 144 pp.</w:t>
      </w:r>
    </w:p>
    <w:p w:rsidR="005477D0" w:rsidRDefault="009623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David,P. &amp; Vogel,G. 1996. The snakes of Sumatra. An annotated checklist and key with natural history notes. Bücher Kreth, Frankfurt/M.</w:t>
      </w:r>
    </w:p>
    <w:p w:rsidR="005477D0" w:rsidRDefault="009623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de Lang, R. &amp; G. Vogel 2005. The snakes of Sulawesi. A field guide to the land snakes of Sulawesi with identification keys. Frankfurter Beiträge zur Naturkunde, 25, Edition Chimaira, Frankfurt am Main, 312 pp.</w:t>
      </w:r>
    </w:p>
    <w:p w:rsidR="005477D0" w:rsidRDefault="009623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de Rooij, N. DE 1917. The Reptiles of the Indo-Australian Archipelago. Il. Ophidia. Leiden (E. J. Brill), xiv + 334 S.</w:t>
      </w:r>
    </w:p>
    <w:p w:rsidR="005477D0" w:rsidRDefault="009623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Duméril, A. M. C. and G. Bibron. 1844. Erpetologie Générale ou Histoire Naturelle Complete des Reptiles. Vol.6. Libr. Encyclopédique Roret, Paris, 609 pp.</w:t>
      </w:r>
    </w:p>
    <w:p w:rsidR="005477D0" w:rsidRDefault="009623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Frith,C.B. &amp; Frith,D.W. 1978. Additions to the snake fauna of Phuket Island, Peninsular Thailand. Nat. Hist. Bull. Siam Soc. (Bangkok) 27: 181—186</w:t>
      </w:r>
    </w:p>
    <w:p w:rsidR="005477D0" w:rsidRDefault="009623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Grossmann,W. &amp; Tillack,F. 2001. Bemerkungen zur Herpetofauna des Khao Lak, Phang Nga, thailändische Halbinsel. Teil II: Reptilia: Serpentes; Testudines; Diskussion. Sauria 23 (1): 25-40</w:t>
      </w:r>
    </w:p>
    <w:p w:rsidR="005477D0" w:rsidRDefault="009623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Laurenti, J. N. 1768. Specimen medicum, exhibens synopsin reptilium emendatam cum experimentis circa venena et antidota reptilium austracorum, quod authoritate et consensu. Vienna, Joan. Thomae, 217 pp.</w:t>
      </w:r>
    </w:p>
    <w:p w:rsidR="005477D0" w:rsidRDefault="009623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Malkmus, R.; Manthey, U.; Vogel, G. Hoffmann, P. &amp; Kosuch, J. 2002. Amphibians and reptiles of Mount Kinabalu (North Borneo). A.R.G. Ganther Verlag, Rugell, 404 pp.</w:t>
      </w:r>
    </w:p>
    <w:p w:rsidR="005477D0" w:rsidRDefault="009623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Manthey, U. &amp; Grossmann, W. 1997. Amphibien &amp; Reptilien Südostasiens. Natur und Tier Verlag (Münster), 512 pp.</w:t>
      </w:r>
    </w:p>
    <w:p w:rsidR="005477D0" w:rsidRDefault="009623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McDiarmid,R.W.; Campbell,J.A. &amp; Touré,T.A. 1999. Snake species of the world. Vol. 1. Herpetologists’ League, 511 pp.</w:t>
      </w:r>
    </w:p>
    <w:p w:rsidR="005477D0" w:rsidRDefault="009623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Pauwels, O.S.G.; David, P.; Chimsunchart, C. &amp; Thirakhupt, K. 2003. Reptiles of Phetchaburi Province, Western Thailand: a list of species, with natural history notes, and a discussion on the biogeography at the Isthmus of Kra. Natural History Journal of Chulalongkorn University 3 (1): 23-53</w:t>
      </w:r>
    </w:p>
    <w:p w:rsidR="005477D0" w:rsidRDefault="009623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Pauwels,O.S.G. et al. 2000. Herpetological investigations in Phang-Nga Province, southern Peninsular Thailand, with a list of reptile species and notes on their biology. Dumerilia 4 (2): 123—154</w:t>
      </w:r>
    </w:p>
    <w:p w:rsidR="005477D0" w:rsidRDefault="009623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Smedley, N. 1931. Notes on some Malaysian snakes. Bull. Raffl. Mus. No 5: 49-54</w:t>
      </w:r>
    </w:p>
    <w:p w:rsidR="005477D0" w:rsidRDefault="009623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Smith, M.A. 1943. The Fauna of British India, Ceylon and Burma, Including the Whole of the Indo-Chinese Sub-Region. Reptilia and Amphibia. 3 (Serpentes). Taylor and Francis, London. 583 pp.</w:t>
      </w:r>
    </w:p>
    <w:p w:rsidR="005477D0" w:rsidRDefault="009623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Stuebing,R.B. &amp; INGER,R.F. 1999. A field guide to the snakes of Borneo. Natural history Publications (Borneo), Kota Kinabalu, 254 pp. [corrections in HR 31: 124].</w:t>
      </w:r>
    </w:p>
    <w:p w:rsidR="005477D0" w:rsidRDefault="009623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Underwood, G. 2002. On the rictal structures of some snakes. Herpetologica 58 (1): 1-17</w:t>
      </w:r>
    </w:p>
    <w:p w:rsidR="005477D0" w:rsidRDefault="009623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Winchell, S. 2003. Die vielfältige Welt chinesischer Schlangen. Reptilia (Münster) 8 (6): 20-29</w:t>
      </w:r>
    </w:p>
    <w:p w:rsidR="005477D0" w:rsidRDefault="009623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Winchell, S. 2003. The wide world of snakes in China. Reptilia (GB) (31): 12-21</w:t>
      </w:r>
    </w:p>
    <w:p w:rsidR="005477D0" w:rsidRDefault="009623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Zhao,E. &amp; Adler,K. 1993. Herpetology of China. SSAR, Oxford/Ohio, 1-522</w:t>
      </w:r>
    </w:p>
    <w:p w:rsidR="005477D0" w:rsidRDefault="0096232E">
      <w:pPr>
        <w:pStyle w:val="a3"/>
        <w:numPr>
          <w:ilvl w:val="0"/>
          <w:numId w:val="1"/>
        </w:numPr>
        <w:tabs>
          <w:tab w:val="left" w:pos="707"/>
        </w:tabs>
      </w:pPr>
      <w:r>
        <w:t>Zug, George R.;Win, Htun;Thin, Thin;Min, Than Zaw;Lhon, Win Zaw;Kyaw, Kyaw 1998. Herpetofauna of the Chatthin Wildlife Sanctuary, north-central Myanmar with preliminary observations of their Natural History Hamadryad 23 (2): 111—120</w:t>
      </w:r>
    </w:p>
    <w:p w:rsidR="005477D0" w:rsidRDefault="005477D0">
      <w:pPr>
        <w:pStyle w:val="a3"/>
      </w:pPr>
    </w:p>
    <w:p w:rsidR="005477D0" w:rsidRDefault="0096232E">
      <w:pPr>
        <w:pStyle w:val="a3"/>
        <w:spacing w:after="0"/>
      </w:pPr>
      <w:r>
        <w:t>Источник: http://ru.wikipedia.org/wiki/Красная_цилиндрическая_змея</w:t>
      </w:r>
      <w:bookmarkStart w:id="0" w:name="_GoBack"/>
      <w:bookmarkEnd w:id="0"/>
    </w:p>
    <w:sectPr w:rsidR="005477D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32E"/>
    <w:rsid w:val="005477D0"/>
    <w:rsid w:val="00741779"/>
    <w:rsid w:val="0096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79109-1DA4-43C5-B01A-2B5EFB3A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2014-04-09T06:47:00Z</dcterms:created>
  <dcterms:modified xsi:type="dcterms:W3CDTF">2014-04-09T06:47:00Z</dcterms:modified>
</cp:coreProperties>
</file>