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31CF" w:rsidRDefault="001831CF"/>
    <w:p w:rsidR="008E534C" w:rsidRDefault="008E534C">
      <w:r>
        <w:t>В условиях жесткой конкуренции залогом успешного бизнеса становится команда профессионалов. Именно команда способна эффективно, качественно и в кратчайшие сроки решать поставленные перед ней задачи, поскольку каждый член команды умеет "работать на результат". Поэтому любому менеджеру рано или поздно придется узнать, что же такое  командообразование и как формируются навыки командного взаимодействия.</w:t>
      </w:r>
    </w:p>
    <w:p w:rsidR="008E534C" w:rsidRDefault="008E534C"/>
    <w:p w:rsidR="008E534C" w:rsidRDefault="008E534C">
      <w:r>
        <w:t xml:space="preserve">Концепция team building получили распространение и начала активно применяться менеджерами в 80-е годы в Америке и странах Западной Европы. Существует несколько причин, по которым команда и все, что с ней связано, начали привлекать пристальное внимание руководителей корпораций, менеджеров всех уровней и профессоров известных бизнес-школ.  Одной из причин, безусловно, является "японское чудо", заставившее американские и западноевропейские корпорации серьезно задуматься о своей конкурентоспособности и провести ревизию способов организации бизнеса и методов управления персоналом. Очень быстро стало понятно, насколько разительно деловая культура японцев, ориентированных на совместные действия и дух коллективизма, отличается от культуры американцев и немцев, с детства впитывающих в себя дух соревнования и индивидуализма. </w:t>
      </w:r>
    </w:p>
    <w:p w:rsidR="008E534C" w:rsidRDefault="008E534C"/>
    <w:p w:rsidR="008E534C" w:rsidRDefault="008E534C" w:rsidP="008E534C">
      <w:pPr>
        <w:pStyle w:val="a3"/>
      </w:pPr>
      <w:r>
        <w:rPr>
          <w:b/>
          <w:bCs/>
        </w:rPr>
        <w:t>Японское экономическое чудо</w:t>
      </w:r>
      <w:r>
        <w:t xml:space="preserve"> — </w:t>
      </w:r>
      <w:r w:rsidRPr="008E534C">
        <w:t>исторический</w:t>
      </w:r>
      <w:r>
        <w:t xml:space="preserve"> феномен рекордного роста </w:t>
      </w:r>
      <w:r w:rsidRPr="008E534C">
        <w:t>японской экономики</w:t>
      </w:r>
      <w:r>
        <w:t xml:space="preserve">, начавшийся с середины 1950-х и продолжавшийся до </w:t>
      </w:r>
      <w:r w:rsidRPr="008E534C">
        <w:t>нефтяного кризиса 1973 года</w:t>
      </w:r>
      <w:r>
        <w:t xml:space="preserve">. Рост экономики в период экономического чуда составлял почти 10 % ежегодно, это были самые высокие темпы роста среди развитых капиталистических стран того времени. </w:t>
      </w:r>
    </w:p>
    <w:p w:rsidR="008E534C" w:rsidRDefault="008E534C" w:rsidP="008E534C">
      <w:pPr>
        <w:pStyle w:val="a3"/>
      </w:pPr>
      <w:r>
        <w:t>Отличительными чертами японской экономики в период «экономического чуда» были:</w:t>
      </w:r>
    </w:p>
    <w:p w:rsidR="008E534C" w:rsidRDefault="008E534C" w:rsidP="008E534C">
      <w:pPr>
        <w:numPr>
          <w:ilvl w:val="0"/>
          <w:numId w:val="1"/>
        </w:numPr>
        <w:spacing w:before="100" w:beforeAutospacing="1" w:after="100" w:afterAutospacing="1"/>
      </w:pPr>
      <w:r>
        <w:t xml:space="preserve">объединение производителей, поставщиков ресурсов, сбытчиков продукции, и банков в тесно связанные группы называемые </w:t>
      </w:r>
      <w:r w:rsidRPr="008E534C">
        <w:t>кэйрэцу</w:t>
      </w:r>
      <w:r>
        <w:t>;</w:t>
      </w:r>
    </w:p>
    <w:p w:rsidR="008E534C" w:rsidRDefault="008E534C" w:rsidP="008E534C">
      <w:pPr>
        <w:numPr>
          <w:ilvl w:val="0"/>
          <w:numId w:val="1"/>
        </w:numPr>
        <w:spacing w:before="100" w:beforeAutospacing="1" w:after="100" w:afterAutospacing="1"/>
      </w:pPr>
      <w:r>
        <w:t>гарантия пожизненной занятости в больших корпорациях;</w:t>
      </w:r>
    </w:p>
    <w:p w:rsidR="008E534C" w:rsidRDefault="008E534C" w:rsidP="008E534C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/>
        <w:ind w:left="0" w:firstLine="360"/>
      </w:pPr>
      <w:r>
        <w:t>активное профсоюзное движение.</w:t>
      </w:r>
      <w:r>
        <w:br/>
      </w:r>
      <w:r>
        <w:br/>
        <w:t xml:space="preserve">На протяжении многих лет дух "грубого индивидуализма" позволял компаниям процветать и успешно развиваться, но уже в начале 70-х годов в деловых кругах США начало появляться ощущение тревоги и неуверенности. Угроза поражения в конкурентной борьбе заставила мобилизовать силы и ресурсы для того, чтобы ответить на простой вопрос: Что нужно сделать, чтобы Америка могла конкурировать? Одним из ответов на этот вопрос и стало появление </w:t>
      </w:r>
      <w:r w:rsidR="00534CCE">
        <w:t>командообразования</w:t>
      </w:r>
      <w:r>
        <w:t>.</w:t>
      </w:r>
    </w:p>
    <w:p w:rsidR="0016487E" w:rsidRDefault="008033C9" w:rsidP="0016487E">
      <w:pPr>
        <w:pStyle w:val="3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-27pt;margin-top:5.25pt;width:142.5pt;height:161.25pt;z-index:251657728">
            <v:imagedata r:id="rId5" o:title=""/>
            <w10:wrap type="square"/>
          </v:shape>
        </w:pict>
      </w:r>
      <w:r w:rsidR="0016487E">
        <w:t>Краткая история компании "Procter &amp; Gamble"</w:t>
      </w:r>
    </w:p>
    <w:p w:rsidR="0016487E" w:rsidRDefault="0016487E" w:rsidP="0016487E">
      <w:pPr>
        <w:pStyle w:val="a3"/>
      </w:pPr>
      <w:r>
        <w:t xml:space="preserve">Компания "Procter &amp; Gamble" была основана Вильямом Проктером, англичанином и Джеймсом Гэмблом, выходцем из Ирландии, в 1837 году в Цинциннати (США). Первоначально компаньоны просто собственными руками изготавливали свечи и варили мыло, распространяя затем свою продукцию в Цинциннати. Основательность и перспективный подход к бизнесу позволили весьма скромному бизнесу не только пережить гражданскую войну, беспрецедентные финансовые, экономические и политические бури в США середины прошлого века, но и развиться к концу столетия в одну из самых передовых американских компаний. Свято следуя "корпоративному духу" и традициям, заложенным отцами-основателям, </w:t>
      </w:r>
      <w:r>
        <w:br/>
        <w:t xml:space="preserve">К 1890 г. "Procter &amp; Gamble" уже продавала по всей стране более 30 различных типов мыла, в том числе знаменитое Ivory. Растущий спрос позволил компании построить новый завод в Канзас-Сити, штат Канзас, а через некоторое время развернуть свою деятельность и за пределами США (первым был завод в Онтарио, Канада). К настоящему времени "Procter &amp; Gamble" имеет филиалы уже более чем в 50 странах мира. </w:t>
      </w:r>
      <w:r>
        <w:br/>
        <w:t xml:space="preserve">Стремительная глобализация компании привела к созданию всемирной сети научно-исследовательских и проектных институтов, рсположенных в США, Европе, Японии и Латинской Америке. Общая сумма расходов компании на исследовательские работы во всем мире превысила один миллиард долларов в год, а число занятых в данной области сотрудников составляет более 7000 человек. В России программы сотрудничества осуществляются с начала 1980-х годов с Министерством науки, Институтом питания Российской Академии медицинских наук, Институтом биологической и медицинской химии, Стоматологической ассоциацией (Общероссийской), а также Санкт-Петербургским университетом в таких областях как здравоохранение, химия и биохимия. Компания непрерывно расширяет масштабы проектов, осуществляемых совместно с российскими научно-исследовательскими учереждениями. </w:t>
      </w:r>
      <w:r>
        <w:br/>
        <w:t xml:space="preserve">В настоящее время Компания является мировым лидером в производстве и сбыте потребительских товаров и продукции производственного назначения. "Procter &amp; Gamble", главный офис которой находится в Цинциннати (штат Огайо, США) реализует свою продукцию более чем в 140 странах. За 160 лет, прошедших с момента ее основания, "Procter &amp; Gamble" превратилась в компанию с годовым оборотом более 35 миллиардов долларов. Численность ее сотрудников во всем мире составляет около 110 тысяч человек. Компания производит свыше 40 групп изделий, и в ассортимент ее продукции входит более 300 наименований. </w:t>
      </w:r>
      <w:r>
        <w:br/>
        <w:t xml:space="preserve">В начале 1990-х Procter&amp;Gamble предложил комплексную услугу по решению проблем прачечных Центарльной и Восточной Европы на всех уровнях производства. Procter&amp;Gamble построил лабораторию в Раковнике, в которой анализируются параметры белья (зольность, наличие ионов магния, железа, износ ткани, состав и т.д.). На основе лабораторных анализов, компания формирует рекомендации по всем процессам обработки белья. Procter&amp;Gamble тесно сотрудничает с независимыми организациями - институт Hohenstein в Германии и институт TZU в г. Брно, Чехия. В 2000-х процесс взаимодействия с прачечными стал двусторонним – прачечные активно сотрудничают с Procter&amp;Gamble, обмениваются информацией и выполняют наши рекомендации. Это привело к укреплению позиций прачечных сотрудничающих с Procter&amp;Gamble и разработке новой универсальной линейки моющих средств – Ariel Expert SYSTEM – которая может использоваться как на стирально-отжимных машинах, так и на поточных линиях стирки. Высочайшее качество стирки Ariel Expert System доказано на практике во многих странах Центральной и Восточной Европы (Чехия, Венгрия, Прибалтика, Словакия и т.д.) и РОССИИ. </w:t>
      </w:r>
    </w:p>
    <w:p w:rsidR="00534CCE" w:rsidRDefault="00534CCE" w:rsidP="008E534C">
      <w:pPr>
        <w:spacing w:before="100" w:beforeAutospacing="1" w:after="100" w:afterAutospacing="1"/>
      </w:pPr>
      <w:bookmarkStart w:id="0" w:name="_GoBack"/>
      <w:bookmarkEnd w:id="0"/>
    </w:p>
    <w:sectPr w:rsidR="00534C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8E37E94"/>
    <w:multiLevelType w:val="multilevel"/>
    <w:tmpl w:val="F3BE8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E534C"/>
    <w:rsid w:val="0015611B"/>
    <w:rsid w:val="0016487E"/>
    <w:rsid w:val="00175A73"/>
    <w:rsid w:val="001831CF"/>
    <w:rsid w:val="00534CCE"/>
    <w:rsid w:val="008033C9"/>
    <w:rsid w:val="008E534C"/>
    <w:rsid w:val="00A444A1"/>
    <w:rsid w:val="00CB0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8403A3E2-AACF-487D-9530-A48B4F603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qFormat/>
    <w:rsid w:val="0016487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E534C"/>
    <w:pPr>
      <w:spacing w:before="100" w:beforeAutospacing="1" w:after="100" w:afterAutospacing="1"/>
    </w:pPr>
  </w:style>
  <w:style w:type="character" w:styleId="a4">
    <w:name w:val="Hyperlink"/>
    <w:basedOn w:val="a0"/>
    <w:rsid w:val="008E53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94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891</Words>
  <Characters>5083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5963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cp:lastModifiedBy>admin</cp:lastModifiedBy>
  <cp:revision>2</cp:revision>
  <dcterms:created xsi:type="dcterms:W3CDTF">2014-04-02T21:08:00Z</dcterms:created>
  <dcterms:modified xsi:type="dcterms:W3CDTF">2014-04-02T21:08:00Z</dcterms:modified>
</cp:coreProperties>
</file>