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4B" w:rsidRDefault="00EB304B">
      <w:pPr>
        <w:pStyle w:val="ab"/>
      </w:pPr>
      <w:r>
        <w:t>Введение</w:t>
      </w:r>
    </w:p>
    <w:p w:rsidR="00EB304B" w:rsidRDefault="00EB304B">
      <w:pPr>
        <w:pStyle w:val="30"/>
        <w:ind w:firstLine="426"/>
        <w:jc w:val="both"/>
      </w:pPr>
      <w:r>
        <w:t xml:space="preserve">На протяжении веков единственным источником сведений о звездах и Вселенной был для астрономов видимый свет. Наблюдая невооруженным глазом или с помощью телескопов, они использовали только очень небольшой интервал волн из всего многообразия электромагнитного излучения, испускаемого небесными телами. Астрономия преобразилась с середины нашего века, когда прогресс физики и техники предоставил ей новые приборы и инструменты, позволяющие вести наблюдения  в самом широком диапазоне волн – от метровых радиоволн до гамма-лучей, где длины волн составляют миллиардные доли миллиметра. Это вызвало нарастающий поток астрономических данных, в том числе и открытие пульсаров. </w:t>
      </w:r>
    </w:p>
    <w:p w:rsidR="00EB304B" w:rsidRDefault="00EB304B">
      <w:pPr>
        <w:pStyle w:val="5"/>
      </w:pPr>
      <w:r>
        <w:t>Открытие</w:t>
      </w:r>
    </w:p>
    <w:p w:rsidR="00EB304B" w:rsidRDefault="00EB304B">
      <w:pPr>
        <w:pStyle w:val="21"/>
        <w:jc w:val="both"/>
      </w:pPr>
      <w:r>
        <w:t>Летом 1967 г. в Кембриджском университете (Англия) вошел в строй новый радиотелескоп, специально построенный Э. Хьюишем и его сотрудниками для одной наблюдательной задачи - изучения мерцаний космических радиоисточников. Новый радиотелескоп позволял производить наблюдения больших участков неба, а аппаратура для обработки сигналов была способна регистрировать уровень радио-потока через каждые несколько десятых долей секунды.  Эти две особенности их инструмента и позволили кембриджским радиоастрономам открыть нечто совершенно новое - пульсары. Открытие пульсаров отмечено Нобелевской премией по физике в 1978 г.</w:t>
      </w:r>
    </w:p>
    <w:p w:rsidR="00EB304B" w:rsidRDefault="00EB304B">
      <w:pPr>
        <w:pStyle w:val="5"/>
        <w:rPr>
          <w:bCs w:val="0"/>
        </w:rPr>
      </w:pPr>
      <w:r>
        <w:rPr>
          <w:bCs w:val="0"/>
        </w:rPr>
        <w:t>Интерпретация: нейтронные звезды</w:t>
      </w:r>
    </w:p>
    <w:p w:rsidR="00EB304B" w:rsidRDefault="00EB304B">
      <w:pPr>
        <w:pStyle w:val="31"/>
      </w:pPr>
      <w:r>
        <w:t>В астрономии известно немало звезд, блеск которых непрерывно меняется, то возрастая, то падая. Имеются звезды, их называют цефеидами со строго периодическими вариациями блеска. Усиление и ослабление яркости происходит у разных звезд этого класса с периодами от нескольких дней до года. Но до пульсаров никогда еще не встречались звезды со столь коротким периодом, как у первого «кембриджского» пульсара.</w:t>
      </w:r>
    </w:p>
    <w:p w:rsidR="00EB304B" w:rsidRDefault="00FF1E8C">
      <w:pPr>
        <w:pStyle w:val="3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7.25pt;margin-top:302.3pt;width:.4pt;height:.7pt;z-index:251656192" o:allowincell="f">
            <v:imagedata r:id="rId7" o:title=""/>
            <w10:wrap type="topAndBottom"/>
          </v:shape>
        </w:pict>
      </w:r>
      <w:r w:rsidR="00EB304B">
        <w:t xml:space="preserve">Вслед за ним в очень короткое время было открыто несколько десятков пульсаров, и периоды некоторых из них были еще короче. Сейчас известно около четырех сотен пульсаров. Очень короткие периоды пульсаров послужили первым и самым веским аргументом в пользу интерпретации этих объектов как вращающихся нейтронных звезд. </w:t>
      </w:r>
      <w:r>
        <w:rPr>
          <w:noProof/>
        </w:rPr>
        <w:pict>
          <v:shape id="_x0000_s1068" type="#_x0000_t75" style="position:absolute;left:0;text-align:left;margin-left:0;margin-top:0;width:.4pt;height:.7pt;z-index:251657216;mso-position-horizontal-relative:text;mso-position-vertical-relative:text" o:allowincell="f">
            <v:imagedata r:id="rId7" o:title=""/>
            <w10:wrap type="topAndBottom"/>
          </v:shape>
        </w:pict>
      </w:r>
      <w:r w:rsidR="00EB304B">
        <w:t>Происхождение быстрого вращения нейтронных звезд-пульсаров несомненно вызвано сильным сжатием звезды при ее превращении из «обычной» звезды в нейтронную. Когда звезда сжимается, ее вращение убыстряется. Здесь действует один из основных законов механики - закон сохранения момента импульса. Из него следует, что при изменении размеров вращающегося тела, изменяется и скорость его вращения. Более быстрое исходное вращение дает и еще более короткие периоды. Сейчас известны не только пульсары, излучающие в радиодиапазоне, - их называют радиопульсарами, но и рентгеновские пульсары, излучающие регулярные импульсы рентгеновских лучей. Но и радиопульсары, и рентгеновские пульсары отличаются от барстеров в одном принципиальном отношении: они обладают очень сильными магнитными полями, которые вместе с быстрым вращением и создают эффект пульсаций, хотя и действуют эти поля по-разному в радиопульсарах и пульсарах рентгеновских.</w:t>
      </w:r>
    </w:p>
    <w:p w:rsidR="00EB304B" w:rsidRDefault="00EB304B">
      <w:pPr>
        <w:pStyle w:val="5"/>
        <w:rPr>
          <w:bCs w:val="0"/>
        </w:rPr>
      </w:pPr>
      <w:r>
        <w:rPr>
          <w:bCs w:val="0"/>
        </w:rPr>
        <w:t>Рентгеновские пульсары</w:t>
      </w:r>
    </w:p>
    <w:p w:rsidR="00EB304B" w:rsidRDefault="00EB304B">
      <w:pPr>
        <w:ind w:firstLine="426"/>
        <w:jc w:val="both"/>
        <w:rPr>
          <w:sz w:val="20"/>
        </w:rPr>
      </w:pPr>
      <w:r>
        <w:rPr>
          <w:sz w:val="20"/>
        </w:rPr>
        <w:t xml:space="preserve">Рентгеновские пульсары — это тесные двойные системы, в которых одна из звезд является нейтронной, а другая — яркой звездой-гигантом. Известно около двух десятков  этих объектов. Первые два рентгеновских пульсара — в созвездии Геркулеса и в созвездий Центавра. Пульсар в Геркулесе посылает импульсы с периодом 1,24 с. Это период вращения нейтронной звезды. Между прочим, наблюдение рентгеновских затмений для барстеров до последнего времени не удавалось. Пульсар в созвездии Центавра имеет период пульсаций 4,8 с. В большинстве случаев компаньоном нейтронной звезды в рентгеновских пульсарах является яркая голубая звезда-гигант. Этим они отличаются от барстеров, которые содержат слабые звезды-карлики. Есть все основания полагать, что нейтронные звезды рентгеновских пульсаров обладают очень сильным магнитным полем, достигающим значений магнитной индукции </w:t>
      </w:r>
      <w:r>
        <w:rPr>
          <w:i/>
          <w:iCs/>
          <w:sz w:val="20"/>
          <w:lang w:val="en-US"/>
        </w:rPr>
        <w:t>B</w:t>
      </w:r>
      <w:r>
        <w:rPr>
          <w:i/>
          <w:iCs/>
          <w:sz w:val="20"/>
          <w:lang w:val="en-US"/>
        </w:rPr>
        <w:sym w:font="Symbol" w:char="F0CE"/>
      </w:r>
      <w:r>
        <w:rPr>
          <w:i/>
          <w:iCs/>
          <w:sz w:val="20"/>
        </w:rPr>
        <w:t xml:space="preserve"> 10</w:t>
      </w:r>
      <w:r>
        <w:rPr>
          <w:i/>
          <w:iCs/>
          <w:sz w:val="20"/>
          <w:vertAlign w:val="superscript"/>
        </w:rPr>
        <w:t>8</w:t>
      </w:r>
      <w:r>
        <w:rPr>
          <w:i/>
          <w:iCs/>
          <w:sz w:val="20"/>
        </w:rPr>
        <w:t xml:space="preserve"> – 10</w:t>
      </w:r>
      <w:r>
        <w:rPr>
          <w:i/>
          <w:iCs/>
          <w:sz w:val="20"/>
          <w:vertAlign w:val="superscript"/>
        </w:rPr>
        <w:t>9</w:t>
      </w:r>
      <w:r>
        <w:rPr>
          <w:i/>
          <w:iCs/>
          <w:sz w:val="20"/>
        </w:rPr>
        <w:t xml:space="preserve"> Тл</w:t>
      </w:r>
      <w:r>
        <w:rPr>
          <w:sz w:val="20"/>
        </w:rPr>
        <w:t>, что в 10</w:t>
      </w:r>
      <w:r>
        <w:rPr>
          <w:sz w:val="20"/>
          <w:vertAlign w:val="superscript"/>
        </w:rPr>
        <w:t>11</w:t>
      </w:r>
      <w:r>
        <w:rPr>
          <w:sz w:val="20"/>
        </w:rPr>
        <w:t>- 10</w:t>
      </w:r>
      <w:r>
        <w:rPr>
          <w:sz w:val="20"/>
          <w:vertAlign w:val="superscript"/>
        </w:rPr>
        <w:t>12</w:t>
      </w:r>
      <w:r>
        <w:rPr>
          <w:sz w:val="20"/>
        </w:rPr>
        <w:t xml:space="preserve"> раз больше среднего магнитного поля Солнца. Но такие поля естественно получаются в результате сильного сжатия при превращении обычной звезды в нейтронную.</w:t>
      </w:r>
    </w:p>
    <w:p w:rsidR="00EB304B" w:rsidRDefault="00EB304B">
      <w:pPr>
        <w:pStyle w:val="31"/>
      </w:pPr>
      <w:r>
        <w:t>По своей структуре, т. е. по геометрии силовых линий, магнитное поле пульсара похоже, как можно ожидать, на магнитное поле Земли или Солнца: у него имеются два полюса, из которых в разные стороны расходятся силовые линии. Такое поле называют дипольным.</w:t>
      </w:r>
    </w:p>
    <w:p w:rsidR="00EB304B" w:rsidRDefault="00EB304B">
      <w:pPr>
        <w:pStyle w:val="31"/>
      </w:pPr>
      <w:r>
        <w:t xml:space="preserve">От рентгеновских пульсаров никогда не наблюдали вспышек, подобных вспышкам барстеров. С другой стороны, от барстеров никогда не наблюдали регулярных пульсаций. Магнитное поле нейтронных звезд в барстерах заметно слабее, чем в пульсарах. Различие в магнитном поле связано, вероятно, с различием возраста барстеров и пульсаров. Следовательно, барстеры - это старые системы, в которых магнитное поле успело со временем в какой-то степени ослабнуть, а пульсары - это относительно молодые системы и потому магнитные поля в них сильнее. </w:t>
      </w:r>
    </w:p>
    <w:p w:rsidR="00EB304B" w:rsidRDefault="00EB304B">
      <w:pPr>
        <w:pStyle w:val="5"/>
      </w:pPr>
      <w:r>
        <w:t>Радиопульсары</w:t>
      </w:r>
    </w:p>
    <w:p w:rsidR="00EB304B" w:rsidRDefault="00EB304B">
      <w:pPr>
        <w:pStyle w:val="31"/>
      </w:pPr>
      <w:r>
        <w:t>Распределение радиопульсаров на небесной сфере позволяет заключить прежде всего, что эти источники принадлежат нашей Галактике: они очевидным образом концентрируются к ее плоскости служащей, экватором галактической координатной сетки. Если радиопульсары располагаются вблизи галактической плоскости, среди самых молодых звезд Галактики, то разумно полагать, что и сами они являются молодыми. Строгая периодичность следования импульсов, расположение в плоскости Галактики и молодость - все это сближает радиопульсары с рентгеновскими пульсарами.  Но во многих других отношениях они резко отличаются друг от друга. Дело не только в том, что одни испускают радиоволны, а другие рентгеновские лучи. Важнее всего то, что радиопульсары - это одиночные, а не двойные звезды. Физика радиопульсаров должна быть совсем иной, чем у барстеров или рентгеновских пульсаров. Принципиально иным должен быть источник их энергии. Излучение пульсара Крабовидной туманности регистрируется во всех диапазонах электромагнитных волн - от радиоволн до гамма-лучей. Больше всего энергии он испускает именно в области гамма-лучей:</w:t>
      </w:r>
    </w:p>
    <w:p w:rsidR="00EB304B" w:rsidRDefault="00EB304B">
      <w:pPr>
        <w:jc w:val="both"/>
        <w:rPr>
          <w:i/>
          <w:iCs/>
          <w:sz w:val="20"/>
        </w:rPr>
      </w:pPr>
      <w:r>
        <w:rPr>
          <w:i/>
          <w:iCs/>
          <w:sz w:val="20"/>
          <w:lang w:val="en-US"/>
        </w:rPr>
        <w:t>E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  <w:lang w:val="en-US"/>
        </w:rPr>
        <w:sym w:font="Symbol" w:char="F0BB"/>
      </w:r>
      <w:r>
        <w:rPr>
          <w:i/>
          <w:iCs/>
          <w:sz w:val="20"/>
        </w:rPr>
        <w:t xml:space="preserve"> 10</w:t>
      </w:r>
      <w:r>
        <w:rPr>
          <w:i/>
          <w:iCs/>
          <w:sz w:val="20"/>
          <w:vertAlign w:val="superscript"/>
        </w:rPr>
        <w:t>-11</w:t>
      </w:r>
      <w:r>
        <w:rPr>
          <w:i/>
          <w:iCs/>
          <w:sz w:val="20"/>
        </w:rPr>
        <w:t xml:space="preserve"> Вт / м</w:t>
      </w:r>
      <w:r>
        <w:rPr>
          <w:i/>
          <w:iCs/>
          <w:sz w:val="20"/>
          <w:vertAlign w:val="superscript"/>
        </w:rPr>
        <w:t>2</w:t>
      </w:r>
    </w:p>
    <w:p w:rsidR="00EB304B" w:rsidRDefault="00FF1E8C">
      <w:pPr>
        <w:ind w:firstLine="426"/>
        <w:jc w:val="both"/>
        <w:rPr>
          <w:sz w:val="20"/>
        </w:rPr>
      </w:pPr>
      <w:r>
        <w:rPr>
          <w:noProof/>
          <w:sz w:val="20"/>
        </w:rPr>
        <w:pict>
          <v:shape id="_x0000_s1069" type="#_x0000_t75" style="position:absolute;left:0;text-align:left;margin-left:0;margin-top:23.7pt;width:129pt;height:18pt;z-index:251658240">
            <v:imagedata r:id="rId8" o:title=""/>
            <w10:wrap type="topAndBottom"/>
          </v:shape>
        </w:pict>
      </w:r>
      <w:r w:rsidR="00EB304B">
        <w:rPr>
          <w:sz w:val="20"/>
        </w:rPr>
        <w:t xml:space="preserve">Но большинство радиопульсаров регистрируются благодаря излучению в радиодиапазоне. Расстояние до Крабовидной туманности: </w:t>
      </w:r>
      <w:r w:rsidR="00EB304B">
        <w:rPr>
          <w:i/>
          <w:iCs/>
          <w:sz w:val="20"/>
          <w:lang w:val="en-US"/>
        </w:rPr>
        <w:t>d</w:t>
      </w:r>
      <w:r w:rsidR="00EB304B">
        <w:rPr>
          <w:sz w:val="20"/>
        </w:rPr>
        <w:t xml:space="preserve"> = 6*10</w:t>
      </w:r>
      <w:r w:rsidR="00EB304B">
        <w:rPr>
          <w:sz w:val="20"/>
          <w:vertAlign w:val="superscript"/>
        </w:rPr>
        <w:t>19</w:t>
      </w:r>
      <w:r w:rsidR="00EB304B">
        <w:rPr>
          <w:sz w:val="20"/>
        </w:rPr>
        <w:t xml:space="preserve"> м, следовательно, можно найти светимость пульсара:</w:t>
      </w:r>
    </w:p>
    <w:p w:rsidR="00EB304B" w:rsidRDefault="00EB304B">
      <w:pPr>
        <w:pStyle w:val="5"/>
      </w:pPr>
      <w:r>
        <w:t>Источник энергии</w:t>
      </w:r>
    </w:p>
    <w:p w:rsidR="00EB304B" w:rsidRDefault="00EB304B">
      <w:pPr>
        <w:pStyle w:val="31"/>
      </w:pPr>
      <w:r>
        <w:t>Периодичность импульсов радиопульсара выдерживается с удивительной точностью. Это самые точные часы в природе. Характерное время изменения периода составляет для большинства пульсаров приблизительно миллион лет.</w:t>
      </w:r>
    </w:p>
    <w:p w:rsidR="00EB304B" w:rsidRDefault="00FF1E8C">
      <w:pPr>
        <w:pStyle w:val="31"/>
      </w:pPr>
      <w:r>
        <w:rPr>
          <w:noProof/>
        </w:rPr>
        <w:pict>
          <v:shape id="_x0000_s1070" type="#_x0000_t75" style="position:absolute;left:0;text-align:left;margin-left:0;margin-top:23pt;width:63pt;height:16pt;z-index:251659264">
            <v:imagedata r:id="rId9" o:title=""/>
            <w10:wrap type="topAndBottom"/>
          </v:shape>
        </w:pict>
      </w:r>
      <w:r w:rsidR="00EB304B">
        <w:t xml:space="preserve">Вращение замедляется со временем, следовательно, тратится энергия вращения. Кинетическую энергию вращения звезды можно получить по формуле: </w:t>
      </w:r>
    </w:p>
    <w:p w:rsidR="00EB304B" w:rsidRDefault="00EB304B">
      <w:pPr>
        <w:jc w:val="both"/>
        <w:rPr>
          <w:sz w:val="20"/>
        </w:rPr>
      </w:pPr>
      <w:r>
        <w:rPr>
          <w:sz w:val="20"/>
        </w:rPr>
        <w:t>где М — масса звезды, V — характерная скорость вращения. При типичном периоде 1 с и радиусе нейтронной звезды 10000 м:</w:t>
      </w:r>
    </w:p>
    <w:p w:rsidR="00EB304B" w:rsidRDefault="00EB304B">
      <w:pPr>
        <w:jc w:val="both"/>
        <w:rPr>
          <w:sz w:val="20"/>
        </w:rPr>
      </w:pPr>
      <w:r>
        <w:rPr>
          <w:i/>
          <w:iCs/>
          <w:sz w:val="20"/>
          <w:lang w:val="en-US"/>
        </w:rPr>
        <w:t>E</w:t>
      </w:r>
      <w:r>
        <w:rPr>
          <w:sz w:val="20"/>
        </w:rPr>
        <w:t xml:space="preserve"> = 3*10</w:t>
      </w:r>
      <w:r>
        <w:rPr>
          <w:sz w:val="20"/>
          <w:vertAlign w:val="superscript"/>
        </w:rPr>
        <w:t>39</w:t>
      </w:r>
      <w:r>
        <w:rPr>
          <w:sz w:val="20"/>
        </w:rPr>
        <w:t xml:space="preserve"> Дж.</w:t>
      </w:r>
    </w:p>
    <w:p w:rsidR="00EB304B" w:rsidRDefault="00EB304B">
      <w:pPr>
        <w:jc w:val="both"/>
        <w:rPr>
          <w:sz w:val="20"/>
        </w:rPr>
      </w:pPr>
      <w:r>
        <w:rPr>
          <w:sz w:val="20"/>
        </w:rPr>
        <w:t>Таков запас энергии вращения. Кинетическая энергия вращения нейтронной звезды достаточно велика и она способна служить резервуаром, из которого излучение черпает свою энергию.</w:t>
      </w:r>
    </w:p>
    <w:p w:rsidR="00EB304B" w:rsidRDefault="00EB304B">
      <w:pPr>
        <w:pStyle w:val="5"/>
      </w:pPr>
      <w:r>
        <w:t>Магнитно-дипольное излучение</w:t>
      </w:r>
    </w:p>
    <w:p w:rsidR="00EB304B" w:rsidRDefault="00EB304B">
      <w:pPr>
        <w:pStyle w:val="31"/>
      </w:pPr>
      <w:r>
        <w:t>Нейтронная звезда может обладать очень значительным магнитным полем.  Скорее всего, поле имеет дипольный характер, а его ось наклонена к оси вращения нейтронной звезды, как и у рентгеновского пульсара. Магнитно-дипольное излучение давно изучено в электродинамике. Итак, вращающаяся нейтронная звезда с наклонным магнитным полем способна излучать электромагнитные волны. При этом энергия ее вращения преобразуется в энергию излучения.</w:t>
      </w:r>
    </w:p>
    <w:p w:rsidR="00EB304B" w:rsidRDefault="00EB304B">
      <w:pPr>
        <w:pStyle w:val="5"/>
      </w:pPr>
      <w:r>
        <w:t>Магнитосфера</w:t>
      </w:r>
    </w:p>
    <w:p w:rsidR="00EB304B" w:rsidRDefault="00EB304B">
      <w:pPr>
        <w:pStyle w:val="31"/>
      </w:pPr>
      <w:r>
        <w:t>Магнитосфера – вращающееся облако заряженных частиц, окружающее нейтронную звезду. Возможность и даже необходимость существования такого облака доказали американские астрофизики-теоретики П. Голдрайх и В. Джулиан. Рождение и ускорение частиц, образующих магнитосферу, требует значительной энергии, которая черпается из кинетической энергии вращения нейтронной звезды.  Теоретический анализ, проделанный П. Голдрайхом и В. Джулианом, показывает, что на это тратится приблизительно столько же энергии, сколько и на магнитно-дипольное излучение.</w:t>
      </w:r>
    </w:p>
    <w:p w:rsidR="00EB304B" w:rsidRDefault="00EB304B">
      <w:pPr>
        <w:pStyle w:val="31"/>
      </w:pPr>
      <w:r>
        <w:t>Основная доля энергии вращения, теряемой нейтронной звездой, преобразуется не в наблюдаемое излучение пульсара, а в энергию частиц, ускоряемых в магнитосфере нейтронной звезды. Радиопульсары являются, таким образом, мощным источником частиц высоких энергий. С течением времени пульсар теряет свою энергию вращения и магнитную энергию, так что постепенно и частота вращения, и магнитное поле нейтронной звезды убывают.  Радиопульсары - это одиночные нейтронные звезды, а не члены тесных двойных систем. И тем не менее свечение, хотя и довольно слабое, все же может возникать:</w:t>
      </w:r>
    </w:p>
    <w:p w:rsidR="00EB304B" w:rsidRDefault="00EB304B">
      <w:pPr>
        <w:jc w:val="both"/>
        <w:rPr>
          <w:i/>
          <w:iCs/>
          <w:sz w:val="20"/>
        </w:rPr>
      </w:pPr>
      <w:r>
        <w:rPr>
          <w:i/>
          <w:iCs/>
          <w:sz w:val="20"/>
          <w:lang w:val="en-US"/>
        </w:rPr>
        <w:t>L</w:t>
      </w:r>
      <w:r>
        <w:rPr>
          <w:i/>
          <w:iCs/>
          <w:sz w:val="20"/>
        </w:rPr>
        <w:t xml:space="preserve"> = 10</w:t>
      </w:r>
      <w:r>
        <w:rPr>
          <w:i/>
          <w:iCs/>
          <w:sz w:val="20"/>
          <w:vertAlign w:val="superscript"/>
        </w:rPr>
        <w:t>24</w:t>
      </w:r>
      <w:r>
        <w:rPr>
          <w:i/>
          <w:iCs/>
          <w:sz w:val="20"/>
        </w:rPr>
        <w:t xml:space="preserve"> Вт</w:t>
      </w:r>
    </w:p>
    <w:p w:rsidR="00EB304B" w:rsidRDefault="00EB304B">
      <w:pPr>
        <w:pStyle w:val="5"/>
      </w:pPr>
      <w:r>
        <w:t>Пульсары и космические лучи</w:t>
      </w:r>
    </w:p>
    <w:p w:rsidR="00EB304B" w:rsidRDefault="00EB304B">
      <w:pPr>
        <w:pStyle w:val="31"/>
      </w:pPr>
      <w:r>
        <w:t>Еще в 1934г. В. Бааде и Ф. Цвикки указали на возможную связь между вспышками сверхновых, нейтронными звездами и космическими лучами - частицами высоких энергий, приходящими на Землю из космического пространства. Наибольшая энергия частицы, зарегистрированная в космических лучах:</w:t>
      </w:r>
    </w:p>
    <w:p w:rsidR="00EB304B" w:rsidRDefault="00EB304B">
      <w:pPr>
        <w:jc w:val="both"/>
        <w:rPr>
          <w:i/>
          <w:iCs/>
          <w:sz w:val="20"/>
        </w:rPr>
      </w:pPr>
      <w:r>
        <w:rPr>
          <w:i/>
          <w:iCs/>
          <w:sz w:val="20"/>
          <w:lang w:val="en-US"/>
        </w:rPr>
        <w:t>E</w:t>
      </w:r>
      <w:r>
        <w:rPr>
          <w:i/>
          <w:iCs/>
          <w:sz w:val="20"/>
        </w:rPr>
        <w:t xml:space="preserve"> = 10</w:t>
      </w:r>
      <w:r>
        <w:rPr>
          <w:i/>
          <w:iCs/>
          <w:sz w:val="20"/>
          <w:vertAlign w:val="superscript"/>
        </w:rPr>
        <w:t>20</w:t>
      </w:r>
      <w:r>
        <w:rPr>
          <w:i/>
          <w:iCs/>
          <w:sz w:val="20"/>
        </w:rPr>
        <w:t xml:space="preserve"> эВ </w:t>
      </w:r>
      <w:r>
        <w:rPr>
          <w:i/>
          <w:iCs/>
          <w:sz w:val="20"/>
        </w:rPr>
        <w:sym w:font="Symbol" w:char="F0BB"/>
      </w:r>
      <w:r>
        <w:rPr>
          <w:i/>
          <w:iCs/>
          <w:sz w:val="20"/>
        </w:rPr>
        <w:t xml:space="preserve"> 10 Дж</w:t>
      </w:r>
    </w:p>
    <w:p w:rsidR="00EB304B" w:rsidRDefault="00EB304B">
      <w:pPr>
        <w:jc w:val="both"/>
        <w:rPr>
          <w:sz w:val="20"/>
        </w:rPr>
      </w:pPr>
      <w:r>
        <w:rPr>
          <w:sz w:val="20"/>
        </w:rPr>
        <w:t>Средняя концентрация частиц космических лучей в межзвездном пространстве нашей Галактики оценивается величиной:</w:t>
      </w:r>
    </w:p>
    <w:p w:rsidR="00EB304B" w:rsidRDefault="00EB304B">
      <w:pPr>
        <w:jc w:val="both"/>
        <w:rPr>
          <w:i/>
          <w:iCs/>
          <w:sz w:val="20"/>
        </w:rPr>
      </w:pPr>
      <w:r>
        <w:rPr>
          <w:i/>
          <w:iCs/>
          <w:sz w:val="20"/>
          <w:lang w:val="en-US"/>
        </w:rPr>
        <w:t>n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  <w:lang w:val="en-US"/>
        </w:rPr>
        <w:sym w:font="Symbol" w:char="F0BB"/>
      </w:r>
      <w:r>
        <w:rPr>
          <w:i/>
          <w:iCs/>
          <w:sz w:val="20"/>
        </w:rPr>
        <w:t xml:space="preserve"> 10</w:t>
      </w:r>
      <w:r>
        <w:rPr>
          <w:i/>
          <w:iCs/>
          <w:sz w:val="20"/>
          <w:vertAlign w:val="superscript"/>
        </w:rPr>
        <w:t>-4</w:t>
      </w:r>
      <w:r>
        <w:rPr>
          <w:i/>
          <w:iCs/>
          <w:sz w:val="20"/>
        </w:rPr>
        <w:t xml:space="preserve"> м</w:t>
      </w:r>
      <w:r>
        <w:rPr>
          <w:i/>
          <w:iCs/>
          <w:sz w:val="20"/>
          <w:vertAlign w:val="superscript"/>
        </w:rPr>
        <w:t>3</w:t>
      </w:r>
    </w:p>
    <w:p w:rsidR="00EB304B" w:rsidRDefault="00EB304B">
      <w:pPr>
        <w:jc w:val="both"/>
        <w:rPr>
          <w:sz w:val="20"/>
        </w:rPr>
      </w:pPr>
      <w:r>
        <w:rPr>
          <w:sz w:val="20"/>
        </w:rPr>
        <w:t>Средняя энергия частицы:</w:t>
      </w:r>
    </w:p>
    <w:p w:rsidR="00EB304B" w:rsidRDefault="00EB304B">
      <w:pPr>
        <w:jc w:val="both"/>
        <w:rPr>
          <w:i/>
          <w:iCs/>
          <w:sz w:val="20"/>
        </w:rPr>
      </w:pPr>
      <w:r>
        <w:rPr>
          <w:i/>
          <w:iCs/>
          <w:sz w:val="20"/>
          <w:lang w:val="en-US"/>
        </w:rPr>
        <w:t>E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  <w:lang w:val="en-US"/>
        </w:rPr>
        <w:sym w:font="Symbol" w:char="F0BB"/>
      </w:r>
      <w:r>
        <w:rPr>
          <w:i/>
          <w:iCs/>
          <w:sz w:val="20"/>
        </w:rPr>
        <w:t xml:space="preserve"> 10</w:t>
      </w:r>
      <w:r>
        <w:rPr>
          <w:i/>
          <w:iCs/>
          <w:sz w:val="20"/>
          <w:vertAlign w:val="superscript"/>
        </w:rPr>
        <w:t>-9</w:t>
      </w:r>
      <w:r>
        <w:rPr>
          <w:i/>
          <w:iCs/>
          <w:sz w:val="20"/>
        </w:rPr>
        <w:t xml:space="preserve"> Дж </w:t>
      </w:r>
      <w:r>
        <w:rPr>
          <w:i/>
          <w:iCs/>
          <w:sz w:val="20"/>
        </w:rPr>
        <w:sym w:font="Symbol" w:char="F0BB"/>
      </w:r>
      <w:r>
        <w:rPr>
          <w:i/>
          <w:iCs/>
          <w:sz w:val="20"/>
        </w:rPr>
        <w:t xml:space="preserve"> 10</w:t>
      </w:r>
      <w:r>
        <w:rPr>
          <w:i/>
          <w:iCs/>
          <w:sz w:val="20"/>
          <w:vertAlign w:val="superscript"/>
        </w:rPr>
        <w:t>10</w:t>
      </w:r>
      <w:r>
        <w:rPr>
          <w:i/>
          <w:iCs/>
          <w:sz w:val="20"/>
        </w:rPr>
        <w:t xml:space="preserve"> эВ</w:t>
      </w:r>
    </w:p>
    <w:p w:rsidR="00EB304B" w:rsidRDefault="00EB304B">
      <w:pPr>
        <w:jc w:val="both"/>
        <w:rPr>
          <w:sz w:val="20"/>
        </w:rPr>
      </w:pPr>
      <w:r>
        <w:rPr>
          <w:sz w:val="20"/>
        </w:rPr>
        <w:t>Плотность энергии космических лучей, т. е. энергия частиц в единице объема:</w:t>
      </w:r>
    </w:p>
    <w:p w:rsidR="00EB304B" w:rsidRDefault="00EB304B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sym w:font="Symbol" w:char="F072"/>
      </w:r>
      <w:r>
        <w:rPr>
          <w:i/>
          <w:iCs/>
          <w:sz w:val="20"/>
          <w:vertAlign w:val="subscript"/>
          <w:lang w:val="en-US"/>
        </w:rPr>
        <w:t>E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  <w:lang w:val="en-US"/>
        </w:rPr>
        <w:sym w:font="Symbol" w:char="F0BB"/>
      </w:r>
      <w:r>
        <w:rPr>
          <w:i/>
          <w:iCs/>
          <w:sz w:val="20"/>
        </w:rPr>
        <w:t xml:space="preserve"> 10</w:t>
      </w:r>
      <w:r>
        <w:rPr>
          <w:i/>
          <w:iCs/>
          <w:sz w:val="20"/>
          <w:vertAlign w:val="superscript"/>
        </w:rPr>
        <w:t>-13</w:t>
      </w:r>
      <w:r>
        <w:rPr>
          <w:i/>
          <w:iCs/>
          <w:sz w:val="20"/>
        </w:rPr>
        <w:t xml:space="preserve"> Дж / м</w:t>
      </w:r>
      <w:r>
        <w:rPr>
          <w:i/>
          <w:iCs/>
          <w:sz w:val="20"/>
          <w:vertAlign w:val="superscript"/>
        </w:rPr>
        <w:t>3</w:t>
      </w:r>
    </w:p>
    <w:p w:rsidR="00EB304B" w:rsidRDefault="00EB304B">
      <w:pPr>
        <w:pStyle w:val="31"/>
      </w:pPr>
      <w:r>
        <w:t>Основной же вопрос физики космических лучей с самого начала ее развития — природа их высокой энергии. Он до сих пор еще не решен. Открытие пульсаров, анализ их электродинамики, данные о частицах высокой энергии в Крабовидной туманности — все это указывает на пульсары как на эффективный источник космических лучей.</w:t>
      </w:r>
    </w:p>
    <w:p w:rsidR="00EB304B" w:rsidRDefault="00EB304B">
      <w:pPr>
        <w:pStyle w:val="5"/>
      </w:pPr>
      <w:r>
        <w:t>Заключение</w:t>
      </w:r>
    </w:p>
    <w:p w:rsidR="00EB304B" w:rsidRDefault="00EB304B">
      <w:pPr>
        <w:pStyle w:val="31"/>
      </w:pPr>
      <w:r>
        <w:t>За открытие пульсаров Энтони Хьюишу в 1974 году была присуждена  Нобелевская премия по физике.  Открытие действительно было выдающемся,  и лишь название оказалось не точным. Пульсары вовсе не пульсируют.  Это название дали им тогда,  когда еще полагали, что это звезды, которые, подобно цефеидам, периодически расширяются и сжимаются. Теперь мы знаем, что пульсары - это вращающиеся нейтронные звезды.  Однако название прижилось.</w:t>
      </w:r>
      <w:bookmarkStart w:id="0" w:name="_GoBack"/>
      <w:bookmarkEnd w:id="0"/>
    </w:p>
    <w:sectPr w:rsidR="00EB304B">
      <w:footerReference w:type="default" r:id="rId10"/>
      <w:pgSz w:w="11907" w:h="15876" w:code="9"/>
      <w:pgMar w:top="425" w:right="567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4B" w:rsidRDefault="00EB304B">
      <w:r>
        <w:separator/>
      </w:r>
    </w:p>
  </w:endnote>
  <w:endnote w:type="continuationSeparator" w:id="0">
    <w:p w:rsidR="00EB304B" w:rsidRDefault="00EB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4B" w:rsidRDefault="00EB304B">
    <w:pPr>
      <w:pStyle w:val="a8"/>
      <w:framePr w:wrap="auto" w:vAnchor="text" w:hAnchor="margin" w:xAlign="center" w:y="1"/>
      <w:rPr>
        <w:rStyle w:val="a9"/>
        <w:lang w:val="en-US"/>
      </w:rPr>
    </w:pPr>
  </w:p>
  <w:p w:rsidR="00EB304B" w:rsidRDefault="00EB30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4B" w:rsidRDefault="00EB304B">
      <w:r>
        <w:separator/>
      </w:r>
    </w:p>
  </w:footnote>
  <w:footnote w:type="continuationSeparator" w:id="0">
    <w:p w:rsidR="00EB304B" w:rsidRDefault="00EB3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FDAB7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4B2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D5EA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2668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C73F77"/>
    <w:multiLevelType w:val="singleLevel"/>
    <w:tmpl w:val="FBE89AA8"/>
    <w:lvl w:ilvl="0">
      <w:start w:val="35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660"/>
    <w:rsid w:val="00156EC8"/>
    <w:rsid w:val="00185660"/>
    <w:rsid w:val="00EB304B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C1947E16-14BF-4FA0-8F7B-8F45243B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semiHidden/>
    <w:rPr>
      <w:rFonts w:ascii="Courier New" w:hAnsi="Courier New"/>
    </w:rPr>
  </w:style>
  <w:style w:type="paragraph" w:styleId="a5">
    <w:name w:val="List"/>
    <w:basedOn w:val="a0"/>
    <w:semiHidden/>
    <w:pPr>
      <w:ind w:left="283" w:hanging="283"/>
    </w:pPr>
  </w:style>
  <w:style w:type="paragraph" w:styleId="a6">
    <w:name w:val="Salutation"/>
    <w:basedOn w:val="a0"/>
    <w:next w:val="a0"/>
    <w:semiHidden/>
  </w:style>
  <w:style w:type="paragraph" w:styleId="a">
    <w:name w:val="List Bullet"/>
    <w:basedOn w:val="a0"/>
    <w:autoRedefine/>
    <w:semiHidden/>
    <w:pPr>
      <w:numPr>
        <w:numId w:val="2"/>
      </w:numPr>
    </w:pPr>
  </w:style>
  <w:style w:type="paragraph" w:styleId="a7">
    <w:name w:val="Body Text"/>
    <w:basedOn w:val="a0"/>
    <w:semiHidden/>
    <w:pPr>
      <w:spacing w:after="120"/>
    </w:pPr>
  </w:style>
  <w:style w:type="paragraph" w:styleId="a8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1"/>
    <w:semiHidden/>
  </w:style>
  <w:style w:type="paragraph" w:styleId="aa">
    <w:name w:val="Body Text Indent"/>
    <w:basedOn w:val="a0"/>
    <w:semiHidden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</w:rPr>
  </w:style>
  <w:style w:type="paragraph" w:styleId="20">
    <w:name w:val="Body Text 2"/>
    <w:basedOn w:val="a0"/>
    <w:semiHidden/>
    <w:pPr>
      <w:jc w:val="both"/>
    </w:pPr>
  </w:style>
  <w:style w:type="paragraph" w:styleId="30">
    <w:name w:val="Body Text 3"/>
    <w:basedOn w:val="a0"/>
    <w:semiHidden/>
    <w:rPr>
      <w:sz w:val="20"/>
    </w:rPr>
  </w:style>
  <w:style w:type="paragraph" w:styleId="ab">
    <w:name w:val="Title"/>
    <w:basedOn w:val="a0"/>
    <w:qFormat/>
    <w:pPr>
      <w:jc w:val="center"/>
    </w:pPr>
    <w:rPr>
      <w:b/>
      <w:bCs/>
      <w:sz w:val="20"/>
    </w:rPr>
  </w:style>
  <w:style w:type="paragraph" w:styleId="21">
    <w:name w:val="Body Text Indent 2"/>
    <w:basedOn w:val="a0"/>
    <w:semiHidden/>
    <w:pPr>
      <w:ind w:firstLine="426"/>
    </w:pPr>
    <w:rPr>
      <w:sz w:val="20"/>
    </w:rPr>
  </w:style>
  <w:style w:type="paragraph" w:styleId="31">
    <w:name w:val="Body Text Indent 3"/>
    <w:basedOn w:val="a0"/>
    <w:semiHidden/>
    <w:pPr>
      <w:ind w:firstLine="426"/>
      <w:jc w:val="both"/>
    </w:pPr>
    <w:rPr>
      <w:sz w:val="20"/>
    </w:rPr>
  </w:style>
  <w:style w:type="paragraph" w:styleId="ac">
    <w:name w:val="header"/>
    <w:basedOn w:val="a0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ПУЛЬСАРЫ</vt:lpstr>
    </vt:vector>
  </TitlesOfParts>
  <Company>Micro</Company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ПУЛЬСАРЫ</dc:title>
  <dc:subject/>
  <dc:creator>Shipunov Maxim</dc:creator>
  <cp:keywords/>
  <cp:lastModifiedBy>Irina</cp:lastModifiedBy>
  <cp:revision>2</cp:revision>
  <cp:lastPrinted>1998-03-07T19:15:00Z</cp:lastPrinted>
  <dcterms:created xsi:type="dcterms:W3CDTF">2014-08-03T14:58:00Z</dcterms:created>
  <dcterms:modified xsi:type="dcterms:W3CDTF">2014-08-03T14:58:00Z</dcterms:modified>
</cp:coreProperties>
</file>