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Тема эссе была выбрана по причине увеличивающийся популярности кредитования, наконец-то, и в России. Кредит дает огромные возможности, причем как для населения с целью потребления, так и для предпринимателей для инвестирования. Кредит позволяет эффективнее перераспределить денежные средства, что усиливает динамику экономики, а также позволяет быстрее реализовать потребности потребителей. 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Нас интересует банковский кредит. Один из основных его принципов – обеспеченность. Кредит может быть обеспечен любым имуществом, принадлежащим заемщику на правах собственности, чаще всего - недвижимость или ценные бумаги, реже - гарантии третьих лиц. При нарушении заемщиком своих обязательств это имущество переходит в собственность банка, который в процессе его реализации возмещает понесенные убытки.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Нас интересует кредит под залог квартиры. В частности, кредит под залог квартиры в которой прописан заемщик. И, как заявлено в пояснении к теме эссе, взять такой кредит невозможно, так как по закону его невозможно выселить из такой квартиры.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данной работе была сделана попытка объяснить существование такого института, а также проанализировать влияние данного института на экономику страны. Для осуществления поставленных задач требовалось, прежде всего, разобраться в правовой основе предмета изучения.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Итак, можно ли взять банковский кредит под залог квартиры, в которой прописан заемщик? Законом это не запрещено, и такая схема существует, но без личных связей в кредитной организации на таких условиях получить кредит не удастся. С момента, когда начался процесс приватизации недвижимости, у населения  появилась возможность брать под залог этой недвижимости кредиты в банках. Так как никакого закона, прямо говорящего о связи регистрации (прописки) и заложенного имущества нет, банки, по неопытности, давали такие кредиты, обеспечением которых становились квартиры, в которых были прописаны заемщик, а могла еще быть прописана и вся семья (однако, сути это не меняет). В случае невыплаты по кредиту право собственности на квартиру переходило банку, а за прописанными в этой квартире людьми оставалось право проживать в ней сколь угодно долго. Требование банка о выписке граждан из жилого помещения (предмета залога) является незаконным. Далее начиналось судебное дело. В судебной практике данные дела имели одинаковый исход: закон не позволяет кредитору лишить вас единственного жилья. Правовой базой для этого решения служит 40 статья Конституции РФ: «Каждый гражданин РФ имеет право на жилье».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Естественно, что теперь банки принимают в качестве обеспечения кредит только квартиры, в которых никто не прописан, квартиры с прописанными в них людьми их не интересуют, им не нужна квартира с таким обременением. Как уже было сказано, законом это не запрещено, но сами банки просто не будут связываться с такими условиями. </w:t>
      </w:r>
    </w:p>
    <w:p w:rsidR="00BD1C8D" w:rsidRDefault="00BD1C8D" w:rsidP="00BD1C8D">
      <w:pPr>
        <w:pStyle w:val="2"/>
      </w:pPr>
      <w:r>
        <w:t>Само собой разумеется, квартира должна быть собственностью заемщика, и он должен будет предъявить правоустанавливающие документы, подтверждающие это. Стоит учесть, что проценты по таким займам достаточно велики (10-15%), а размер ссуды значительно меньше рыночной стоимости недвижимости и в лучшем случае составит 65-70%. Например, если квартира стоит $20 тысяч, то вам предложат примерно $15 тысяч, и то если кредит будет на небольшой срок (2-3 года). В случае, если кредит долгосрочный (5-10 лет), сумма составит примерно половину стоимости недвижимости.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Если, все же, человек хочет взять кредит под залог квартиры, он должен выписаться. Но заемщик никого, в том числе и себя, не сможет выписать из квартиры просто так, "в никуда". Он обязательно должен указать другое место, где выписанные граждане будут с этого момента "числиться".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основании полученной информации, проанализировав ее, были сделаны следующие выводы: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Суд принимал решение на основе того, что каждый гражданин имеет право на жилье, и даже если человек не выплачивает по кредиту (кредит под залог квартиры, в которой прописан заемщик) суд оставляет за ним жилье. Соответственно, если бы человек не был бы прописан в этой квартире, заложенная квартира была бы «чистой» от регистраций, проблем бы не было: в случае невыплаты имущество переходит в собственность банка, который в процессе его реализации возмещает понесенные убытки.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моему мнению, человек, который нуждается в кредите, проблему с регистрацией может спокойно обойти. Он может зарегистрироваться фиктивно, в квартиру 7-ы человеком, в жилое помещение, где для его реального проживания не будет никаких условий. Жить в заложенной квартире можно, и кредитор не будет иметь ничего против этого. Разве что попросит застраховать квартиру на тот период, пока она находится в залоге. Время проходит, заемщик выплачивает всю сумму, залог с квартиры снимается. Возможно, за это время человек преуспел и кредит ему очень помог, можно говорить и о положительном эффекте на экономику в целом. Если же он не выплатил долг, права собственности переходят банку, нет никаких проблем для банка и заемщику не с чем обращаться в суд: он прописан в новом месте, государство «спокойно за него». </w:t>
      </w:r>
    </w:p>
    <w:p w:rsidR="00BD1C8D" w:rsidRDefault="00BD1C8D" w:rsidP="00BD1C8D">
      <w:pPr>
        <w:pStyle w:val="2"/>
      </w:pPr>
      <w:r>
        <w:t xml:space="preserve">Таким образом, на мой взгляд, данный пример, частный случай, наводит на мысль о том, что право на жилье человека реализуется посредством регистрации (прописки). Но так как в нашей стране существует институт прописки, и каждый гражданин РФ должен быть где-то прописан, можно сказать, что, в каком-то смысле, право на жилье трансформируется в обязанности быть прописанным, что не может не поражать. Право является обязанностью. В таком случае, конституционное право гражданина страны имеет функцию контроля государством нахождения, передвижения и т.д. </w:t>
      </w:r>
    </w:p>
    <w:p w:rsidR="00BD1C8D" w:rsidRDefault="00BD1C8D" w:rsidP="00BD1C8D">
      <w:pPr>
        <w:spacing w:line="360" w:lineRule="auto"/>
        <w:ind w:firstLine="720"/>
        <w:jc w:val="both"/>
        <w:rPr>
          <w:snapToGrid w:val="0"/>
          <w:sz w:val="24"/>
        </w:rPr>
      </w:pPr>
      <w:r>
        <w:rPr>
          <w:sz w:val="24"/>
        </w:rPr>
        <w:t>Правовая база огромна и я могу ошибаться, но попробую связать это с еще одной статьей конституции</w:t>
      </w:r>
      <w:r>
        <w:rPr>
          <w:snapToGrid w:val="0"/>
          <w:sz w:val="24"/>
        </w:rPr>
        <w:t>: статья 27: «</w:t>
      </w:r>
      <w:r>
        <w:rPr>
          <w:snapToGrid w:val="0"/>
          <w:color w:val="000000"/>
          <w:sz w:val="24"/>
        </w:rPr>
        <w:t>Каждый, кто законно находится на территории Российской Федерации, имеет право свободно передвигаться, выбирать место пребывания и жительства».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Вообще, когда гражданин имеет закрепленное в конституции право на жилье, хочется думать о гуманности и заботе государства. Но этой идеи сразу приходит разоблачение, когда понимаешь, что этот закон не работает и это право не реализуется в том смысле, в котором оно, кажется, должно было бы существовать. Вспоминаешь о большом количестве бездомных людей, которые были обмануты, о нечеловеческих условиях, в которых живут тоже огромное количество людей в нашей стране, о тех простых способах, которые позволяют обойти этот закон, нарушить это право. Поэтому, как всегда: хотели как лучше, а получилось как всегда. Вопрос только в том, хотели ли лучше. Приходишь к мысли о контроле государства, ограничении прав собственности. Принимало ли государство этот закон с целью защиты прав граждан. По крайней мере, я делаю выводы, что закон этот не работает – право не реализуется (за очень-очень редкими исключениями, на подобии тех судебных дел, примеры которых были приведены выше, которые имели место в самом начале практики кредитов и частной собственности).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Однако можно встать на принципиальную позицию, и рассматривать с другой точки зрения: банки отказываются давать кредит под залог квартиры, в которой прописан заемщик, может оцениваться как тормозящий экономику элемент. Вообще, все то, что связано с кредитованием в России на данный момент связано  огромным бюрократическим аппаратом страны, и в этой области в частности. Трансакционные издержки как для кредитора, так и для заемщика очень велики. 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Можно представить позицию, с которой возникающее ограничение может расцениваться вообще как подозрение государства на дееспособность граждан. Так как человек, который имеет в собственности недвижимость имеет право распоряжаться им, и желая взять кредит он сам соизмеряет свои возможности и принимает решение взрослого сознательного человека. Если это квартира, в которой он прописан и это его единственное имущество, то у него нет шансов на получение кредита, и у него нет шансов развиться, сделать «скачок», например, вложить деньги в свое образование, начать свое дело, и т.д. 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Еще одна мысль, к которой я склоняюсь: дело не в таких ограничениях как регистрация, а в бедности населения, в том, что у людей практически нет никакого имущества. </w:t>
      </w:r>
    </w:p>
    <w:p w:rsidR="00BD1C8D" w:rsidRDefault="00BD1C8D" w:rsidP="00BD1C8D">
      <w:pPr>
        <w:spacing w:line="360" w:lineRule="auto"/>
        <w:ind w:firstLine="720"/>
        <w:jc w:val="both"/>
        <w:rPr>
          <w:sz w:val="24"/>
        </w:rPr>
      </w:pPr>
    </w:p>
    <w:p w:rsidR="00BD1C8D" w:rsidRDefault="00BD1C8D" w:rsidP="00BD1C8D">
      <w:pPr>
        <w:pStyle w:val="2"/>
      </w:pPr>
      <w:r>
        <w:t>Пару слов об обеспеченности кредитов:</w:t>
      </w:r>
    </w:p>
    <w:p w:rsidR="00BD1C8D" w:rsidRPr="0098622A" w:rsidRDefault="00BD1C8D" w:rsidP="00BD1C8D">
      <w:pPr>
        <w:pStyle w:val="2"/>
      </w:pPr>
      <w:r w:rsidRPr="0098622A">
        <w:t xml:space="preserve">Риски операций с недвижимостью высоки - на это и существуют коммерческие организации, чтобы извлекать прибыль при определенных рисках. Как правило, чем больше риски, тем больше и должна быть доходность и тем больше возможная потеря. Но тем не менее банку остается хоть что-то (квартира в многоэтажке ну никуда она не денется.. </w:t>
      </w:r>
      <w:r>
        <w:rPr>
          <w:lang w:val="en-US"/>
        </w:rPr>
        <w:t xml:space="preserve">ее не украдут, она не ликвидируется), тогда как при поручительстве никогда нельзя исключать, что иная коммерческая организация не удачно спозиционировав свои риски может обанкротиться и, следовательно, риск невозврата потенциально всегда равен 100 %, тогда как при недвижимости этот риск всегда меньше 100 %. </w:t>
      </w:r>
      <w:r w:rsidRPr="0098622A">
        <w:t>В условиях нашего бизнеса повторение августа 98 года потенциально может приветси к тому, что выданные кредиты под фининасовые поручительства вообще станут необеспеченными, тогда как недвижимость вне зависимости от финансовых потрясений, останется стоять на месте с наличием обременения в виде залога.</w:t>
      </w:r>
    </w:p>
    <w:p w:rsidR="00BD1C8D" w:rsidRPr="0098622A" w:rsidRDefault="00BD1C8D" w:rsidP="00BD1C8D">
      <w:pPr>
        <w:spacing w:line="360" w:lineRule="auto"/>
        <w:ind w:firstLine="720"/>
        <w:jc w:val="both"/>
      </w:pPr>
    </w:p>
    <w:p w:rsidR="00BD1C8D" w:rsidRPr="0098622A" w:rsidRDefault="00BD1C8D" w:rsidP="00BD1C8D">
      <w:pPr>
        <w:pStyle w:val="2"/>
      </w:pPr>
    </w:p>
    <w:p w:rsidR="00BD1C8D" w:rsidRPr="0098622A" w:rsidRDefault="00BD1C8D" w:rsidP="00BD1C8D">
      <w:pPr>
        <w:rPr>
          <w:color w:val="000000"/>
          <w:sz w:val="24"/>
        </w:rPr>
      </w:pPr>
      <w:r>
        <w:rPr>
          <w:rFonts w:ascii="Helvetica" w:hAnsi="Helvetica"/>
        </w:rPr>
        <w:br w:type="page"/>
      </w:r>
      <w:r>
        <w:rPr>
          <w:color w:val="000000"/>
          <w:sz w:val="24"/>
          <w:lang w:val="en-US"/>
        </w:rPr>
        <w:t>www</w:t>
      </w:r>
      <w:r w:rsidRPr="0098622A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grad</w:t>
      </w:r>
      <w:r w:rsidRPr="0098622A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ru</w:t>
      </w:r>
    </w:p>
    <w:p w:rsidR="00BD1C8D" w:rsidRDefault="00BD1C8D" w:rsidP="00BD1C8D">
      <w:pPr>
        <w:rPr>
          <w:sz w:val="24"/>
        </w:rPr>
      </w:pPr>
      <w:r>
        <w:rPr>
          <w:sz w:val="24"/>
        </w:rPr>
        <w:t>Электронная правовая база «Консультант»: Конституция РФ, Жилищный кодекс РФ, Гражданский кодекс РФ, Судебная практика РФ.</w:t>
      </w:r>
    </w:p>
    <w:p w:rsidR="00BD1C8D" w:rsidRDefault="00BD1C8D">
      <w:bookmarkStart w:id="0" w:name="_GoBack"/>
      <w:bookmarkEnd w:id="0"/>
    </w:p>
    <w:sectPr w:rsidR="00BD1C8D">
      <w:footerReference w:type="even" r:id="rId6"/>
      <w:footerReference w:type="default" r:id="rId7"/>
      <w:pgSz w:w="11906" w:h="16838" w:code="9"/>
      <w:pgMar w:top="1134" w:right="567" w:bottom="1134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35" w:rsidRDefault="00667F35">
      <w:r>
        <w:separator/>
      </w:r>
    </w:p>
  </w:endnote>
  <w:endnote w:type="continuationSeparator" w:id="0">
    <w:p w:rsidR="00667F35" w:rsidRDefault="0066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8D" w:rsidRDefault="00BD1C8D">
    <w:pPr>
      <w:pStyle w:val="a3"/>
      <w:framePr w:wrap="around" w:vAnchor="text" w:hAnchor="margin" w:xAlign="right" w:y="1"/>
      <w:rPr>
        <w:rStyle w:val="a4"/>
      </w:rPr>
    </w:pPr>
  </w:p>
  <w:p w:rsidR="00BD1C8D" w:rsidRDefault="00BD1C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8D" w:rsidRDefault="00554C2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BD1C8D" w:rsidRDefault="00BD1C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35" w:rsidRDefault="00667F35">
      <w:r>
        <w:separator/>
      </w:r>
    </w:p>
  </w:footnote>
  <w:footnote w:type="continuationSeparator" w:id="0">
    <w:p w:rsidR="00667F35" w:rsidRDefault="0066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C8D"/>
    <w:rsid w:val="00211984"/>
    <w:rsid w:val="00554C25"/>
    <w:rsid w:val="00667F35"/>
    <w:rsid w:val="006E1E8E"/>
    <w:rsid w:val="00B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5F44-A9E2-4536-AF8B-399331EB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1C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D1C8D"/>
  </w:style>
  <w:style w:type="paragraph" w:styleId="2">
    <w:name w:val="Body Text Indent 2"/>
    <w:basedOn w:val="a"/>
    <w:rsid w:val="00BD1C8D"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эссе была выбрана по причине увеличивающийся популярности кредитования, наконец-то, и в России</vt:lpstr>
    </vt:vector>
  </TitlesOfParts>
  <Company>CrazyTown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эссе была выбрана по причине увеличивающийся популярности кредитования, наконец-то, и в России</dc:title>
  <dc:subject/>
  <dc:creator>Nicole</dc:creator>
  <cp:keywords/>
  <dc:description/>
  <cp:lastModifiedBy>Irina</cp:lastModifiedBy>
  <cp:revision>2</cp:revision>
  <dcterms:created xsi:type="dcterms:W3CDTF">2014-08-03T15:37:00Z</dcterms:created>
  <dcterms:modified xsi:type="dcterms:W3CDTF">2014-08-03T15:37:00Z</dcterms:modified>
</cp:coreProperties>
</file>