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8A" w:rsidRPr="006D0455" w:rsidRDefault="006B0AF7" w:rsidP="006D0455">
      <w:pPr>
        <w:widowControl w:val="0"/>
        <w:rPr>
          <w:b/>
          <w:bCs/>
        </w:rPr>
      </w:pPr>
      <w:r w:rsidRPr="006D0455">
        <w:rPr>
          <w:b/>
          <w:bCs/>
        </w:rPr>
        <w:t>СОДЕРЖАНИЕ</w:t>
      </w:r>
    </w:p>
    <w:p w:rsidR="006B0AF7" w:rsidRPr="006D0455" w:rsidRDefault="006B0AF7" w:rsidP="006D0455">
      <w:pPr>
        <w:widowControl w:val="0"/>
      </w:pPr>
    </w:p>
    <w:p w:rsidR="007546F8" w:rsidRPr="006D0455" w:rsidRDefault="007546F8" w:rsidP="006D0455">
      <w:pPr>
        <w:pStyle w:val="14"/>
        <w:widowControl w:val="0"/>
        <w:tabs>
          <w:tab w:val="right" w:leader="dot" w:pos="9265"/>
        </w:tabs>
        <w:ind w:firstLine="0"/>
        <w:rPr>
          <w:noProof/>
        </w:rPr>
      </w:pPr>
      <w:r w:rsidRPr="00587B3B">
        <w:rPr>
          <w:rStyle w:val="af2"/>
          <w:noProof/>
        </w:rPr>
        <w:t>В</w:t>
      </w:r>
      <w:r w:rsidR="00181D93" w:rsidRPr="00587B3B">
        <w:rPr>
          <w:rStyle w:val="af2"/>
          <w:noProof/>
        </w:rPr>
        <w:t>ведение</w:t>
      </w:r>
      <w:r w:rsidRPr="006D0455">
        <w:rPr>
          <w:noProof/>
          <w:webHidden/>
        </w:rPr>
        <w:tab/>
      </w:r>
      <w:r w:rsidR="00181D93">
        <w:rPr>
          <w:noProof/>
          <w:webHidden/>
        </w:rPr>
        <w:t>2</w:t>
      </w:r>
    </w:p>
    <w:p w:rsidR="007546F8" w:rsidRPr="006D0455" w:rsidRDefault="007546F8" w:rsidP="006D0455">
      <w:pPr>
        <w:pStyle w:val="14"/>
        <w:widowControl w:val="0"/>
        <w:tabs>
          <w:tab w:val="right" w:leader="dot" w:pos="9265"/>
        </w:tabs>
        <w:ind w:firstLine="0"/>
        <w:rPr>
          <w:noProof/>
        </w:rPr>
      </w:pPr>
      <w:r w:rsidRPr="00587B3B">
        <w:rPr>
          <w:rStyle w:val="af2"/>
          <w:noProof/>
        </w:rPr>
        <w:t>1. М</w:t>
      </w:r>
      <w:r w:rsidR="00181D93" w:rsidRPr="00587B3B">
        <w:rPr>
          <w:rStyle w:val="af2"/>
          <w:noProof/>
        </w:rPr>
        <w:t>етоды и принципы предоставления кредитов</w:t>
      </w:r>
      <w:r w:rsidRPr="006D0455">
        <w:rPr>
          <w:noProof/>
          <w:webHidden/>
        </w:rPr>
        <w:tab/>
      </w:r>
      <w:r w:rsidR="00181D93">
        <w:rPr>
          <w:noProof/>
          <w:webHidden/>
        </w:rPr>
        <w:t>4</w:t>
      </w:r>
    </w:p>
    <w:p w:rsidR="007546F8" w:rsidRPr="006D0455" w:rsidRDefault="007546F8" w:rsidP="006D0455">
      <w:pPr>
        <w:pStyle w:val="14"/>
        <w:widowControl w:val="0"/>
        <w:tabs>
          <w:tab w:val="right" w:leader="dot" w:pos="9265"/>
        </w:tabs>
        <w:ind w:firstLine="0"/>
        <w:rPr>
          <w:noProof/>
        </w:rPr>
      </w:pPr>
      <w:r w:rsidRPr="00587B3B">
        <w:rPr>
          <w:rStyle w:val="af2"/>
          <w:noProof/>
        </w:rPr>
        <w:t>2. К</w:t>
      </w:r>
      <w:r w:rsidR="00181D93" w:rsidRPr="00587B3B">
        <w:rPr>
          <w:rStyle w:val="af2"/>
          <w:noProof/>
        </w:rPr>
        <w:t>редитная политика коммерческого банка</w:t>
      </w:r>
      <w:r w:rsidRPr="006D0455">
        <w:rPr>
          <w:noProof/>
          <w:webHidden/>
        </w:rPr>
        <w:tab/>
      </w:r>
      <w:r w:rsidR="00181D93">
        <w:rPr>
          <w:noProof/>
          <w:webHidden/>
        </w:rPr>
        <w:t>6</w:t>
      </w:r>
    </w:p>
    <w:p w:rsidR="007546F8" w:rsidRPr="006D0455" w:rsidRDefault="007546F8" w:rsidP="006D0455">
      <w:pPr>
        <w:pStyle w:val="14"/>
        <w:widowControl w:val="0"/>
        <w:tabs>
          <w:tab w:val="right" w:leader="dot" w:pos="9265"/>
        </w:tabs>
        <w:ind w:firstLine="0"/>
        <w:rPr>
          <w:noProof/>
        </w:rPr>
      </w:pPr>
      <w:r w:rsidRPr="00587B3B">
        <w:rPr>
          <w:rStyle w:val="af2"/>
          <w:noProof/>
        </w:rPr>
        <w:t>З</w:t>
      </w:r>
      <w:r w:rsidR="00181D93" w:rsidRPr="00587B3B">
        <w:rPr>
          <w:rStyle w:val="af2"/>
          <w:noProof/>
        </w:rPr>
        <w:t>аключение</w:t>
      </w:r>
      <w:r w:rsidRPr="006D0455">
        <w:rPr>
          <w:noProof/>
          <w:webHidden/>
        </w:rPr>
        <w:tab/>
      </w:r>
      <w:r w:rsidR="00181D93">
        <w:rPr>
          <w:noProof/>
          <w:webHidden/>
        </w:rPr>
        <w:t>13</w:t>
      </w:r>
    </w:p>
    <w:p w:rsidR="007546F8" w:rsidRPr="006D0455" w:rsidRDefault="007546F8" w:rsidP="006D0455">
      <w:pPr>
        <w:pStyle w:val="14"/>
        <w:widowControl w:val="0"/>
        <w:tabs>
          <w:tab w:val="right" w:leader="dot" w:pos="9265"/>
        </w:tabs>
        <w:ind w:firstLine="0"/>
        <w:rPr>
          <w:noProof/>
        </w:rPr>
      </w:pPr>
      <w:r w:rsidRPr="00587B3B">
        <w:rPr>
          <w:rStyle w:val="af2"/>
          <w:noProof/>
        </w:rPr>
        <w:t>С</w:t>
      </w:r>
      <w:r w:rsidR="00181D93" w:rsidRPr="00587B3B">
        <w:rPr>
          <w:rStyle w:val="af2"/>
          <w:noProof/>
        </w:rPr>
        <w:t>писок литературы</w:t>
      </w:r>
      <w:r w:rsidRPr="006D0455">
        <w:rPr>
          <w:noProof/>
          <w:webHidden/>
        </w:rPr>
        <w:tab/>
      </w:r>
      <w:r w:rsidR="00181D93">
        <w:rPr>
          <w:noProof/>
          <w:webHidden/>
        </w:rPr>
        <w:t>15</w:t>
      </w:r>
    </w:p>
    <w:p w:rsidR="006D0455" w:rsidRDefault="006D0455" w:rsidP="006D0455">
      <w:pPr>
        <w:widowControl w:val="0"/>
      </w:pPr>
      <w:bookmarkStart w:id="0" w:name="_Toc205193167"/>
    </w:p>
    <w:p w:rsidR="006B0AF7" w:rsidRPr="006D0455" w:rsidRDefault="006D0455" w:rsidP="006D0455">
      <w:pPr>
        <w:widowControl w:val="0"/>
        <w:rPr>
          <w:b/>
          <w:bCs/>
        </w:rPr>
      </w:pPr>
      <w:r>
        <w:br w:type="page"/>
      </w:r>
      <w:r w:rsidR="00910CD8" w:rsidRPr="006D0455">
        <w:rPr>
          <w:b/>
          <w:bCs/>
        </w:rPr>
        <w:t>ВВЕДЕНИЕ</w:t>
      </w:r>
      <w:bookmarkEnd w:id="0"/>
    </w:p>
    <w:p w:rsidR="006D0455" w:rsidRPr="00181D93" w:rsidRDefault="006D0455" w:rsidP="006D0455">
      <w:pPr>
        <w:widowControl w:val="0"/>
      </w:pPr>
    </w:p>
    <w:p w:rsidR="00F8263D" w:rsidRPr="006D0455" w:rsidRDefault="00F8263D" w:rsidP="006D0455">
      <w:pPr>
        <w:widowControl w:val="0"/>
      </w:pPr>
      <w:r w:rsidRPr="006D0455">
        <w:t>Вступление России в рынок в значительной степени связано с реализацией потенциала кредитных отношений.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w:t>
      </w:r>
    </w:p>
    <w:p w:rsidR="00F8263D" w:rsidRPr="006D0455" w:rsidRDefault="00F8263D" w:rsidP="006D0455">
      <w:pPr>
        <w:widowControl w:val="0"/>
      </w:pPr>
      <w:r w:rsidRPr="006D0455">
        <w:t>Кредит в условиях перехода России к рынку представляет собой форму движения ссудного капитала, т.е.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 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w:t>
      </w:r>
      <w:r w:rsidR="000A3F80" w:rsidRPr="006D0455">
        <w:t>2</w:t>
      </w:r>
      <w:r w:rsidRPr="006D0455">
        <w:t>, с. 14]</w:t>
      </w:r>
    </w:p>
    <w:p w:rsidR="00F8263D" w:rsidRPr="006D0455" w:rsidRDefault="00F8263D" w:rsidP="006D0455">
      <w:pPr>
        <w:widowControl w:val="0"/>
      </w:pPr>
      <w:r w:rsidRPr="006D0455">
        <w:t>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F8263D" w:rsidRPr="006D0455" w:rsidRDefault="00F8263D" w:rsidP="006D0455">
      <w:pPr>
        <w:widowControl w:val="0"/>
      </w:pPr>
      <w:r w:rsidRPr="006D0455">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F8263D" w:rsidRPr="006D0455" w:rsidRDefault="00F8263D" w:rsidP="006D0455">
      <w:pPr>
        <w:widowControl w:val="0"/>
      </w:pPr>
      <w:r w:rsidRPr="006D0455">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F8263D" w:rsidRPr="006D0455" w:rsidRDefault="00F8263D" w:rsidP="006D0455">
      <w:pPr>
        <w:widowControl w:val="0"/>
      </w:pPr>
      <w:r w:rsidRPr="006D0455">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F8263D" w:rsidRPr="006D0455" w:rsidRDefault="00F8263D" w:rsidP="006D0455">
      <w:pPr>
        <w:widowControl w:val="0"/>
      </w:pPr>
      <w:r w:rsidRPr="006D0455">
        <w:t>Макроэкономическая ситуация в России в настоящее время оценивается как довольно стабильная. Этому способствует ряд факторов, носящих как политический, так и экономический характер. Российская банковская система в настоящий момент оправилась после кризиса и вполне удовлетворительно выполняет свои функции.</w:t>
      </w:r>
      <w:r w:rsidR="007546F8" w:rsidRPr="006D0455">
        <w:t xml:space="preserve"> [2, с. 15]</w:t>
      </w:r>
    </w:p>
    <w:p w:rsidR="00F8263D" w:rsidRPr="006D0455" w:rsidRDefault="006D0455" w:rsidP="006D0455">
      <w:pPr>
        <w:pStyle w:val="11"/>
        <w:keepNext w:val="0"/>
        <w:widowControl w:val="0"/>
        <w:spacing w:before="0" w:after="0"/>
        <w:jc w:val="both"/>
      </w:pPr>
      <w:bookmarkStart w:id="1" w:name="_Toc158096912"/>
      <w:bookmarkStart w:id="2" w:name="_Toc205193168"/>
      <w:r>
        <w:rPr>
          <w:b w:val="0"/>
          <w:bCs w:val="0"/>
        </w:rPr>
        <w:br w:type="page"/>
      </w:r>
      <w:r w:rsidR="007546F8" w:rsidRPr="006D0455">
        <w:t>1</w:t>
      </w:r>
      <w:r w:rsidR="007708EF" w:rsidRPr="006D0455">
        <w:t>. МЕТОДЫ И ПРИНЦИПЫ ПРЕДОСТАВЛЕНИЯ КРЕДИТОВ</w:t>
      </w:r>
      <w:bookmarkEnd w:id="1"/>
      <w:bookmarkEnd w:id="2"/>
    </w:p>
    <w:p w:rsidR="006D0455" w:rsidRPr="00181D93" w:rsidRDefault="006D0455" w:rsidP="006D0455">
      <w:pPr>
        <w:widowControl w:val="0"/>
      </w:pPr>
    </w:p>
    <w:p w:rsidR="00F8263D" w:rsidRPr="006D0455" w:rsidRDefault="00F8263D" w:rsidP="006D0455">
      <w:pPr>
        <w:widowControl w:val="0"/>
      </w:pPr>
      <w:r w:rsidRPr="006D0455">
        <w:t>При осуществлении кредитных операций кредитная организация исходит из принципов возвратности, срочности, платности, обеспеченности и целевого характера и критериев предоставления кредитов, соответствующих утвержденной кредитной политике кредитной организации.</w:t>
      </w:r>
    </w:p>
    <w:p w:rsidR="00F8263D" w:rsidRPr="006D0455" w:rsidRDefault="00F8263D" w:rsidP="006D0455">
      <w:pPr>
        <w:widowControl w:val="0"/>
      </w:pPr>
      <w:r w:rsidRPr="006D0455">
        <w:t>Предоставляемые кредиты классифицируются по следующим критериям:</w:t>
      </w:r>
    </w:p>
    <w:p w:rsidR="00F8263D" w:rsidRPr="006D0455" w:rsidRDefault="00F8263D" w:rsidP="006D0455">
      <w:pPr>
        <w:pStyle w:val="1"/>
        <w:widowControl w:val="0"/>
        <w:numPr>
          <w:ilvl w:val="0"/>
          <w:numId w:val="12"/>
        </w:numPr>
      </w:pPr>
      <w:r w:rsidRPr="006D0455">
        <w:t>сроки: краткосрочные (до 1</w:t>
      </w:r>
      <w:r w:rsidR="006D0455">
        <w:t xml:space="preserve"> </w:t>
      </w:r>
      <w:r w:rsidRPr="006D0455">
        <w:t>года), среднесрочные (от 1 до 3 лет), долгосрочные (свыше 3 лет);</w:t>
      </w:r>
    </w:p>
    <w:p w:rsidR="00F8263D" w:rsidRPr="006D0455" w:rsidRDefault="00F8263D" w:rsidP="006D0455">
      <w:pPr>
        <w:pStyle w:val="1"/>
        <w:widowControl w:val="0"/>
        <w:numPr>
          <w:ilvl w:val="0"/>
          <w:numId w:val="12"/>
        </w:numPr>
      </w:pPr>
      <w:r w:rsidRPr="006D0455">
        <w:t>качество и характер обеспечения: кредиты обеспеченные и бланковые кредиты, не имеющие обеспечения и основанные на доверии к заемщику. В качестве обеспечения ссуды могут выступать: залог движимого и недвижимого имущества, поручительства, банковские гарантии и др.;</w:t>
      </w:r>
    </w:p>
    <w:p w:rsidR="00F8263D" w:rsidRPr="006D0455" w:rsidRDefault="00F8263D" w:rsidP="006D0455">
      <w:pPr>
        <w:pStyle w:val="1"/>
        <w:widowControl w:val="0"/>
        <w:numPr>
          <w:ilvl w:val="0"/>
          <w:numId w:val="12"/>
        </w:numPr>
      </w:pPr>
      <w:r w:rsidRPr="006D0455">
        <w:t>цели кредитования: на пополнение оборотных средств, на закупку оборудования и сырья, на торгово-закупочную деятельность, на развитие сферы услуг, на выдачу заработной платы и др.</w:t>
      </w:r>
    </w:p>
    <w:p w:rsidR="00F8263D" w:rsidRPr="006D0455" w:rsidRDefault="00F8263D" w:rsidP="006D0455">
      <w:pPr>
        <w:widowControl w:val="0"/>
      </w:pPr>
      <w:r w:rsidRPr="006D0455">
        <w:t>Предоставление кредитов акционерам, инсайдерам и сотрудникам кредитной организации производится на общих основаниях. Решение вопросов об объемах кредитования данных категорий заемщиков производится с учетом установленных Банком России экономических нормативов.</w:t>
      </w:r>
    </w:p>
    <w:p w:rsidR="00F8263D" w:rsidRPr="006D0455" w:rsidRDefault="00F8263D" w:rsidP="006D0455">
      <w:pPr>
        <w:widowControl w:val="0"/>
      </w:pPr>
      <w:r w:rsidRPr="006D0455">
        <w:t>Основными критериями установления размера платы за кредит по каждому заемщику являются: длительность пользования кредитом, степень риска кредитной организации, складывающиеся спрос и предложение на кредитные ресурсы на региональном рынке, качество обеспечения, деловая активность клиента, а также изменение учетной ставки Банка России и стоимости кредитных ресурсов для кредитной организации.</w:t>
      </w:r>
    </w:p>
    <w:p w:rsidR="00F8263D" w:rsidRPr="006D0455" w:rsidRDefault="00F8263D" w:rsidP="006D0455">
      <w:pPr>
        <w:widowControl w:val="0"/>
      </w:pPr>
      <w:r w:rsidRPr="006D0455">
        <w:t>Порядок и сроки уплаты процентов определяются кредитным договором с заемщиком, начисление процентов производится в соответствии с требованиями Положения Банка России от 26.06.98 N</w:t>
      </w:r>
      <w:r w:rsidR="006D0455">
        <w:t xml:space="preserve"> </w:t>
      </w:r>
      <w:r w:rsidRPr="006D0455">
        <w:t>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w:t>
      </w:r>
      <w:r w:rsidR="007546F8" w:rsidRPr="006D0455">
        <w:t>1</w:t>
      </w:r>
      <w:r w:rsidRPr="006D0455">
        <w:t>, с. 156]</w:t>
      </w:r>
    </w:p>
    <w:p w:rsidR="00F8263D" w:rsidRPr="006D0455" w:rsidRDefault="00F8263D" w:rsidP="006D0455">
      <w:pPr>
        <w:widowControl w:val="0"/>
      </w:pPr>
      <w:r w:rsidRPr="006D0455">
        <w:t>Предоставление кредитной организацией денежных средств в виде кредитов осуществляется в следующем порядке:</w:t>
      </w:r>
    </w:p>
    <w:p w:rsidR="00F8263D" w:rsidRPr="006D0455" w:rsidRDefault="00F8263D" w:rsidP="006D0455">
      <w:pPr>
        <w:pStyle w:val="1"/>
        <w:widowControl w:val="0"/>
        <w:numPr>
          <w:ilvl w:val="0"/>
          <w:numId w:val="12"/>
        </w:numPr>
      </w:pPr>
      <w:r w:rsidRPr="006D0455">
        <w:t>юридическим лицам - только в безналичном порядке путем зачисления денежных средств на расчетный или корреспондентский счет (корреспондентский субсчет) клиента-заемщика, открытый на основании договора банковского счета, в том числе при предоставлении средств на оплату платежных документов и на выплату заработной платы;</w:t>
      </w:r>
    </w:p>
    <w:p w:rsidR="00F8263D" w:rsidRPr="006D0455" w:rsidRDefault="00F8263D" w:rsidP="006D0455">
      <w:pPr>
        <w:pStyle w:val="1"/>
        <w:widowControl w:val="0"/>
        <w:numPr>
          <w:ilvl w:val="0"/>
          <w:numId w:val="12"/>
        </w:numPr>
      </w:pPr>
      <w:r w:rsidRPr="006D0455">
        <w:t>физическим лицам - в безналичном порядке путем зачисления денежных средств на банковский счет клиента-заемщика - физического лица (счет по учету вкладов или текущий счет) либо наличными денежными средствами (только в рублях РФ) через кассу кредитной организации.</w:t>
      </w:r>
    </w:p>
    <w:p w:rsidR="00F8263D" w:rsidRPr="006D0455" w:rsidRDefault="00F8263D" w:rsidP="006D0455">
      <w:pPr>
        <w:widowControl w:val="0"/>
      </w:pPr>
      <w:r w:rsidRPr="006D0455">
        <w:t>Кредиты предоставляются следующим образом:</w:t>
      </w:r>
    </w:p>
    <w:p w:rsidR="00F8263D" w:rsidRPr="006D0455" w:rsidRDefault="00F8263D" w:rsidP="006D0455">
      <w:pPr>
        <w:widowControl w:val="0"/>
      </w:pPr>
      <w:r w:rsidRPr="006D0455">
        <w:t>- разовым зачислением денежных средств на банковские счета заемщиков либо выдачей наличных рублей РФ заемщику - физическому лицу;</w:t>
      </w:r>
    </w:p>
    <w:p w:rsidR="00F8263D" w:rsidRPr="006D0455" w:rsidRDefault="00F8263D" w:rsidP="006D0455">
      <w:pPr>
        <w:widowControl w:val="0"/>
      </w:pPr>
      <w:r w:rsidRPr="006D0455">
        <w:t>- открытием кредитной линии с лимитом выдачи, когда общая сумма предоставленных клиенту-заемщику денежных средств не превышает максимального размера (лимита), определенного в кредитном договоре, или с лимитом задолженности, когда размер единовременной задолженности клиента-заемщика не превышает установленного ему кредитным договором лимита.</w:t>
      </w:r>
    </w:p>
    <w:p w:rsidR="00F8263D" w:rsidRPr="006D0455" w:rsidRDefault="00F8263D" w:rsidP="006D0455">
      <w:pPr>
        <w:widowControl w:val="0"/>
      </w:pPr>
      <w:r w:rsidRPr="006D0455">
        <w:t>Кредитная организация вправе ограничить размер денежных средств, предоставляемых клиенту-заемщику в рамках открытой кредитной линии путем одновременного включения в соответствующий договор лимита выдачи и лимита задолженности, а также использования в этих целях любых иных дополнительных условий;</w:t>
      </w:r>
    </w:p>
    <w:p w:rsidR="00F8263D" w:rsidRPr="006D0455" w:rsidRDefault="00F8263D" w:rsidP="006D0455">
      <w:pPr>
        <w:widowControl w:val="0"/>
      </w:pPr>
      <w:r w:rsidRPr="006D0455">
        <w:t>- кредитованием банковского счета клиента-заемщика при недостаточности или отсутствии на нем денежных средств и оплаты расчетных документов с банковского счета клиента-заемщика в пределах установленного лимита и срока, в течение которого клиентом должны быть погашены возникающие кредитные обязательства. Аналогичные условия распространяются на кредитование физических лиц при недостаточности или отсутствии денежных средств на счете («овердрафт»);</w:t>
      </w:r>
    </w:p>
    <w:p w:rsidR="00F8263D" w:rsidRPr="006D0455" w:rsidRDefault="00F8263D" w:rsidP="006D0455">
      <w:pPr>
        <w:widowControl w:val="0"/>
      </w:pPr>
      <w:r w:rsidRPr="006D0455">
        <w:t>- участие в предоставлении денежных средств клиентам на синдицированной (консорциальной) основе. [</w:t>
      </w:r>
      <w:r w:rsidR="007546F8" w:rsidRPr="006D0455">
        <w:t>3</w:t>
      </w:r>
      <w:r w:rsidRPr="006D0455">
        <w:t>, с. 159]</w:t>
      </w:r>
    </w:p>
    <w:p w:rsidR="00F8263D" w:rsidRPr="006D0455" w:rsidRDefault="00F8263D" w:rsidP="006D0455">
      <w:pPr>
        <w:widowControl w:val="0"/>
      </w:pPr>
    </w:p>
    <w:p w:rsidR="00F8263D" w:rsidRPr="006D0455" w:rsidRDefault="007546F8" w:rsidP="006D0455">
      <w:pPr>
        <w:pStyle w:val="11"/>
        <w:keepNext w:val="0"/>
        <w:widowControl w:val="0"/>
        <w:spacing w:before="0" w:after="0"/>
        <w:jc w:val="both"/>
      </w:pPr>
      <w:bookmarkStart w:id="3" w:name="_Toc158096913"/>
      <w:bookmarkStart w:id="4" w:name="_Toc205193169"/>
      <w:r w:rsidRPr="006D0455">
        <w:t>2</w:t>
      </w:r>
      <w:r w:rsidR="007708EF" w:rsidRPr="006D0455">
        <w:t>. КРЕДИТНАЯ ПОЛИТИКА КОММЕРЧЕСКОГО БАНКА</w:t>
      </w:r>
      <w:bookmarkEnd w:id="3"/>
      <w:bookmarkEnd w:id="4"/>
    </w:p>
    <w:p w:rsidR="006D0455" w:rsidRPr="00181D93" w:rsidRDefault="006D0455" w:rsidP="006D0455">
      <w:pPr>
        <w:widowControl w:val="0"/>
      </w:pPr>
    </w:p>
    <w:p w:rsidR="00F8263D" w:rsidRPr="006D0455" w:rsidRDefault="00F8263D" w:rsidP="006D0455">
      <w:pPr>
        <w:widowControl w:val="0"/>
      </w:pPr>
      <w:r w:rsidRPr="006D0455">
        <w:t>Кредитная политика – 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 ее имеет, но не довел до сведения всех исполнителей; если он имеет противоречивую или неконкретную политику.</w:t>
      </w:r>
    </w:p>
    <w:p w:rsidR="00F8263D" w:rsidRPr="006D0455" w:rsidRDefault="00F8263D" w:rsidP="006D0455">
      <w:pPr>
        <w:widowControl w:val="0"/>
      </w:pPr>
      <w:r w:rsidRPr="006D0455">
        <w:t>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(понимания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w:t>
      </w:r>
    </w:p>
    <w:p w:rsidR="00F8263D" w:rsidRPr="006D0455" w:rsidRDefault="00F8263D" w:rsidP="006D0455">
      <w:pPr>
        <w:widowControl w:val="0"/>
      </w:pPr>
      <w:r w:rsidRPr="006D0455">
        <w:t>В зарубежной банковской практике формирование кредитной политики включает, во-первых, определение стратегии, утверждаемой советом директоров (правлением); во-вторых, разработку подробного руководства по осуществлению кредитных операций, призванного обеспечить реализацию стратегических направлений деятельности банка в данной сфере. Подготовкой такого руководства обычно занимается специальное подразделение, в чьи функциональные обязанности входит также контроль, за выполнением требований данного документа. Руководство является конфиденциальным документом и даже внутри банка доводится до сведения лишь тех служащих, которые участвуют в кредитном процессе.</w:t>
      </w:r>
    </w:p>
    <w:p w:rsidR="00F8263D" w:rsidRPr="006D0455" w:rsidRDefault="00F8263D" w:rsidP="006D0455">
      <w:pPr>
        <w:widowControl w:val="0"/>
      </w:pPr>
      <w:r w:rsidRPr="006D0455">
        <w:t>Разумеется, каждый банк в той или в иной форме приходит к собственной кредитной политике.</w:t>
      </w:r>
    </w:p>
    <w:p w:rsidR="00F8263D" w:rsidRPr="006D0455" w:rsidRDefault="00F8263D" w:rsidP="006D0455">
      <w:pPr>
        <w:widowControl w:val="0"/>
      </w:pPr>
      <w:r w:rsidRPr="006D0455">
        <w:t>Механизм предоставления ссуд включает в себя подробный анализ планируемой к кредитованию операции, финансового состояния заемщика. Предоставляя кредит, банк требует полной информации об условиях заключенных заемщиком договоров, о реальности поступления выручки, рентабельности операции. Как правило, кредиты выдаются под залог недвижимости, товарных запасов, ценных бумаг, поручительства банков. В отношении клиентов, неоднократно кредитовавшихся и имеющих значительные обороты по счетам, режим кредитования может быть существенно смягчен.</w:t>
      </w:r>
    </w:p>
    <w:p w:rsidR="00F8263D" w:rsidRPr="006D0455" w:rsidRDefault="00F8263D" w:rsidP="006D0455">
      <w:pPr>
        <w:widowControl w:val="0"/>
      </w:pPr>
      <w:r w:rsidRPr="006D0455">
        <w:t>Заявки на кредит рассматриваются в среднем в течение 7 банковских дней с момента предоставления клиентом всех необходимых документов. По просьбе клиента заемные средства могут быть перечислены как на его расчетный счет, так и непосредственно на расчетные счета его партнеров в оплату продукции или услуг. При необходимости заемщику открывается кредитная линия.</w:t>
      </w:r>
    </w:p>
    <w:p w:rsidR="00F8263D" w:rsidRPr="006D0455" w:rsidRDefault="00F8263D" w:rsidP="006D0455">
      <w:pPr>
        <w:widowControl w:val="0"/>
      </w:pPr>
      <w:r w:rsidRPr="006D0455">
        <w:t>Для принятия банком решений по выбору собственных целей в сфере кредитования важное значение имеют:</w:t>
      </w:r>
    </w:p>
    <w:p w:rsidR="00F8263D" w:rsidRPr="006D0455" w:rsidRDefault="00F8263D" w:rsidP="006D0455">
      <w:pPr>
        <w:widowControl w:val="0"/>
      </w:pPr>
      <w:r w:rsidRPr="006D0455">
        <w:t>а) постановка общих целей деятельности банка на предстоящий период, в частности в отношении доходности и ликвидности;</w:t>
      </w:r>
    </w:p>
    <w:p w:rsidR="00F8263D" w:rsidRPr="006D0455" w:rsidRDefault="00F8263D" w:rsidP="006D0455">
      <w:pPr>
        <w:widowControl w:val="0"/>
      </w:pPr>
      <w:r w:rsidRPr="006D0455">
        <w:t>б) адекватный анализ кредитного рынка (спроса и предложения кредитных услуг), включая отношения централизованных кредитных ресурсов к общей массе кредитных вложений по стране в целом или региону;</w:t>
      </w:r>
    </w:p>
    <w:p w:rsidR="00F8263D" w:rsidRPr="006D0455" w:rsidRDefault="00F8263D" w:rsidP="006D0455">
      <w:pPr>
        <w:widowControl w:val="0"/>
      </w:pPr>
      <w:r w:rsidRPr="006D0455">
        <w:t>в) ясность перспектив развития ресурсной базы банка;</w:t>
      </w:r>
    </w:p>
    <w:p w:rsidR="00F8263D" w:rsidRPr="006D0455" w:rsidRDefault="00F8263D" w:rsidP="006D0455">
      <w:pPr>
        <w:widowControl w:val="0"/>
      </w:pPr>
      <w:r w:rsidRPr="006D0455">
        <w:t>г) верная оценка качества своего кредитного портфеля;</w:t>
      </w:r>
    </w:p>
    <w:p w:rsidR="00F8263D" w:rsidRPr="006D0455" w:rsidRDefault="00F8263D" w:rsidP="006D0455">
      <w:pPr>
        <w:widowControl w:val="0"/>
      </w:pPr>
      <w:r w:rsidRPr="006D0455">
        <w:t>д) учет динамики уровня квалификации персонала. [</w:t>
      </w:r>
      <w:r w:rsidR="007546F8" w:rsidRPr="006D0455">
        <w:t>4</w:t>
      </w:r>
      <w:r w:rsidRPr="006D0455">
        <w:t>, с. 74]</w:t>
      </w:r>
    </w:p>
    <w:p w:rsidR="00F8263D" w:rsidRPr="006D0455" w:rsidRDefault="00F8263D" w:rsidP="006D0455">
      <w:pPr>
        <w:widowControl w:val="0"/>
      </w:pPr>
      <w:r w:rsidRPr="006D0455">
        <w:t>Существует ряд принципов организации кредитного процесса:</w:t>
      </w:r>
    </w:p>
    <w:p w:rsidR="00F8263D" w:rsidRPr="006D0455" w:rsidRDefault="00F8263D" w:rsidP="006D0455">
      <w:pPr>
        <w:widowControl w:val="0"/>
      </w:pPr>
      <w:r w:rsidRPr="006D0455">
        <w:t>1. Принципы взаимоотношений с клиентами. Имеется в виду прежде всего предпочтительный для данного банка курс либо на долгосрочный, либо на разовые кредитные сделки с клиентами. Банки, думающие о перспективе, стремятся к установлению долговременных связей, позволяющих на основе хорошего знания клиента оперативнее решать возникающие вопросы. Одновременно такой подход предполагает повышение качества обслуживания клиентов, знание и удовлетворение их запросов, развитие комплексного обслуживания.</w:t>
      </w:r>
    </w:p>
    <w:p w:rsidR="00F8263D" w:rsidRPr="006D0455" w:rsidRDefault="00F8263D" w:rsidP="006D0455">
      <w:pPr>
        <w:widowControl w:val="0"/>
      </w:pPr>
      <w:r w:rsidRPr="006D0455">
        <w:t>2. Приоритеты, которых придерживается банк в кредитном деле. Они могут касаться как назначения и видов выдаваемых ссуд, так и форм обеспечения их возвратности.</w:t>
      </w:r>
    </w:p>
    <w:p w:rsidR="00F8263D" w:rsidRPr="006D0455" w:rsidRDefault="00F8263D" w:rsidP="006D0455">
      <w:pPr>
        <w:widowControl w:val="0"/>
      </w:pPr>
      <w:r w:rsidRPr="006D0455">
        <w:t>3. Система моральных ценностей, которых должны придерживаться участники кредитных операций. Это такие ценности, как честность, порядочность, откровенность с обеих сторон.</w:t>
      </w:r>
    </w:p>
    <w:p w:rsidR="00F8263D" w:rsidRPr="006D0455" w:rsidRDefault="00F8263D" w:rsidP="006D0455">
      <w:pPr>
        <w:widowControl w:val="0"/>
      </w:pPr>
      <w:r w:rsidRPr="006D0455">
        <w:t>Руководство по кредитной политике, регламентирующие все аспекты работы банка на кредитном рынке, концентрирует в себе весь накопленный банком инструктивный и методический материал по организации кредитного процесса. Оно должно содержать следующие основные разделы:</w:t>
      </w:r>
    </w:p>
    <w:p w:rsidR="00F8263D" w:rsidRPr="006D0455" w:rsidRDefault="00F8263D" w:rsidP="006D0455">
      <w:pPr>
        <w:widowControl w:val="0"/>
      </w:pPr>
      <w:r w:rsidRPr="006D0455">
        <w:t>а) функциональные звенья, участвующие в кредитном процессе, и их полномочия;</w:t>
      </w:r>
    </w:p>
    <w:p w:rsidR="00F8263D" w:rsidRPr="006D0455" w:rsidRDefault="00F8263D" w:rsidP="006D0455">
      <w:pPr>
        <w:widowControl w:val="0"/>
      </w:pPr>
      <w:r w:rsidRPr="006D0455">
        <w:t>б) порядок разрешения ссуды;</w:t>
      </w:r>
    </w:p>
    <w:p w:rsidR="00F8263D" w:rsidRPr="006D0455" w:rsidRDefault="00F8263D" w:rsidP="006D0455">
      <w:pPr>
        <w:widowControl w:val="0"/>
      </w:pPr>
      <w:r w:rsidRPr="006D0455">
        <w:t>в) инструкции по организации кредитования;</w:t>
      </w:r>
    </w:p>
    <w:p w:rsidR="00F8263D" w:rsidRPr="006D0455" w:rsidRDefault="00F8263D" w:rsidP="006D0455">
      <w:pPr>
        <w:widowControl w:val="0"/>
      </w:pPr>
      <w:r w:rsidRPr="006D0455">
        <w:t>г) методические указания по анализу кредитоспособности клиентов;</w:t>
      </w:r>
    </w:p>
    <w:p w:rsidR="00F8263D" w:rsidRPr="006D0455" w:rsidRDefault="00F8263D" w:rsidP="006D0455">
      <w:pPr>
        <w:widowControl w:val="0"/>
      </w:pPr>
      <w:r w:rsidRPr="006D0455">
        <w:t>д) методические указания по анализу кредитного портфеля;</w:t>
      </w:r>
    </w:p>
    <w:p w:rsidR="00F8263D" w:rsidRPr="006D0455" w:rsidRDefault="00F8263D" w:rsidP="006D0455">
      <w:pPr>
        <w:widowControl w:val="0"/>
      </w:pPr>
      <w:r w:rsidRPr="006D0455">
        <w:t>е) методические указания по анализу выполнения кредитных договоров.</w:t>
      </w:r>
    </w:p>
    <w:p w:rsidR="00F8263D" w:rsidRPr="006D0455" w:rsidRDefault="00F8263D" w:rsidP="006D0455">
      <w:pPr>
        <w:widowControl w:val="0"/>
      </w:pPr>
      <w:r w:rsidRPr="006D0455">
        <w:t>Кредитная политика утверждается Правлением Банка и содержит следующую информацию:</w:t>
      </w:r>
    </w:p>
    <w:p w:rsidR="00F8263D" w:rsidRPr="006D0455" w:rsidRDefault="00F8263D" w:rsidP="006D0455">
      <w:pPr>
        <w:pStyle w:val="1"/>
        <w:widowControl w:val="0"/>
        <w:numPr>
          <w:ilvl w:val="0"/>
          <w:numId w:val="12"/>
        </w:numPr>
      </w:pPr>
      <w:r w:rsidRPr="006D0455">
        <w:t>цели кредитной политики Банка;</w:t>
      </w:r>
    </w:p>
    <w:p w:rsidR="00F8263D" w:rsidRPr="006D0455" w:rsidRDefault="00F8263D" w:rsidP="006D0455">
      <w:pPr>
        <w:pStyle w:val="1"/>
        <w:widowControl w:val="0"/>
        <w:numPr>
          <w:ilvl w:val="0"/>
          <w:numId w:val="12"/>
        </w:numPr>
      </w:pPr>
      <w:r w:rsidRPr="006D0455">
        <w:t>направление кредитной работы Банка:</w:t>
      </w:r>
    </w:p>
    <w:p w:rsidR="00F8263D" w:rsidRPr="006D0455" w:rsidRDefault="00F8263D" w:rsidP="006D0455">
      <w:pPr>
        <w:pStyle w:val="2"/>
        <w:widowControl w:val="0"/>
        <w:numPr>
          <w:ilvl w:val="0"/>
          <w:numId w:val="15"/>
        </w:numPr>
      </w:pPr>
      <w:r w:rsidRPr="006D0455">
        <w:t>приоритетные секторы клиентской базы для осуществления кредитных вложений;</w:t>
      </w:r>
    </w:p>
    <w:p w:rsidR="00F8263D" w:rsidRPr="006D0455" w:rsidRDefault="00F8263D" w:rsidP="006D0455">
      <w:pPr>
        <w:pStyle w:val="2"/>
        <w:widowControl w:val="0"/>
        <w:numPr>
          <w:ilvl w:val="0"/>
          <w:numId w:val="15"/>
        </w:numPr>
      </w:pPr>
      <w:r w:rsidRPr="006D0455">
        <w:t>основные виды банковских продуктов;</w:t>
      </w:r>
    </w:p>
    <w:p w:rsidR="00F8263D" w:rsidRPr="006D0455" w:rsidRDefault="00F8263D" w:rsidP="006D0455">
      <w:pPr>
        <w:pStyle w:val="2"/>
        <w:widowControl w:val="0"/>
        <w:numPr>
          <w:ilvl w:val="0"/>
          <w:numId w:val="15"/>
        </w:numPr>
      </w:pPr>
      <w:r w:rsidRPr="006D0455">
        <w:t>приоритетные направления кредитования;</w:t>
      </w:r>
    </w:p>
    <w:p w:rsidR="00F8263D" w:rsidRPr="006D0455" w:rsidRDefault="00F8263D" w:rsidP="006D0455">
      <w:pPr>
        <w:pStyle w:val="2"/>
        <w:widowControl w:val="0"/>
        <w:numPr>
          <w:ilvl w:val="0"/>
          <w:numId w:val="15"/>
        </w:numPr>
      </w:pPr>
      <w:r w:rsidRPr="006D0455">
        <w:t>сроки кредитования;</w:t>
      </w:r>
    </w:p>
    <w:p w:rsidR="00F8263D" w:rsidRPr="006D0455" w:rsidRDefault="00F8263D" w:rsidP="006D0455">
      <w:pPr>
        <w:pStyle w:val="2"/>
        <w:widowControl w:val="0"/>
        <w:numPr>
          <w:ilvl w:val="0"/>
          <w:numId w:val="15"/>
        </w:numPr>
      </w:pPr>
      <w:r w:rsidRPr="006D0455">
        <w:t>обеспечение кредитов.</w:t>
      </w:r>
    </w:p>
    <w:p w:rsidR="00F8263D" w:rsidRPr="006D0455" w:rsidRDefault="00F8263D" w:rsidP="006D0455">
      <w:pPr>
        <w:pStyle w:val="1"/>
        <w:widowControl w:val="0"/>
        <w:numPr>
          <w:ilvl w:val="0"/>
          <w:numId w:val="12"/>
        </w:numPr>
      </w:pPr>
      <w:r w:rsidRPr="006D0455">
        <w:t>неприоритетные виды кредитов;</w:t>
      </w:r>
    </w:p>
    <w:p w:rsidR="00F8263D" w:rsidRPr="006D0455" w:rsidRDefault="00F8263D" w:rsidP="006D0455">
      <w:pPr>
        <w:pStyle w:val="1"/>
        <w:widowControl w:val="0"/>
        <w:numPr>
          <w:ilvl w:val="0"/>
          <w:numId w:val="12"/>
        </w:numPr>
      </w:pPr>
      <w:r w:rsidRPr="006D0455">
        <w:t>политика банка в области принятия кредитных решений:</w:t>
      </w:r>
    </w:p>
    <w:p w:rsidR="00F8263D" w:rsidRPr="006D0455" w:rsidRDefault="00F8263D" w:rsidP="006D0455">
      <w:pPr>
        <w:pStyle w:val="2"/>
        <w:widowControl w:val="0"/>
        <w:numPr>
          <w:ilvl w:val="0"/>
          <w:numId w:val="15"/>
        </w:numPr>
      </w:pPr>
      <w:r w:rsidRPr="006D0455">
        <w:t>органы, принимающие кредитные решения;</w:t>
      </w:r>
    </w:p>
    <w:p w:rsidR="00F8263D" w:rsidRPr="006D0455" w:rsidRDefault="00F8263D" w:rsidP="006D0455">
      <w:pPr>
        <w:pStyle w:val="2"/>
        <w:widowControl w:val="0"/>
        <w:numPr>
          <w:ilvl w:val="0"/>
          <w:numId w:val="15"/>
        </w:numPr>
      </w:pPr>
      <w:r w:rsidRPr="006D0455">
        <w:t>состав Кредитных комитетов.</w:t>
      </w:r>
    </w:p>
    <w:p w:rsidR="00F8263D" w:rsidRPr="006D0455" w:rsidRDefault="00F8263D" w:rsidP="006D0455">
      <w:pPr>
        <w:widowControl w:val="0"/>
      </w:pPr>
      <w:r w:rsidRPr="006D0455">
        <w:t>Кредитная политика Банка подлежит регулярному пересмотру и при необходимости корректировке. Вопросы организации кредитной работы Банка, осуществления отдельных видов кредитных сделок регламентируются положениями, порядками, инструкциями и другими нормативно- технологическими документами. Данные документы являются частью кредитной политики банка.</w:t>
      </w:r>
    </w:p>
    <w:p w:rsidR="00F8263D" w:rsidRPr="006D0455" w:rsidRDefault="00F8263D" w:rsidP="006D0455">
      <w:pPr>
        <w:widowControl w:val="0"/>
      </w:pPr>
      <w:r w:rsidRPr="006D0455">
        <w:t xml:space="preserve">Коммерческие банки в соответствии со своей спецификой разрабатывают общие принципы кредитной политики (в мировой практике </w:t>
      </w:r>
      <w:r w:rsidRPr="006D0455">
        <w:sym w:font="Symbol" w:char="F02D"/>
      </w:r>
      <w:r w:rsidRPr="006D0455">
        <w:t xml:space="preserve"> меморандум о кредитной политике), формируют ее главную цель, основные направления кредитования. Кредитные операции связаны с риском, степень которого в РФ в условиях спада производства, нестабильности экономики растет. Это определяет необходимость формирования качественного кредитного портфеля банка, в котором должна быть меньше доля более рискованных операций, несмотря на то, что в ряде случаев такие операции могут быть более прибыльными для банка. Степень риска должна соответствовать обычной норме доходности по ссудам с учетом стоимости кредитных ресурсов и административных издержек банка. При определении кредитной политики следует ориентировать кредитную стратегию на диверсификацию как состава клиентов, так и спектра предоставляемых им ссуд, что необходимо в условиях конкуренции. [</w:t>
      </w:r>
      <w:r w:rsidR="007546F8" w:rsidRPr="006D0455">
        <w:t>4</w:t>
      </w:r>
      <w:r w:rsidRPr="006D0455">
        <w:t xml:space="preserve">, с. </w:t>
      </w:r>
      <w:r w:rsidR="007546F8" w:rsidRPr="006D0455">
        <w:t>75</w:t>
      </w:r>
      <w:r w:rsidRPr="006D0455">
        <w:t>]</w:t>
      </w:r>
    </w:p>
    <w:p w:rsidR="00F8263D" w:rsidRPr="006D0455" w:rsidRDefault="00F8263D" w:rsidP="006D0455">
      <w:pPr>
        <w:widowControl w:val="0"/>
      </w:pPr>
      <w:r w:rsidRPr="006D0455">
        <w:t>Совершенствование практики кредитования требует разработки оптимальной для банка организации кредитования. В этих целях банки, имеющие в своем аппарате квалифицированных и профессиональных банковских работников, уделяют внимание поиску оптимальных вариантов методики расчета кредитоспособности заемщиков, правил кредитования. Организация кредитования должна обеспечивать безусловный возврат ссуд, целевой характер их использования, стимулирование роста объема производства продукции, удовлетворяющей потребности общества, и увеличение доли кредитных вложений, направляемых на инвестиционные проекты в перспективные высокоэффективные отрасли. Общие ориентиры и рекомендации должны давать возможность инициативной работы практических работников, занимающихся отбором конкретных кредитных проектов и выработкой условий кредитных договоров. При этом можно определить предельные суммы кредитов, решения по которым принимаются сотрудниками разных должностных категорий. Кредитная политика банка разрабатывается также на основе положений экономической и денежно-кредитной политики государства, сложившейся хозяйственной ситуации в данном регионе.</w:t>
      </w:r>
    </w:p>
    <w:p w:rsidR="00F8263D" w:rsidRPr="006D0455" w:rsidRDefault="00F8263D" w:rsidP="006D0455">
      <w:pPr>
        <w:widowControl w:val="0"/>
      </w:pPr>
      <w:r w:rsidRPr="006D0455">
        <w:t>Кредитная работа банков направлена на достижение следующих целей:</w:t>
      </w:r>
    </w:p>
    <w:p w:rsidR="00F8263D" w:rsidRPr="006D0455" w:rsidRDefault="00F8263D" w:rsidP="006D0455">
      <w:pPr>
        <w:widowControl w:val="0"/>
      </w:pPr>
      <w:r w:rsidRPr="006D0455">
        <w:sym w:font="Symbol" w:char="F02D"/>
      </w:r>
      <w:r w:rsidRPr="006D0455">
        <w:t xml:space="preserve"> привлечение на постоянное обслуживание надежных и рентабельных клиентов-заемщиков и вкладчиков;</w:t>
      </w:r>
    </w:p>
    <w:p w:rsidR="00F8263D" w:rsidRPr="006D0455" w:rsidRDefault="00F8263D" w:rsidP="006D0455">
      <w:pPr>
        <w:widowControl w:val="0"/>
      </w:pPr>
      <w:r w:rsidRPr="006D0455">
        <w:sym w:font="Symbol" w:char="F02D"/>
      </w:r>
      <w:r w:rsidRPr="006D0455">
        <w:t xml:space="preserve"> формирование кредитного портфеля банка, диверсифицированного по клиентам, отраслям экономики, кредитным продуктам и рискам;</w:t>
      </w:r>
    </w:p>
    <w:p w:rsidR="00F8263D" w:rsidRPr="006D0455" w:rsidRDefault="00F8263D" w:rsidP="006D0455">
      <w:pPr>
        <w:widowControl w:val="0"/>
      </w:pPr>
      <w:r w:rsidRPr="006D0455">
        <w:sym w:font="Symbol" w:char="F02D"/>
      </w:r>
      <w:r w:rsidRPr="006D0455">
        <w:t xml:space="preserve"> получение прибыли от кредитных операций при допустимом уровне кредитного риска в соответствии с действующим законодательством и нормативными документами банка.</w:t>
      </w:r>
    </w:p>
    <w:p w:rsidR="00F8263D" w:rsidRPr="006D0455" w:rsidRDefault="00F8263D" w:rsidP="006D0455">
      <w:pPr>
        <w:widowControl w:val="0"/>
      </w:pPr>
      <w:r w:rsidRPr="006D0455">
        <w:t>Организация кредитной работы в банках должна строиться на индивидуальном подходе к каждому клиенту или группе однотипных клиентов с целью нахождения экономически обоснованной и взаимовыгодной схемы кредитования каждого проекта.</w:t>
      </w:r>
    </w:p>
    <w:p w:rsidR="00F8263D" w:rsidRPr="006D0455" w:rsidRDefault="00F8263D" w:rsidP="006D0455">
      <w:pPr>
        <w:widowControl w:val="0"/>
      </w:pPr>
      <w:r w:rsidRPr="006D0455">
        <w:t>Кредитование является одним из видов банковского обслуживания, предлагаемого клиентам банка. Приоритетом в кредитном обслуживании пользуются те клиенты банка, которые наиболее полно используют весь спектр услуг банка, проводят все свои денежные операции через счета, открытые в банке, а также приобрели солидную безупречную кредитную историю в банке.</w:t>
      </w:r>
      <w:r w:rsidR="007546F8" w:rsidRPr="006D0455">
        <w:t xml:space="preserve"> [5, с. 48]</w:t>
      </w:r>
    </w:p>
    <w:p w:rsidR="00F8263D" w:rsidRPr="006D0455" w:rsidRDefault="00F8263D" w:rsidP="006D0455">
      <w:pPr>
        <w:widowControl w:val="0"/>
      </w:pPr>
      <w:r w:rsidRPr="006D0455">
        <w:t>Предприятиям и организациям, не являющимся клиентами банка, кредитные услуги, как правило, не предоставляются.</w:t>
      </w:r>
    </w:p>
    <w:p w:rsidR="00F8263D" w:rsidRPr="006D0455" w:rsidRDefault="00F8263D" w:rsidP="006D0455">
      <w:pPr>
        <w:widowControl w:val="0"/>
      </w:pPr>
      <w:r w:rsidRPr="006D0455">
        <w:t>К нежелательным видам кредитования можно отнести:</w:t>
      </w:r>
    </w:p>
    <w:p w:rsidR="00F8263D" w:rsidRPr="006D0455" w:rsidRDefault="00F8263D" w:rsidP="006D0455">
      <w:pPr>
        <w:widowControl w:val="0"/>
      </w:pPr>
      <w:r w:rsidRPr="006D0455">
        <w:sym w:font="Symbol" w:char="F02D"/>
      </w:r>
      <w:r w:rsidRPr="006D0455">
        <w:t xml:space="preserve"> одноразовые ссуды, на основе которых нельзя установить долгосрочные отношения с клиентом;</w:t>
      </w:r>
    </w:p>
    <w:p w:rsidR="00F8263D" w:rsidRPr="006D0455" w:rsidRDefault="00F8263D" w:rsidP="006D0455">
      <w:pPr>
        <w:widowControl w:val="0"/>
      </w:pPr>
      <w:r w:rsidRPr="006D0455">
        <w:sym w:font="Symbol" w:char="F02D"/>
      </w:r>
      <w:r w:rsidRPr="006D0455">
        <w:t xml:space="preserve"> кредиты на «сомнительные цели», в результате которых может пострадать репутация банка;</w:t>
      </w:r>
    </w:p>
    <w:p w:rsidR="00F8263D" w:rsidRPr="006D0455" w:rsidRDefault="00F8263D" w:rsidP="006D0455">
      <w:pPr>
        <w:widowControl w:val="0"/>
      </w:pPr>
      <w:r w:rsidRPr="006D0455">
        <w:sym w:font="Symbol" w:char="F02D"/>
      </w:r>
      <w:r w:rsidRPr="006D0455">
        <w:t xml:space="preserve"> кредиты на цели, противоречащие действующему законодательству;</w:t>
      </w:r>
    </w:p>
    <w:p w:rsidR="00F8263D" w:rsidRPr="006D0455" w:rsidRDefault="00F8263D" w:rsidP="006D0455">
      <w:pPr>
        <w:widowControl w:val="0"/>
      </w:pPr>
      <w:r w:rsidRPr="006D0455">
        <w:sym w:font="Symbol" w:char="F02D"/>
      </w:r>
      <w:r w:rsidRPr="006D0455">
        <w:t xml:space="preserve"> долгосрочные кредиты на срок свыше одного года;</w:t>
      </w:r>
    </w:p>
    <w:p w:rsidR="00F8263D" w:rsidRPr="006D0455" w:rsidRDefault="00F8263D" w:rsidP="006D0455">
      <w:pPr>
        <w:widowControl w:val="0"/>
      </w:pPr>
      <w:r w:rsidRPr="006D0455">
        <w:sym w:font="Symbol" w:char="F02D"/>
      </w:r>
      <w:r w:rsidRPr="006D0455">
        <w:t xml:space="preserve"> ссуды новым компаниям, уровень капитализации которых недостаточен (недавно организованные, слабые в финансовом отношении компании, не имеющие солидной истории хозяйственной деятельности).</w:t>
      </w:r>
    </w:p>
    <w:p w:rsidR="00F8263D" w:rsidRPr="006D0455" w:rsidRDefault="00F8263D" w:rsidP="006D0455">
      <w:pPr>
        <w:widowControl w:val="0"/>
      </w:pPr>
      <w:r w:rsidRPr="006D0455">
        <w:t>Вся кредитная работа банков ориентирована на развитие деловой активности клиентуры. В организации кредитного обслуживания клиентуры банки должны стремиться максимально, расширить предлагаемый спектр банковских услуг, ориентируясь на общеизвестные международные стандарты банковского обслуживания.</w:t>
      </w:r>
      <w:r w:rsidR="007546F8" w:rsidRPr="006D0455">
        <w:t xml:space="preserve"> [5, с. 49]</w:t>
      </w:r>
    </w:p>
    <w:p w:rsidR="00910CD8" w:rsidRPr="006D0455" w:rsidRDefault="006D0455" w:rsidP="006D0455">
      <w:pPr>
        <w:pStyle w:val="11"/>
        <w:keepNext w:val="0"/>
        <w:widowControl w:val="0"/>
        <w:spacing w:before="0" w:after="0"/>
        <w:jc w:val="both"/>
      </w:pPr>
      <w:bookmarkStart w:id="5" w:name="_Toc205193170"/>
      <w:r>
        <w:rPr>
          <w:b w:val="0"/>
          <w:bCs w:val="0"/>
        </w:rPr>
        <w:br w:type="page"/>
      </w:r>
      <w:r w:rsidR="00910CD8" w:rsidRPr="006D0455">
        <w:t>ЗАКЛЮЧЕНИЕ</w:t>
      </w:r>
      <w:bookmarkEnd w:id="5"/>
    </w:p>
    <w:p w:rsidR="006D0455" w:rsidRPr="00181D93" w:rsidRDefault="006D0455" w:rsidP="006D0455">
      <w:pPr>
        <w:widowControl w:val="0"/>
      </w:pPr>
    </w:p>
    <w:p w:rsidR="007708EF" w:rsidRPr="006D0455" w:rsidRDefault="007708EF" w:rsidP="006D0455">
      <w:pPr>
        <w:widowControl w:val="0"/>
      </w:pPr>
      <w:r w:rsidRPr="006D0455">
        <w:t>При осуществлении кредитных операций кредитная организация исходит из принципов возвратности, срочности, платности, обеспеченности и целевого характера и критериев предоставления кредитов, соответствующих утвержденной кредитной политике кредитной организации.</w:t>
      </w:r>
    </w:p>
    <w:p w:rsidR="007708EF" w:rsidRPr="006D0455" w:rsidRDefault="007708EF" w:rsidP="006D0455">
      <w:pPr>
        <w:widowControl w:val="0"/>
      </w:pPr>
      <w:r w:rsidRPr="006D0455">
        <w:t>Предоставление кредитов акционерам, инсайдерам и сотрудникам кредитной организации производится на общих основаниях. Решение вопросов об объемах кредитования данных категорий заемщиков производится с учетом установленных Банком России экономических нормативов.</w:t>
      </w:r>
    </w:p>
    <w:p w:rsidR="007708EF" w:rsidRPr="006D0455" w:rsidRDefault="007708EF" w:rsidP="006D0455">
      <w:pPr>
        <w:widowControl w:val="0"/>
      </w:pPr>
      <w:r w:rsidRPr="006D0455">
        <w:t>Основными критериями установления размера платы за кредит по каждому заемщику являются: длительность пользования кредитом, степень риска кредитной организации, складывающиеся спрос и предложение на кредитные ресурсы на региональном рынке, качество обеспечения, деловая активность клиента, а также изменение учетной ставки Банка России и стоимости кредитных ресурсов для кредитной организации.</w:t>
      </w:r>
    </w:p>
    <w:p w:rsidR="007708EF" w:rsidRPr="006D0455" w:rsidRDefault="007708EF" w:rsidP="006D0455">
      <w:pPr>
        <w:widowControl w:val="0"/>
      </w:pPr>
      <w:r w:rsidRPr="006D0455">
        <w:t>Порядок и сроки уплаты процентов определяются кредитным договором с заемщиком, начисление процентов производится в соответствии с требованиями Положения Банка России от 26.06.98 N</w:t>
      </w:r>
      <w:r w:rsidR="006D0455">
        <w:t xml:space="preserve"> </w:t>
      </w:r>
      <w:r w:rsidRPr="006D0455">
        <w:t>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p w:rsidR="007708EF" w:rsidRPr="006D0455" w:rsidRDefault="007708EF" w:rsidP="006D0455">
      <w:pPr>
        <w:widowControl w:val="0"/>
      </w:pPr>
      <w:r w:rsidRPr="006D0455">
        <w:t>Предоставление кредитной организацией денежных средств в виде кредитов осуществляется в следующем порядке:</w:t>
      </w:r>
    </w:p>
    <w:p w:rsidR="007708EF" w:rsidRPr="006D0455" w:rsidRDefault="007708EF" w:rsidP="006D0455">
      <w:pPr>
        <w:pStyle w:val="1"/>
        <w:widowControl w:val="0"/>
        <w:numPr>
          <w:ilvl w:val="0"/>
          <w:numId w:val="12"/>
        </w:numPr>
      </w:pPr>
      <w:r w:rsidRPr="006D0455">
        <w:t>юридическим лицам - только в безналичном порядке путем зачисления денежных средств на расчетный или корреспондентский счет (корреспондентский субсчет) клиента-заемщика, открытый на основании договора банковского счета, в том числе при предоставлении средств на оплату платежных документов и на выплату заработной платы;</w:t>
      </w:r>
    </w:p>
    <w:p w:rsidR="007708EF" w:rsidRPr="006D0455" w:rsidRDefault="007708EF" w:rsidP="006D0455">
      <w:pPr>
        <w:pStyle w:val="1"/>
        <w:widowControl w:val="0"/>
        <w:numPr>
          <w:ilvl w:val="0"/>
          <w:numId w:val="12"/>
        </w:numPr>
      </w:pPr>
      <w:r w:rsidRPr="006D0455">
        <w:t>физическим лицам - в безналичном порядке путем зачисления денежных средств на банковский счет клиента-заемщика - физического лица (счет по учету вкладов или текущий счет) либо наличными денежными средствами (только в рублях РФ) через кассу кредитной организации.</w:t>
      </w:r>
    </w:p>
    <w:p w:rsidR="007708EF" w:rsidRPr="006D0455" w:rsidRDefault="007708EF" w:rsidP="006D0455">
      <w:pPr>
        <w:widowControl w:val="0"/>
      </w:pPr>
      <w:r w:rsidRPr="006D0455">
        <w:t>Основными направлениями в формировании кредитного рынка должна стать высокая норма сбережений (как в производственном, так и личном секторе), широкое акционирование большой части государственной собственности, связанное с организацией рынка ценных бумаг, и создание на ее базе разветвленной сети специализированных кредитно-финансовых институтов.</w:t>
      </w:r>
    </w:p>
    <w:p w:rsidR="006B0AF7" w:rsidRPr="006D0455" w:rsidRDefault="006D0455" w:rsidP="006D0455">
      <w:pPr>
        <w:pStyle w:val="11"/>
        <w:keepNext w:val="0"/>
        <w:widowControl w:val="0"/>
        <w:spacing w:before="0" w:after="0"/>
        <w:jc w:val="both"/>
        <w:rPr>
          <w:lang w:val="en-US"/>
        </w:rPr>
      </w:pPr>
      <w:bookmarkStart w:id="6" w:name="_Toc205193171"/>
      <w:r>
        <w:rPr>
          <w:b w:val="0"/>
          <w:bCs w:val="0"/>
        </w:rPr>
        <w:br w:type="page"/>
      </w:r>
      <w:r w:rsidR="006B0AF7" w:rsidRPr="006D0455">
        <w:t>СПИСОК ЛИТЕРАТУРЫ</w:t>
      </w:r>
      <w:bookmarkEnd w:id="6"/>
    </w:p>
    <w:p w:rsidR="006D0455" w:rsidRPr="006D0455" w:rsidRDefault="006D0455" w:rsidP="006D0455">
      <w:pPr>
        <w:rPr>
          <w:lang w:val="en-US"/>
        </w:rPr>
      </w:pPr>
    </w:p>
    <w:p w:rsidR="00825E74" w:rsidRPr="006D0455" w:rsidRDefault="00825E74" w:rsidP="006D0455">
      <w:pPr>
        <w:pStyle w:val="10"/>
        <w:widowControl w:val="0"/>
        <w:numPr>
          <w:ilvl w:val="0"/>
          <w:numId w:val="33"/>
        </w:numPr>
        <w:tabs>
          <w:tab w:val="clear" w:pos="1134"/>
          <w:tab w:val="num" w:pos="327"/>
        </w:tabs>
        <w:ind w:firstLine="0"/>
      </w:pPr>
      <w:r w:rsidRPr="006D0455">
        <w:t>Адабеков М.Г. Кредитные операции: классификация, порядок привлечения и учет / Под ред. А.Н. Ачкасова. – М.: АО «Консалтбанкир», 2003.</w:t>
      </w:r>
    </w:p>
    <w:p w:rsidR="00825E74" w:rsidRPr="006D0455" w:rsidRDefault="00825E74" w:rsidP="006D0455">
      <w:pPr>
        <w:pStyle w:val="10"/>
        <w:widowControl w:val="0"/>
        <w:numPr>
          <w:ilvl w:val="0"/>
          <w:numId w:val="33"/>
        </w:numPr>
        <w:tabs>
          <w:tab w:val="clear" w:pos="1134"/>
          <w:tab w:val="num" w:pos="327"/>
        </w:tabs>
        <w:ind w:firstLine="0"/>
      </w:pPr>
      <w:r w:rsidRPr="006D0455">
        <w:t>Банковское кредитование: российский и зарубежный опыт / Под ред. Е.Г.Ищенко, В.И. Алексеева. – М.: Русская Деловая Литература, 2007.</w:t>
      </w:r>
    </w:p>
    <w:p w:rsidR="00825E74" w:rsidRPr="006D0455" w:rsidRDefault="00825E74" w:rsidP="006D0455">
      <w:pPr>
        <w:pStyle w:val="10"/>
        <w:widowControl w:val="0"/>
        <w:numPr>
          <w:ilvl w:val="0"/>
          <w:numId w:val="33"/>
        </w:numPr>
        <w:tabs>
          <w:tab w:val="clear" w:pos="1134"/>
          <w:tab w:val="num" w:pos="327"/>
        </w:tabs>
        <w:ind w:firstLine="0"/>
      </w:pPr>
      <w:r w:rsidRPr="006D0455">
        <w:t>Ермаков С.Л. Работа коммерческого банка по кредитованию заемщиков: методические рекомендации. – М.: Компания «Алес», 2005.</w:t>
      </w:r>
    </w:p>
    <w:p w:rsidR="00825E74" w:rsidRPr="006D0455" w:rsidRDefault="00825E74" w:rsidP="006D0455">
      <w:pPr>
        <w:pStyle w:val="10"/>
        <w:widowControl w:val="0"/>
        <w:numPr>
          <w:ilvl w:val="0"/>
          <w:numId w:val="33"/>
        </w:numPr>
        <w:tabs>
          <w:tab w:val="clear" w:pos="1134"/>
          <w:tab w:val="num" w:pos="327"/>
        </w:tabs>
        <w:ind w:firstLine="0"/>
      </w:pPr>
      <w:r w:rsidRPr="006D0455">
        <w:t>Захарова Н.Н. Кредитный договор: Практическое пособие. – М.: Инфра-М, 2003.</w:t>
      </w:r>
    </w:p>
    <w:p w:rsidR="00825E74" w:rsidRPr="006D0455" w:rsidRDefault="00825E74" w:rsidP="006D0455">
      <w:pPr>
        <w:pStyle w:val="10"/>
        <w:widowControl w:val="0"/>
        <w:numPr>
          <w:ilvl w:val="0"/>
          <w:numId w:val="33"/>
        </w:numPr>
        <w:tabs>
          <w:tab w:val="clear" w:pos="1134"/>
          <w:tab w:val="num" w:pos="327"/>
        </w:tabs>
        <w:ind w:firstLine="0"/>
      </w:pPr>
      <w:r w:rsidRPr="006D0455">
        <w:t>Иванов Ю.Н., Симулек В., Сотникова Р.А. Оптимальная кредитная политика предприятия и банка // Экономика и математические методы. 2005. №4.</w:t>
      </w:r>
      <w:bookmarkStart w:id="7" w:name="_GoBack"/>
      <w:bookmarkEnd w:id="7"/>
    </w:p>
    <w:sectPr w:rsidR="00825E74" w:rsidRPr="006D0455" w:rsidSect="00181D93">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F2" w:rsidRDefault="00A308F2">
      <w:r>
        <w:separator/>
      </w:r>
    </w:p>
  </w:endnote>
  <w:endnote w:type="continuationSeparator" w:id="0">
    <w:p w:rsidR="00A308F2" w:rsidRDefault="00A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F2" w:rsidRDefault="00A308F2">
      <w:r>
        <w:separator/>
      </w:r>
    </w:p>
  </w:footnote>
  <w:footnote w:type="continuationSeparator" w:id="0">
    <w:p w:rsidR="00A308F2" w:rsidRDefault="00A30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A45D8E"/>
    <w:lvl w:ilvl="0">
      <w:start w:val="1"/>
      <w:numFmt w:val="decimal"/>
      <w:pStyle w:val="1"/>
      <w:lvlText w:val="%1)"/>
      <w:lvlJc w:val="left"/>
      <w:pPr>
        <w:tabs>
          <w:tab w:val="num" w:pos="1134"/>
        </w:tabs>
        <w:ind w:firstLine="709"/>
      </w:pPr>
      <w:rPr>
        <w:rFonts w:cs="Times New Roman" w:hint="default"/>
      </w:rPr>
    </w:lvl>
  </w:abstractNum>
  <w:abstractNum w:abstractNumId="1">
    <w:nsid w:val="FFFFFF83"/>
    <w:multiLevelType w:val="singleLevel"/>
    <w:tmpl w:val="54001C3E"/>
    <w:lvl w:ilvl="0">
      <w:start w:val="1"/>
      <w:numFmt w:val="bullet"/>
      <w:lvlText w:val=""/>
      <w:lvlJc w:val="left"/>
      <w:pPr>
        <w:tabs>
          <w:tab w:val="num" w:pos="1134"/>
        </w:tabs>
        <w:ind w:firstLine="709"/>
      </w:pPr>
      <w:rPr>
        <w:rFonts w:ascii="Symbol" w:hAnsi="Symbol" w:hint="default"/>
        <w:color w:val="auto"/>
      </w:rPr>
    </w:lvl>
  </w:abstractNum>
  <w:abstractNum w:abstractNumId="2">
    <w:nsid w:val="FFFFFF88"/>
    <w:multiLevelType w:val="singleLevel"/>
    <w:tmpl w:val="1234D5E0"/>
    <w:lvl w:ilvl="0">
      <w:start w:val="1"/>
      <w:numFmt w:val="decimal"/>
      <w:pStyle w:val="2"/>
      <w:lvlText w:val="%1."/>
      <w:lvlJc w:val="left"/>
      <w:pPr>
        <w:tabs>
          <w:tab w:val="num" w:pos="1134"/>
        </w:tabs>
        <w:ind w:firstLine="709"/>
      </w:pPr>
      <w:rPr>
        <w:rFonts w:cs="Times New Roman" w:hint="default"/>
      </w:rPr>
    </w:lvl>
  </w:abstractNum>
  <w:abstractNum w:abstractNumId="3">
    <w:nsid w:val="FFFFFF89"/>
    <w:multiLevelType w:val="singleLevel"/>
    <w:tmpl w:val="B24452E2"/>
    <w:lvl w:ilvl="0">
      <w:start w:val="1"/>
      <w:numFmt w:val="bullet"/>
      <w:pStyle w:val="10"/>
      <w:lvlText w:val=""/>
      <w:lvlJc w:val="left"/>
      <w:pPr>
        <w:tabs>
          <w:tab w:val="num" w:pos="1134"/>
        </w:tabs>
        <w:ind w:firstLine="709"/>
      </w:pPr>
      <w:rPr>
        <w:rFonts w:ascii="Symbol" w:hAnsi="Symbol" w:hint="default"/>
        <w:color w:val="auto"/>
      </w:rPr>
    </w:lvl>
  </w:abstractNum>
  <w:abstractNum w:abstractNumId="4">
    <w:nsid w:val="0D6211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9826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8C54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0885C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0DC69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E834D26"/>
    <w:multiLevelType w:val="hybridMultilevel"/>
    <w:tmpl w:val="174052A6"/>
    <w:lvl w:ilvl="0" w:tplc="76483C96">
      <w:start w:val="1"/>
      <w:numFmt w:val="decimal"/>
      <w:lvlText w:val="%1."/>
      <w:lvlJc w:val="left"/>
      <w:pPr>
        <w:tabs>
          <w:tab w:val="num" w:pos="720"/>
        </w:tabs>
        <w:ind w:left="720" w:firstLine="720"/>
      </w:pPr>
      <w:rPr>
        <w:rFonts w:cs="Times New Roman" w:hint="default"/>
      </w:rPr>
    </w:lvl>
    <w:lvl w:ilvl="1" w:tplc="CD2E1AA4">
      <w:start w:val="1"/>
      <w:numFmt w:val="lowerLetter"/>
      <w:lvlText w:val="%2."/>
      <w:lvlJc w:val="left"/>
      <w:pPr>
        <w:tabs>
          <w:tab w:val="num" w:pos="2160"/>
        </w:tabs>
        <w:ind w:left="2160" w:hanging="360"/>
      </w:pPr>
      <w:rPr>
        <w:rFonts w:cs="Times New Roman"/>
      </w:rPr>
    </w:lvl>
    <w:lvl w:ilvl="2" w:tplc="70780DAA">
      <w:start w:val="1"/>
      <w:numFmt w:val="lowerRoman"/>
      <w:lvlText w:val="%3."/>
      <w:lvlJc w:val="right"/>
      <w:pPr>
        <w:tabs>
          <w:tab w:val="num" w:pos="2880"/>
        </w:tabs>
        <w:ind w:left="2880" w:hanging="180"/>
      </w:pPr>
      <w:rPr>
        <w:rFonts w:cs="Times New Roman"/>
      </w:rPr>
    </w:lvl>
    <w:lvl w:ilvl="3" w:tplc="94D89986">
      <w:start w:val="1"/>
      <w:numFmt w:val="decimal"/>
      <w:lvlText w:val="%4."/>
      <w:lvlJc w:val="left"/>
      <w:pPr>
        <w:tabs>
          <w:tab w:val="num" w:pos="3600"/>
        </w:tabs>
        <w:ind w:left="3600" w:hanging="360"/>
      </w:pPr>
      <w:rPr>
        <w:rFonts w:cs="Times New Roman"/>
      </w:rPr>
    </w:lvl>
    <w:lvl w:ilvl="4" w:tplc="302EC4AA">
      <w:start w:val="1"/>
      <w:numFmt w:val="lowerLetter"/>
      <w:lvlText w:val="%5."/>
      <w:lvlJc w:val="left"/>
      <w:pPr>
        <w:tabs>
          <w:tab w:val="num" w:pos="4320"/>
        </w:tabs>
        <w:ind w:left="4320" w:hanging="360"/>
      </w:pPr>
      <w:rPr>
        <w:rFonts w:cs="Times New Roman"/>
      </w:rPr>
    </w:lvl>
    <w:lvl w:ilvl="5" w:tplc="37C25ED2">
      <w:start w:val="1"/>
      <w:numFmt w:val="lowerRoman"/>
      <w:lvlText w:val="%6."/>
      <w:lvlJc w:val="right"/>
      <w:pPr>
        <w:tabs>
          <w:tab w:val="num" w:pos="5040"/>
        </w:tabs>
        <w:ind w:left="5040" w:hanging="180"/>
      </w:pPr>
      <w:rPr>
        <w:rFonts w:cs="Times New Roman"/>
      </w:rPr>
    </w:lvl>
    <w:lvl w:ilvl="6" w:tplc="3712F4B0">
      <w:start w:val="1"/>
      <w:numFmt w:val="decimal"/>
      <w:lvlText w:val="%7."/>
      <w:lvlJc w:val="left"/>
      <w:pPr>
        <w:tabs>
          <w:tab w:val="num" w:pos="5760"/>
        </w:tabs>
        <w:ind w:left="5760" w:hanging="360"/>
      </w:pPr>
      <w:rPr>
        <w:rFonts w:cs="Times New Roman"/>
      </w:rPr>
    </w:lvl>
    <w:lvl w:ilvl="7" w:tplc="BB1A8DEE">
      <w:start w:val="1"/>
      <w:numFmt w:val="lowerLetter"/>
      <w:lvlText w:val="%8."/>
      <w:lvlJc w:val="left"/>
      <w:pPr>
        <w:tabs>
          <w:tab w:val="num" w:pos="6480"/>
        </w:tabs>
        <w:ind w:left="6480" w:hanging="360"/>
      </w:pPr>
      <w:rPr>
        <w:rFonts w:cs="Times New Roman"/>
      </w:rPr>
    </w:lvl>
    <w:lvl w:ilvl="8" w:tplc="89F27A32">
      <w:start w:val="1"/>
      <w:numFmt w:val="lowerRoman"/>
      <w:lvlText w:val="%9."/>
      <w:lvlJc w:val="right"/>
      <w:pPr>
        <w:tabs>
          <w:tab w:val="num" w:pos="7200"/>
        </w:tabs>
        <w:ind w:left="7200" w:hanging="180"/>
      </w:pPr>
      <w:rPr>
        <w:rFonts w:cs="Times New Roman"/>
      </w:rPr>
    </w:lvl>
  </w:abstractNum>
  <w:abstractNum w:abstractNumId="10">
    <w:nsid w:val="4F0E18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58C1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9305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95F33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FCA6E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AE318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C760A95"/>
    <w:multiLevelType w:val="singleLevel"/>
    <w:tmpl w:val="424262D6"/>
    <w:lvl w:ilvl="0">
      <w:start w:val="1"/>
      <w:numFmt w:val="decimal"/>
      <w:lvlText w:val="%1."/>
      <w:lvlJc w:val="left"/>
      <w:pPr>
        <w:tabs>
          <w:tab w:val="num" w:pos="927"/>
        </w:tabs>
        <w:ind w:left="927" w:hanging="360"/>
      </w:pPr>
      <w:rPr>
        <w:rFonts w:cs="Times New Roman"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3"/>
  </w:num>
  <w:num w:numId="10">
    <w:abstractNumId w:val="3"/>
  </w:num>
  <w:num w:numId="11">
    <w:abstractNumId w:val="3"/>
  </w:num>
  <w:num w:numId="12">
    <w:abstractNumId w:val="3"/>
  </w:num>
  <w:num w:numId="13">
    <w:abstractNumId w:val="1"/>
  </w:num>
  <w:num w:numId="14">
    <w:abstractNumId w:val="1"/>
  </w:num>
  <w:num w:numId="15">
    <w:abstractNumId w:val="1"/>
  </w:num>
  <w:num w:numId="16">
    <w:abstractNumId w:val="2"/>
  </w:num>
  <w:num w:numId="17">
    <w:abstractNumId w:val="2"/>
  </w:num>
  <w:num w:numId="18">
    <w:abstractNumId w:val="0"/>
  </w:num>
  <w:num w:numId="19">
    <w:abstractNumId w:val="0"/>
  </w:num>
  <w:num w:numId="20">
    <w:abstractNumId w:val="9"/>
  </w:num>
  <w:num w:numId="21">
    <w:abstractNumId w:val="16"/>
  </w:num>
  <w:num w:numId="22">
    <w:abstractNumId w:val="14"/>
  </w:num>
  <w:num w:numId="23">
    <w:abstractNumId w:val="10"/>
  </w:num>
  <w:num w:numId="24">
    <w:abstractNumId w:val="8"/>
  </w:num>
  <w:num w:numId="25">
    <w:abstractNumId w:val="5"/>
  </w:num>
  <w:num w:numId="26">
    <w:abstractNumId w:val="15"/>
  </w:num>
  <w:num w:numId="27">
    <w:abstractNumId w:val="13"/>
  </w:num>
  <w:num w:numId="28">
    <w:abstractNumId w:val="12"/>
  </w:num>
  <w:num w:numId="29">
    <w:abstractNumId w:val="7"/>
  </w:num>
  <w:num w:numId="30">
    <w:abstractNumId w:val="4"/>
  </w:num>
  <w:num w:numId="31">
    <w:abstractNumId w:val="11"/>
  </w:num>
  <w:num w:numId="32">
    <w:abstractNumId w:val="6"/>
  </w:num>
  <w:num w:numId="3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9"/>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AF7"/>
    <w:rsid w:val="000715A4"/>
    <w:rsid w:val="000839F8"/>
    <w:rsid w:val="000A3F80"/>
    <w:rsid w:val="00181D93"/>
    <w:rsid w:val="001E4E3B"/>
    <w:rsid w:val="002F31B5"/>
    <w:rsid w:val="00341EE9"/>
    <w:rsid w:val="004C2C4B"/>
    <w:rsid w:val="004D5CA4"/>
    <w:rsid w:val="00510919"/>
    <w:rsid w:val="005114C2"/>
    <w:rsid w:val="00543D97"/>
    <w:rsid w:val="00587B3B"/>
    <w:rsid w:val="006051D0"/>
    <w:rsid w:val="00637FF8"/>
    <w:rsid w:val="00685B61"/>
    <w:rsid w:val="006B0AF7"/>
    <w:rsid w:val="006D0455"/>
    <w:rsid w:val="006D5A16"/>
    <w:rsid w:val="007261F6"/>
    <w:rsid w:val="00742EB5"/>
    <w:rsid w:val="007546F8"/>
    <w:rsid w:val="0075515B"/>
    <w:rsid w:val="007708EF"/>
    <w:rsid w:val="007D6457"/>
    <w:rsid w:val="00825E74"/>
    <w:rsid w:val="00850269"/>
    <w:rsid w:val="00863E71"/>
    <w:rsid w:val="008C576F"/>
    <w:rsid w:val="00910CD8"/>
    <w:rsid w:val="00912C66"/>
    <w:rsid w:val="00923655"/>
    <w:rsid w:val="009322BA"/>
    <w:rsid w:val="00957813"/>
    <w:rsid w:val="00987ED6"/>
    <w:rsid w:val="009E3DB6"/>
    <w:rsid w:val="00A308F2"/>
    <w:rsid w:val="00A64BBA"/>
    <w:rsid w:val="00AD0D5D"/>
    <w:rsid w:val="00B73CCB"/>
    <w:rsid w:val="00B77613"/>
    <w:rsid w:val="00B77B32"/>
    <w:rsid w:val="00D02D0A"/>
    <w:rsid w:val="00D27AC2"/>
    <w:rsid w:val="00D77808"/>
    <w:rsid w:val="00DB3E90"/>
    <w:rsid w:val="00DD22E9"/>
    <w:rsid w:val="00E00528"/>
    <w:rsid w:val="00E02B0E"/>
    <w:rsid w:val="00E3447B"/>
    <w:rsid w:val="00E56E91"/>
    <w:rsid w:val="00EF1E64"/>
    <w:rsid w:val="00EF478A"/>
    <w:rsid w:val="00F8263D"/>
    <w:rsid w:val="00FA2F8A"/>
    <w:rsid w:val="00FB371A"/>
    <w:rsid w:val="00FD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585CFA-9C06-41A2-B53A-4677D36A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1F6"/>
    <w:pPr>
      <w:spacing w:line="360" w:lineRule="auto"/>
      <w:ind w:firstLine="709"/>
      <w:jc w:val="both"/>
    </w:pPr>
    <w:rPr>
      <w:sz w:val="28"/>
      <w:szCs w:val="28"/>
    </w:rPr>
  </w:style>
  <w:style w:type="paragraph" w:styleId="11">
    <w:name w:val="heading 1"/>
    <w:basedOn w:val="a"/>
    <w:next w:val="a"/>
    <w:link w:val="12"/>
    <w:uiPriority w:val="99"/>
    <w:qFormat/>
    <w:rsid w:val="007261F6"/>
    <w:pPr>
      <w:keepNext/>
      <w:spacing w:before="60" w:after="60"/>
      <w:jc w:val="center"/>
      <w:outlineLvl w:val="0"/>
    </w:pPr>
    <w:rPr>
      <w:b/>
      <w:bCs/>
    </w:rPr>
  </w:style>
  <w:style w:type="paragraph" w:styleId="20">
    <w:name w:val="heading 2"/>
    <w:basedOn w:val="a"/>
    <w:next w:val="a"/>
    <w:link w:val="21"/>
    <w:uiPriority w:val="99"/>
    <w:qFormat/>
    <w:rsid w:val="007261F6"/>
    <w:pPr>
      <w:keepNext/>
      <w:spacing w:after="60"/>
      <w:jc w:val="center"/>
      <w:outlineLvl w:val="1"/>
    </w:pPr>
    <w:rPr>
      <w:b/>
      <w:bCs/>
      <w:i/>
      <w:iCs/>
    </w:rPr>
  </w:style>
  <w:style w:type="paragraph" w:styleId="3">
    <w:name w:val="heading 3"/>
    <w:basedOn w:val="a"/>
    <w:next w:val="a"/>
    <w:link w:val="30"/>
    <w:uiPriority w:val="99"/>
    <w:qFormat/>
    <w:rsid w:val="00742EB5"/>
    <w:pPr>
      <w:keepNext/>
      <w:jc w:val="center"/>
      <w:outlineLvl w:val="2"/>
    </w:pPr>
    <w:rPr>
      <w:u w:val="single"/>
    </w:rPr>
  </w:style>
  <w:style w:type="paragraph" w:styleId="7">
    <w:name w:val="heading 7"/>
    <w:basedOn w:val="a"/>
    <w:next w:val="a"/>
    <w:link w:val="70"/>
    <w:uiPriority w:val="99"/>
    <w:qFormat/>
    <w:rsid w:val="00F8263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1">
    <w:name w:val="маркировка 1"/>
    <w:basedOn w:val="a"/>
    <w:uiPriority w:val="99"/>
    <w:rsid w:val="00742EB5"/>
    <w:pPr>
      <w:numPr>
        <w:numId w:val="4"/>
      </w:numPr>
    </w:pPr>
  </w:style>
  <w:style w:type="paragraph" w:styleId="a3">
    <w:name w:val="List Bullet"/>
    <w:basedOn w:val="a"/>
    <w:uiPriority w:val="99"/>
    <w:rsid w:val="00742EB5"/>
    <w:pPr>
      <w:ind w:firstLine="0"/>
    </w:pPr>
  </w:style>
  <w:style w:type="paragraph" w:customStyle="1" w:styleId="2">
    <w:name w:val="маркировка 2"/>
    <w:basedOn w:val="22"/>
    <w:uiPriority w:val="99"/>
    <w:rsid w:val="00742EB5"/>
    <w:pPr>
      <w:numPr>
        <w:numId w:val="7"/>
      </w:numPr>
    </w:pPr>
  </w:style>
  <w:style w:type="paragraph" w:styleId="22">
    <w:name w:val="List Bullet 2"/>
    <w:basedOn w:val="a"/>
    <w:uiPriority w:val="99"/>
    <w:rsid w:val="00742EB5"/>
    <w:pPr>
      <w:ind w:firstLine="0"/>
    </w:pPr>
  </w:style>
  <w:style w:type="paragraph" w:customStyle="1" w:styleId="10">
    <w:name w:val="нумерация 1"/>
    <w:basedOn w:val="a4"/>
    <w:uiPriority w:val="99"/>
    <w:rsid w:val="00742EB5"/>
    <w:pPr>
      <w:numPr>
        <w:numId w:val="9"/>
      </w:numPr>
    </w:pPr>
  </w:style>
  <w:style w:type="paragraph" w:styleId="a4">
    <w:name w:val="List Number"/>
    <w:basedOn w:val="a"/>
    <w:uiPriority w:val="99"/>
    <w:rsid w:val="00742EB5"/>
    <w:pPr>
      <w:ind w:firstLine="0"/>
    </w:pPr>
  </w:style>
  <w:style w:type="paragraph" w:customStyle="1" w:styleId="23">
    <w:name w:val="нумерация 2"/>
    <w:basedOn w:val="24"/>
    <w:uiPriority w:val="99"/>
    <w:rsid w:val="00742EB5"/>
    <w:pPr>
      <w:tabs>
        <w:tab w:val="num" w:pos="1134"/>
      </w:tabs>
      <w:ind w:firstLine="709"/>
    </w:pPr>
  </w:style>
  <w:style w:type="paragraph" w:styleId="24">
    <w:name w:val="List Number 2"/>
    <w:basedOn w:val="a"/>
    <w:uiPriority w:val="99"/>
    <w:rsid w:val="00742EB5"/>
    <w:pPr>
      <w:ind w:firstLine="0"/>
    </w:pPr>
  </w:style>
  <w:style w:type="paragraph" w:customStyle="1" w:styleId="a5">
    <w:name w:val="название"/>
    <w:basedOn w:val="a6"/>
    <w:uiPriority w:val="99"/>
    <w:rsid w:val="00742EB5"/>
    <w:pPr>
      <w:spacing w:before="0" w:after="0"/>
    </w:pPr>
    <w:rPr>
      <w:rFonts w:ascii="Times New Roman" w:hAnsi="Times New Roman" w:cs="Times New Roman"/>
      <w:sz w:val="28"/>
      <w:szCs w:val="28"/>
    </w:rPr>
  </w:style>
  <w:style w:type="paragraph" w:styleId="a6">
    <w:name w:val="Title"/>
    <w:basedOn w:val="a"/>
    <w:link w:val="a7"/>
    <w:uiPriority w:val="99"/>
    <w:qFormat/>
    <w:rsid w:val="00742EB5"/>
    <w:pPr>
      <w:spacing w:before="240" w:after="60"/>
      <w:jc w:val="center"/>
      <w:outlineLvl w:val="0"/>
    </w:pPr>
    <w:rPr>
      <w:rFonts w:ascii="Arial" w:hAnsi="Arial" w:cs="Arial"/>
      <w:b/>
      <w:bCs/>
      <w:kern w:val="28"/>
      <w:sz w:val="32"/>
      <w:szCs w:val="32"/>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customStyle="1" w:styleId="a8">
    <w:name w:val="текст сноски"/>
    <w:basedOn w:val="a9"/>
    <w:uiPriority w:val="99"/>
    <w:rsid w:val="00742EB5"/>
  </w:style>
  <w:style w:type="paragraph" w:styleId="a9">
    <w:name w:val="footnote text"/>
    <w:basedOn w:val="a"/>
    <w:link w:val="aa"/>
    <w:uiPriority w:val="99"/>
    <w:semiHidden/>
    <w:rsid w:val="00742EB5"/>
    <w:rPr>
      <w:sz w:val="20"/>
      <w:szCs w:val="20"/>
    </w:rPr>
  </w:style>
  <w:style w:type="character" w:customStyle="1" w:styleId="aa">
    <w:name w:val="Текст сноски Знак"/>
    <w:link w:val="a9"/>
    <w:uiPriority w:val="99"/>
    <w:semiHidden/>
    <w:locked/>
    <w:rPr>
      <w:rFonts w:cs="Times New Roman"/>
      <w:sz w:val="20"/>
      <w:szCs w:val="20"/>
    </w:rPr>
  </w:style>
  <w:style w:type="paragraph" w:customStyle="1" w:styleId="ab">
    <w:name w:val="Стиль Текст сноски + По ширине Междустр.интервал:  полуторный"/>
    <w:basedOn w:val="a9"/>
    <w:uiPriority w:val="99"/>
    <w:rsid w:val="006D5A16"/>
  </w:style>
  <w:style w:type="paragraph" w:customStyle="1" w:styleId="ac">
    <w:name w:val="СНОСКА"/>
    <w:basedOn w:val="a9"/>
    <w:uiPriority w:val="99"/>
    <w:rsid w:val="007D6457"/>
  </w:style>
  <w:style w:type="table" w:styleId="5">
    <w:name w:val="Table Grid 5"/>
    <w:basedOn w:val="a1"/>
    <w:uiPriority w:val="99"/>
    <w:rsid w:val="00957813"/>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shd w:val="clear" w:color="auto" w:fill="8C8C8C"/>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13">
    <w:name w:val="Стиль1"/>
    <w:basedOn w:val="a"/>
    <w:next w:val="a9"/>
    <w:uiPriority w:val="99"/>
    <w:rsid w:val="007261F6"/>
    <w:rPr>
      <w:color w:val="000000"/>
      <w:sz w:val="20"/>
      <w:szCs w:val="20"/>
    </w:rPr>
  </w:style>
  <w:style w:type="paragraph" w:styleId="ad">
    <w:name w:val="header"/>
    <w:basedOn w:val="a"/>
    <w:link w:val="ae"/>
    <w:uiPriority w:val="99"/>
    <w:rsid w:val="004C2C4B"/>
    <w:pPr>
      <w:tabs>
        <w:tab w:val="center" w:pos="4677"/>
        <w:tab w:val="right" w:pos="9355"/>
      </w:tabs>
    </w:pPr>
  </w:style>
  <w:style w:type="character" w:customStyle="1" w:styleId="ae">
    <w:name w:val="Верхний колонтитул Знак"/>
    <w:link w:val="ad"/>
    <w:uiPriority w:val="99"/>
    <w:semiHidden/>
    <w:locked/>
    <w:rPr>
      <w:rFonts w:cs="Times New Roman"/>
      <w:sz w:val="28"/>
      <w:szCs w:val="28"/>
    </w:rPr>
  </w:style>
  <w:style w:type="character" w:styleId="af">
    <w:name w:val="page number"/>
    <w:uiPriority w:val="99"/>
    <w:rsid w:val="004C2C4B"/>
    <w:rPr>
      <w:rFonts w:cs="Times New Roman"/>
    </w:rPr>
  </w:style>
  <w:style w:type="paragraph" w:styleId="af0">
    <w:name w:val="footer"/>
    <w:basedOn w:val="a"/>
    <w:link w:val="af1"/>
    <w:uiPriority w:val="99"/>
    <w:rsid w:val="004C2C4B"/>
    <w:pPr>
      <w:tabs>
        <w:tab w:val="center" w:pos="4677"/>
        <w:tab w:val="right" w:pos="9355"/>
      </w:tabs>
    </w:pPr>
  </w:style>
  <w:style w:type="character" w:customStyle="1" w:styleId="af1">
    <w:name w:val="Нижний колонтитул Знак"/>
    <w:link w:val="af0"/>
    <w:uiPriority w:val="99"/>
    <w:semiHidden/>
    <w:locked/>
    <w:rPr>
      <w:rFonts w:cs="Times New Roman"/>
      <w:sz w:val="28"/>
      <w:szCs w:val="28"/>
    </w:rPr>
  </w:style>
  <w:style w:type="paragraph" w:styleId="14">
    <w:name w:val="toc 1"/>
    <w:basedOn w:val="a"/>
    <w:next w:val="a"/>
    <w:autoRedefine/>
    <w:uiPriority w:val="99"/>
    <w:semiHidden/>
    <w:rsid w:val="004C2C4B"/>
  </w:style>
  <w:style w:type="character" w:styleId="af2">
    <w:name w:val="Hyperlink"/>
    <w:uiPriority w:val="99"/>
    <w:rsid w:val="004C2C4B"/>
    <w:rPr>
      <w:rFonts w:cs="Times New Roman"/>
      <w:color w:val="0000FF"/>
      <w:u w:val="single"/>
    </w:rPr>
  </w:style>
  <w:style w:type="paragraph" w:styleId="af3">
    <w:name w:val="Body Text Indent"/>
    <w:basedOn w:val="a"/>
    <w:link w:val="af4"/>
    <w:uiPriority w:val="99"/>
    <w:rsid w:val="00F8263D"/>
    <w:pPr>
      <w:spacing w:after="120"/>
      <w:ind w:left="283"/>
    </w:pPr>
  </w:style>
  <w:style w:type="character" w:customStyle="1" w:styleId="af4">
    <w:name w:val="Основной текст с отступом Знак"/>
    <w:link w:val="af3"/>
    <w:uiPriority w:val="99"/>
    <w:semiHidden/>
    <w:locked/>
    <w:rPr>
      <w:rFonts w:cs="Times New Roman"/>
      <w:sz w:val="28"/>
      <w:szCs w:val="28"/>
    </w:rPr>
  </w:style>
  <w:style w:type="paragraph" w:styleId="25">
    <w:name w:val="toc 2"/>
    <w:basedOn w:val="a"/>
    <w:next w:val="a"/>
    <w:autoRedefine/>
    <w:uiPriority w:val="99"/>
    <w:semiHidden/>
    <w:rsid w:val="00F8263D"/>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16648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Инвестиционная стратегия контрольная</vt:lpstr>
    </vt:vector>
  </TitlesOfParts>
  <Manager>ИММФ 30 июля 2008 года</Manager>
  <Company>мрачное болото</Company>
  <LinksUpToDate>false</LinksUpToDate>
  <CharactersWithSpaces>19529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стратегия контрольная</dc:title>
  <dc:subject>Кредитная политика предприятия</dc:subject>
  <dc:creator>чудики</dc:creator>
  <cp:keywords/>
  <dc:description/>
  <cp:lastModifiedBy>admin</cp:lastModifiedBy>
  <cp:revision>2</cp:revision>
  <dcterms:created xsi:type="dcterms:W3CDTF">2014-03-01T11:27:00Z</dcterms:created>
  <dcterms:modified xsi:type="dcterms:W3CDTF">2014-03-01T11:27:00Z</dcterms:modified>
</cp:coreProperties>
</file>