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43" w:rsidRDefault="00B0254C">
      <w:pPr>
        <w:pStyle w:val="a4"/>
        <w:ind w:right="-524"/>
      </w:pPr>
      <w:r>
        <w:rPr>
          <w:lang w:val="en-US"/>
        </w:rPr>
        <w:t xml:space="preserve"> </w:t>
      </w:r>
      <w:r>
        <w:t>РЭА имени Г.В. Плеханова</w:t>
      </w:r>
    </w:p>
    <w:p w:rsidR="007D0D43" w:rsidRDefault="007D0D43">
      <w:pPr>
        <w:pStyle w:val="a4"/>
        <w:ind w:right="-524"/>
      </w:pPr>
    </w:p>
    <w:p w:rsidR="007D0D43" w:rsidRDefault="00B0254C">
      <w:pPr>
        <w:pStyle w:val="a4"/>
        <w:ind w:right="-524"/>
      </w:pPr>
      <w:r>
        <w:t>МИРБИС</w:t>
      </w:r>
    </w:p>
    <w:p w:rsidR="007D0D43" w:rsidRDefault="007D0D43">
      <w:pPr>
        <w:ind w:right="-524"/>
        <w:jc w:val="center"/>
        <w:rPr>
          <w:b/>
          <w:sz w:val="24"/>
        </w:rPr>
      </w:pPr>
    </w:p>
    <w:p w:rsidR="007D0D43" w:rsidRDefault="007D0D43">
      <w:pPr>
        <w:ind w:right="-524"/>
      </w:pPr>
    </w:p>
    <w:p w:rsidR="007D0D43" w:rsidRDefault="00B0254C">
      <w:pPr>
        <w:pStyle w:val="1"/>
        <w:ind w:right="-524"/>
        <w:rPr>
          <w:sz w:val="40"/>
        </w:rPr>
      </w:pPr>
      <w:r>
        <w:rPr>
          <w:sz w:val="40"/>
        </w:rPr>
        <w:t>КАФЕДРА ЭКОНОМИЧЕСКОЙ ГЕОГРАФИИ</w:t>
      </w:r>
    </w:p>
    <w:p w:rsidR="007D0D43" w:rsidRDefault="007D0D43">
      <w:pPr>
        <w:ind w:right="-524"/>
      </w:pPr>
    </w:p>
    <w:p w:rsidR="007D0D43" w:rsidRDefault="007D0D43">
      <w:pPr>
        <w:ind w:right="-524"/>
      </w:pPr>
    </w:p>
    <w:p w:rsidR="007D0D43" w:rsidRDefault="007D0D43">
      <w:pPr>
        <w:ind w:right="-524"/>
      </w:pPr>
    </w:p>
    <w:p w:rsidR="007D0D43" w:rsidRDefault="00B0254C">
      <w:pPr>
        <w:ind w:right="-524"/>
        <w:jc w:val="center"/>
        <w:rPr>
          <w:i/>
          <w:shadow/>
          <w:sz w:val="52"/>
        </w:rPr>
      </w:pPr>
      <w:r>
        <w:rPr>
          <w:i/>
          <w:shadow/>
          <w:sz w:val="52"/>
        </w:rPr>
        <w:t xml:space="preserve">КУРСОВАЯ РАБОТА НА ТЕМУ: </w:t>
      </w:r>
    </w:p>
    <w:p w:rsidR="007D0D43" w:rsidRDefault="007D0D43">
      <w:pPr>
        <w:ind w:right="-524"/>
        <w:jc w:val="center"/>
        <w:rPr>
          <w:i/>
          <w:shadow/>
          <w:sz w:val="52"/>
        </w:rPr>
      </w:pPr>
    </w:p>
    <w:p w:rsidR="007D0D43" w:rsidRDefault="007D0D43">
      <w:pPr>
        <w:ind w:right="-524"/>
        <w:jc w:val="center"/>
        <w:rPr>
          <w:i/>
          <w:shadow/>
          <w:sz w:val="36"/>
        </w:rPr>
      </w:pPr>
    </w:p>
    <w:p w:rsidR="007D0D43" w:rsidRDefault="00B0254C">
      <w:pPr>
        <w:pStyle w:val="a3"/>
        <w:ind w:right="-524"/>
        <w:rPr>
          <w:b/>
          <w:i/>
          <w:shadow/>
          <w:color w:val="000080"/>
          <w:sz w:val="56"/>
        </w:rPr>
      </w:pPr>
      <w:r>
        <w:rPr>
          <w:b/>
          <w:i/>
          <w:shadow/>
          <w:color w:val="000080"/>
          <w:sz w:val="56"/>
        </w:rPr>
        <w:t>КРЕДИТНО-ФИНАНСОВЫЕ ОТНОШЕНИЯ МЕЖДУ РОССИЕЙ И МИРОВЫМ СООБЩЕСТВОМ.</w:t>
      </w:r>
    </w:p>
    <w:p w:rsidR="007D0D43" w:rsidRDefault="007D0D43">
      <w:pPr>
        <w:pStyle w:val="a3"/>
        <w:ind w:right="-524"/>
        <w:rPr>
          <w:b/>
          <w:i/>
          <w:shadow/>
          <w:color w:val="000080"/>
          <w:sz w:val="56"/>
        </w:rPr>
      </w:pPr>
    </w:p>
    <w:p w:rsidR="007D0D43" w:rsidRDefault="007D0D43">
      <w:pPr>
        <w:pStyle w:val="a3"/>
        <w:ind w:right="-524"/>
        <w:rPr>
          <w:b/>
          <w:i/>
          <w:shadow/>
          <w:color w:val="000080"/>
          <w:sz w:val="56"/>
        </w:rPr>
      </w:pPr>
    </w:p>
    <w:p w:rsidR="007D0D43" w:rsidRDefault="007D0D43">
      <w:pPr>
        <w:pStyle w:val="a3"/>
        <w:ind w:right="-524"/>
      </w:pPr>
    </w:p>
    <w:p w:rsidR="007D0D43" w:rsidRDefault="00B0254C">
      <w:pPr>
        <w:pStyle w:val="a3"/>
        <w:ind w:right="-524"/>
        <w:jc w:val="left"/>
        <w:rPr>
          <w:i/>
        </w:rPr>
      </w:pPr>
      <w:r>
        <w:rPr>
          <w:i/>
        </w:rPr>
        <w:t>ВЫПОЛНЕНА:</w:t>
      </w:r>
    </w:p>
    <w:p w:rsidR="007D0D43" w:rsidRDefault="00B0254C">
      <w:pPr>
        <w:pStyle w:val="a3"/>
        <w:ind w:right="-524"/>
        <w:jc w:val="left"/>
        <w:rPr>
          <w:i/>
        </w:rPr>
      </w:pPr>
      <w:r>
        <w:rPr>
          <w:i/>
        </w:rPr>
        <w:t>СТ-КОЙ 1-ГО КУРСА</w:t>
      </w:r>
    </w:p>
    <w:p w:rsidR="007D0D43" w:rsidRDefault="00B0254C">
      <w:pPr>
        <w:pStyle w:val="a3"/>
        <w:ind w:right="-524"/>
        <w:jc w:val="left"/>
      </w:pPr>
      <w:r>
        <w:rPr>
          <w:i/>
        </w:rPr>
        <w:t>ШИРОКОВОЙ Г.А.</w:t>
      </w:r>
    </w:p>
    <w:p w:rsidR="007D0D43" w:rsidRDefault="00B0254C">
      <w:pPr>
        <w:pStyle w:val="a3"/>
        <w:ind w:right="-524"/>
        <w:jc w:val="right"/>
        <w:rPr>
          <w:i/>
        </w:rPr>
      </w:pPr>
      <w:r>
        <w:t xml:space="preserve">                                                                                         </w:t>
      </w:r>
      <w:r>
        <w:rPr>
          <w:i/>
        </w:rPr>
        <w:t xml:space="preserve">РУКОВОДИТЕЛЬ: </w:t>
      </w:r>
    </w:p>
    <w:p w:rsidR="007D0D43" w:rsidRDefault="00B0254C">
      <w:pPr>
        <w:pStyle w:val="a3"/>
        <w:ind w:right="-524"/>
        <w:jc w:val="right"/>
      </w:pPr>
      <w:r>
        <w:rPr>
          <w:i/>
        </w:rPr>
        <w:t>Бельчук Е.В.</w:t>
      </w:r>
    </w:p>
    <w:p w:rsidR="007D0D43" w:rsidRDefault="007D0D43">
      <w:pPr>
        <w:pStyle w:val="a3"/>
        <w:ind w:right="-524"/>
        <w:jc w:val="right"/>
      </w:pPr>
    </w:p>
    <w:p w:rsidR="007D0D43" w:rsidRDefault="007D0D43">
      <w:pPr>
        <w:pStyle w:val="a3"/>
        <w:ind w:right="-524"/>
        <w:jc w:val="right"/>
      </w:pPr>
    </w:p>
    <w:p w:rsidR="007D0D43" w:rsidRDefault="007D0D43">
      <w:pPr>
        <w:pStyle w:val="a3"/>
        <w:ind w:right="-524"/>
        <w:jc w:val="right"/>
      </w:pPr>
    </w:p>
    <w:p w:rsidR="007D0D43" w:rsidRDefault="007D0D43">
      <w:pPr>
        <w:pStyle w:val="a3"/>
        <w:ind w:right="-524"/>
        <w:jc w:val="right"/>
      </w:pPr>
    </w:p>
    <w:p w:rsidR="007D0D43" w:rsidRDefault="007D0D43">
      <w:pPr>
        <w:pStyle w:val="a3"/>
        <w:ind w:right="-524"/>
        <w:jc w:val="right"/>
      </w:pPr>
    </w:p>
    <w:p w:rsidR="007D0D43" w:rsidRDefault="007D0D43">
      <w:pPr>
        <w:pStyle w:val="a3"/>
        <w:ind w:right="-524"/>
        <w:jc w:val="right"/>
      </w:pPr>
    </w:p>
    <w:p w:rsidR="007D0D43" w:rsidRDefault="007D0D43">
      <w:pPr>
        <w:pStyle w:val="a3"/>
        <w:ind w:right="-524"/>
        <w:jc w:val="left"/>
      </w:pPr>
    </w:p>
    <w:p w:rsidR="007D0D43" w:rsidRDefault="007D0D43">
      <w:pPr>
        <w:pStyle w:val="a3"/>
        <w:ind w:right="-524"/>
        <w:jc w:val="left"/>
      </w:pPr>
    </w:p>
    <w:p w:rsidR="007D0D43" w:rsidRDefault="007D0D43">
      <w:pPr>
        <w:pStyle w:val="a3"/>
        <w:ind w:right="-524"/>
        <w:jc w:val="left"/>
      </w:pPr>
    </w:p>
    <w:p w:rsidR="007D0D43" w:rsidRDefault="007D0D43">
      <w:pPr>
        <w:pStyle w:val="a3"/>
        <w:ind w:right="-524"/>
        <w:jc w:val="left"/>
      </w:pPr>
    </w:p>
    <w:p w:rsidR="007D0D43" w:rsidRDefault="007D0D43">
      <w:pPr>
        <w:pStyle w:val="a3"/>
        <w:ind w:right="-524"/>
        <w:jc w:val="left"/>
      </w:pPr>
    </w:p>
    <w:p w:rsidR="007D0D43" w:rsidRDefault="00B0254C">
      <w:pPr>
        <w:pStyle w:val="a3"/>
        <w:ind w:right="-524"/>
      </w:pPr>
      <w:r>
        <w:t>Москва 1998 г.</w:t>
      </w:r>
    </w:p>
    <w:p w:rsidR="007D0D43" w:rsidRDefault="007D0D43">
      <w:pPr>
        <w:pStyle w:val="a3"/>
        <w:ind w:right="-524"/>
      </w:pPr>
    </w:p>
    <w:p w:rsidR="007D0D43" w:rsidRDefault="007D0D43">
      <w:pPr>
        <w:pStyle w:val="a3"/>
        <w:ind w:right="-524"/>
      </w:pPr>
    </w:p>
    <w:p w:rsidR="007D0D43" w:rsidRDefault="007D0D43">
      <w:pPr>
        <w:pStyle w:val="a3"/>
        <w:ind w:right="-524"/>
      </w:pPr>
    </w:p>
    <w:p w:rsidR="007D0D43" w:rsidRDefault="00B0254C">
      <w:pPr>
        <w:pStyle w:val="a3"/>
        <w:ind w:right="-524"/>
        <w:rPr>
          <w:i/>
          <w:sz w:val="32"/>
        </w:rPr>
      </w:pPr>
      <w:r>
        <w:rPr>
          <w:i/>
          <w:sz w:val="32"/>
        </w:rPr>
        <w:t>План работы.</w:t>
      </w:r>
    </w:p>
    <w:p w:rsidR="007D0D43" w:rsidRDefault="007D0D43">
      <w:pPr>
        <w:pStyle w:val="a3"/>
        <w:ind w:right="-524"/>
      </w:pPr>
    </w:p>
    <w:p w:rsidR="007D0D43" w:rsidRDefault="00B0254C">
      <w:pPr>
        <w:pStyle w:val="a3"/>
        <w:ind w:right="-524"/>
        <w:jc w:val="left"/>
        <w:rPr>
          <w:sz w:val="32"/>
        </w:rPr>
      </w:pPr>
      <w:r>
        <w:rPr>
          <w:sz w:val="32"/>
          <w:lang w:val="en-US"/>
        </w:rPr>
        <w:t xml:space="preserve">I </w:t>
      </w:r>
      <w:r>
        <w:rPr>
          <w:sz w:val="32"/>
        </w:rPr>
        <w:t>Кредитно- финансовые отношения как форма внешнеэкономических связей.</w:t>
      </w:r>
    </w:p>
    <w:p w:rsidR="007D0D43" w:rsidRDefault="007D0D43">
      <w:pPr>
        <w:pStyle w:val="a3"/>
        <w:ind w:right="-524"/>
        <w:jc w:val="left"/>
      </w:pPr>
    </w:p>
    <w:p w:rsidR="007D0D43" w:rsidRDefault="00B0254C">
      <w:pPr>
        <w:pStyle w:val="a3"/>
        <w:ind w:right="-524"/>
        <w:jc w:val="left"/>
        <w:rPr>
          <w:sz w:val="32"/>
        </w:rPr>
      </w:pPr>
      <w:r>
        <w:rPr>
          <w:sz w:val="32"/>
          <w:lang w:val="en-US"/>
        </w:rPr>
        <w:t xml:space="preserve">II </w:t>
      </w:r>
      <w:r>
        <w:rPr>
          <w:sz w:val="32"/>
        </w:rPr>
        <w:t>Региональные особенности кредитного потенциала России.</w:t>
      </w:r>
    </w:p>
    <w:p w:rsidR="007D0D43" w:rsidRDefault="007D0D43">
      <w:pPr>
        <w:pStyle w:val="a3"/>
        <w:ind w:right="-524"/>
        <w:jc w:val="left"/>
      </w:pPr>
    </w:p>
    <w:p w:rsidR="007D0D43" w:rsidRDefault="00B0254C">
      <w:pPr>
        <w:pStyle w:val="a3"/>
        <w:ind w:right="-524"/>
        <w:jc w:val="left"/>
        <w:rPr>
          <w:sz w:val="32"/>
        </w:rPr>
      </w:pPr>
      <w:r>
        <w:rPr>
          <w:sz w:val="32"/>
          <w:lang w:val="en-US"/>
        </w:rPr>
        <w:t xml:space="preserve">III </w:t>
      </w:r>
      <w:r>
        <w:rPr>
          <w:sz w:val="32"/>
        </w:rPr>
        <w:t>Распределение инвестиций по отраслям народного хозяйства России.</w:t>
      </w:r>
    </w:p>
    <w:p w:rsidR="007D0D43" w:rsidRDefault="00B0254C">
      <w:pPr>
        <w:pStyle w:val="a3"/>
        <w:numPr>
          <w:ilvl w:val="0"/>
          <w:numId w:val="1"/>
        </w:numPr>
        <w:ind w:right="-524"/>
        <w:jc w:val="left"/>
        <w:rPr>
          <w:sz w:val="32"/>
        </w:rPr>
      </w:pPr>
      <w:r>
        <w:rPr>
          <w:sz w:val="32"/>
        </w:rPr>
        <w:t>приоритетные отрасли</w:t>
      </w:r>
    </w:p>
    <w:p w:rsidR="007D0D43" w:rsidRDefault="00B0254C">
      <w:pPr>
        <w:pStyle w:val="a3"/>
        <w:numPr>
          <w:ilvl w:val="0"/>
          <w:numId w:val="1"/>
        </w:numPr>
        <w:ind w:right="-524"/>
        <w:jc w:val="left"/>
        <w:rPr>
          <w:sz w:val="32"/>
        </w:rPr>
      </w:pPr>
      <w:r>
        <w:rPr>
          <w:sz w:val="32"/>
        </w:rPr>
        <w:t>отрасли, нуждающиеся в инвестировании</w:t>
      </w:r>
    </w:p>
    <w:p w:rsidR="007D0D43" w:rsidRDefault="007D0D43">
      <w:pPr>
        <w:pStyle w:val="a3"/>
        <w:ind w:right="-524"/>
        <w:jc w:val="left"/>
      </w:pPr>
    </w:p>
    <w:p w:rsidR="007D0D43" w:rsidRDefault="00B0254C">
      <w:pPr>
        <w:pStyle w:val="a3"/>
        <w:ind w:right="-524"/>
        <w:jc w:val="left"/>
        <w:rPr>
          <w:sz w:val="32"/>
        </w:rPr>
      </w:pPr>
      <w:r>
        <w:rPr>
          <w:sz w:val="32"/>
          <w:lang w:val="en-US"/>
        </w:rPr>
        <w:t xml:space="preserve">IV </w:t>
      </w:r>
      <w:r>
        <w:rPr>
          <w:sz w:val="32"/>
        </w:rPr>
        <w:t>Размещение инвестиций по районам России.</w:t>
      </w:r>
    </w:p>
    <w:p w:rsidR="007D0D43" w:rsidRDefault="007D0D43">
      <w:pPr>
        <w:pStyle w:val="a3"/>
        <w:ind w:right="-524"/>
        <w:jc w:val="left"/>
      </w:pPr>
    </w:p>
    <w:p w:rsidR="007D0D43" w:rsidRDefault="00B0254C">
      <w:pPr>
        <w:pStyle w:val="a3"/>
        <w:ind w:right="-524"/>
        <w:jc w:val="left"/>
        <w:rPr>
          <w:sz w:val="32"/>
        </w:rPr>
      </w:pPr>
      <w:r>
        <w:rPr>
          <w:sz w:val="32"/>
          <w:lang w:val="en-US"/>
        </w:rPr>
        <w:t xml:space="preserve">V </w:t>
      </w:r>
      <w:r>
        <w:rPr>
          <w:sz w:val="32"/>
        </w:rPr>
        <w:t>Тенденции дальнейшего инвестирования с учётом структурно-территориальных особенностей.</w:t>
      </w:r>
    </w:p>
    <w:p w:rsidR="007D0D43" w:rsidRDefault="007D0D43">
      <w:pPr>
        <w:pStyle w:val="a3"/>
        <w:ind w:right="-524"/>
        <w:jc w:val="left"/>
      </w:pPr>
    </w:p>
    <w:p w:rsidR="007D0D43" w:rsidRDefault="00B0254C">
      <w:pPr>
        <w:pStyle w:val="a3"/>
        <w:ind w:right="-524"/>
        <w:jc w:val="left"/>
        <w:rPr>
          <w:sz w:val="32"/>
        </w:rPr>
      </w:pPr>
      <w:r>
        <w:rPr>
          <w:sz w:val="32"/>
          <w:lang w:val="en-US"/>
        </w:rPr>
        <w:t xml:space="preserve">VI </w:t>
      </w:r>
      <w:r>
        <w:rPr>
          <w:sz w:val="32"/>
        </w:rPr>
        <w:t>Заключение.</w:t>
      </w:r>
    </w:p>
    <w:p w:rsidR="007D0D43" w:rsidRDefault="007D0D43">
      <w:pPr>
        <w:pStyle w:val="a3"/>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7D0D43">
      <w:pPr>
        <w:pStyle w:val="a3"/>
        <w:spacing w:line="360" w:lineRule="auto"/>
        <w:ind w:right="-524"/>
        <w:jc w:val="left"/>
      </w:pPr>
    </w:p>
    <w:p w:rsidR="007D0D43" w:rsidRDefault="00B0254C">
      <w:pPr>
        <w:pStyle w:val="a3"/>
        <w:spacing w:line="360" w:lineRule="auto"/>
        <w:ind w:right="-524"/>
        <w:jc w:val="left"/>
      </w:pPr>
      <w:r>
        <w:t xml:space="preserve"> </w:t>
      </w:r>
    </w:p>
    <w:p w:rsidR="007D0D43" w:rsidRDefault="00B0254C">
      <w:pPr>
        <w:pStyle w:val="a3"/>
        <w:spacing w:line="360" w:lineRule="auto"/>
        <w:ind w:left="-142" w:right="610" w:firstLine="284"/>
        <w:jc w:val="both"/>
        <w:rPr>
          <w:b/>
          <w:i/>
          <w:caps/>
          <w:shadow/>
          <w:color w:val="008080"/>
          <w:sz w:val="32"/>
          <w:lang w:val="en-US"/>
        </w:rPr>
      </w:pPr>
      <w:r>
        <w:rPr>
          <w:b/>
          <w:i/>
          <w:caps/>
          <w:shadow/>
          <w:color w:val="008080"/>
          <w:sz w:val="32"/>
          <w:lang w:val="en-US"/>
        </w:rPr>
        <w:t>I кредитно-финансовые отношения как форма внешнеэкономических связей.</w:t>
      </w:r>
    </w:p>
    <w:p w:rsidR="007D0D43" w:rsidRDefault="00B0254C">
      <w:pPr>
        <w:pStyle w:val="a3"/>
        <w:spacing w:line="360" w:lineRule="auto"/>
        <w:ind w:left="-142" w:right="610" w:firstLine="284"/>
        <w:jc w:val="both"/>
        <w:rPr>
          <w:sz w:val="32"/>
        </w:rPr>
      </w:pPr>
      <w:r>
        <w:rPr>
          <w:sz w:val="32"/>
        </w:rPr>
        <w:t xml:space="preserve"> Сегодня Россия переживает экономический, демографический, формационный, государственный, идеологический, национальный, структурный, финансовый и моральный кризисы, и в этих тяжёлых условиях ей необходимо осознать свое место в международном обществе и в мировом хозяйстве. Огромная страна необычайно богатая природными ресурсами имеет все предпосылки для экономического роста. Для этого требуется незаменимый компонент - финансовый капитал, которого не совсем достаточно в нашей стране. В сложившейся ситуации России необходимы иностранные кредиты и инвестиции, которые, как известно, могут оказывать значительное воздействие на развитие национальной экономики. Ввоз капитала сопровождается передачей технологий, организационного и управленческого опыта, результатов научно-технических исследований и разработок, что стимулирует экономический рост. Получение кредитов у мирового сообщества позволяет России занять более высокое место в иерархии развитых государств и влиться в процесс интеграции, без чего не возможно её дальнейшее полноценное экономическое развитие. Кредитно-финансовые отношения как форма внешнеэкономических связей широко используются в мировой практике как одна из наиболее действенных мер влияния на процессы, происходящие внутри страны.   Распад мировой социалистической системы и особенно развал Советского Союза завершили «холодную войну», существенно изменили геополитическую конфигурацию современного мира. Вместо триады «Запад» (развитые капиталистические страны, «первый мир»), «Восток» (социалистические страны, «второй мир») и «Юг» (развивающиеся страны и территории, «третий мир») на экономической и политической карте мира консолидируются развитый богатый Север и развивающийся бедный Юг. Вместо трёх миров остаётся два мира. Если раньше страны делились по формационному признаку (социализм и капитализм), то сейчас на планете утверждается почти глобальное многовариантная рыночная система с целой палитрой моделей капитализма. Мировую политику в нарастающей степени будут определять противоречивые взаимоотношения между богатым Севером и бедным Югом. Ранее единый геополитический, а сейчас распадающийся Восток поглощается Западом, быстро трансформирующимся в богатый Север, но одновременно усиливается за счёт притока «свежей крови» и бедный Юг. Хотя свою лепту в консолидацию мира вносят бывшие социалистические страны Восточной Европы, а также новые индустриальные страны и территории вместе с 41 наименее развитой страной, новая геополитическая конфигурация мира складывается преимущественно за счёт развала СССР. Правопреемники СССР стоят перед ответственным выбором между Севером и Югом на геополитическом пространстве бывшего СССР нет вакуума, здесь идут фундаментальные процессы реформирования 15 новых постсоциалистических государств, имеющих слишком много общего, чтобы быстро и безболезненно разбежаться по своим национальным квартирам. Геополитическое положение России двойственно: она расположена на огромных просторах евразийского континента, в прямом широком контакте с развивающимся Югом и - в меньшей степени- с развитым Севером. Труднодоступность мореплавания в Северном Ледовитом океане и неосвоенность прибрежных районов Сибири и Дальнего Востока на Тихом океане подчёркивают континентальный характер российского государства, хотя оно и имеет прямой выход к трём океанам из четырёх мировых. Разнонаправленность притяжения России к Северу и Югу сейчас убедительно демонстрируется «дрейфом» части бывших союзных республик на Юг, а другой части – на Север. По уровню экономического развития нынешняя Россия занимает промежуточное положение между развитыми и развивающимися странами. Это двойственность может быть преодолена либо динамичным экономическим возрождением,  и тогда Россия станет развитой страной, либо хроническим экономическим кризисом, т.е. переходом России в мировую зону слаборазвитости и отсталости, либо сохранением нынешнего промежуточного положения ещё в течение какого-то исторически короткого периода, в конце которого неизбежен подъём или упадок. </w:t>
      </w:r>
    </w:p>
    <w:p w:rsidR="007D0D43" w:rsidRDefault="00B0254C">
      <w:pPr>
        <w:pStyle w:val="a3"/>
        <w:spacing w:line="360" w:lineRule="auto"/>
        <w:ind w:left="-142" w:right="610" w:firstLine="284"/>
        <w:jc w:val="both"/>
        <w:rPr>
          <w:sz w:val="32"/>
        </w:rPr>
      </w:pPr>
      <w:r>
        <w:rPr>
          <w:sz w:val="32"/>
        </w:rPr>
        <w:t xml:space="preserve">Усилиями самой России снимается формационное противоречие с мировым сообществом, однако не до конца, поскольку она только вступила в переход от социализма к капитализму. Российская экономика длительное время останется смешанной и окончательный итог приватизации в многоукладной экономике представить сейчас невозможно, особенно в том случае, если мировая рыночная экономика не окажет России поддержки. </w:t>
      </w:r>
    </w:p>
    <w:p w:rsidR="007D0D43" w:rsidRDefault="00B0254C">
      <w:pPr>
        <w:pStyle w:val="a3"/>
        <w:spacing w:line="360" w:lineRule="auto"/>
        <w:ind w:left="-142" w:right="610" w:firstLine="284"/>
        <w:jc w:val="both"/>
        <w:rPr>
          <w:sz w:val="32"/>
        </w:rPr>
      </w:pPr>
      <w:r>
        <w:rPr>
          <w:sz w:val="32"/>
        </w:rPr>
        <w:t>Структура российской экономики страдает острыми диспропорциями, причём главной из них остается явная несбалансированность между производством средств производства и предметов потребления, осложняемая к тому же особой ролью военно-промышленного комплекса в 1 подразделении. Структурная перестройка экономики России практически ещё не началась, и это создаёт перенапряжение и в экономике, и в обществе.</w:t>
      </w:r>
    </w:p>
    <w:p w:rsidR="007D0D43" w:rsidRDefault="00B0254C">
      <w:pPr>
        <w:pStyle w:val="a3"/>
        <w:spacing w:line="360" w:lineRule="auto"/>
        <w:ind w:left="-142" w:right="610" w:firstLine="284"/>
        <w:jc w:val="both"/>
        <w:rPr>
          <w:sz w:val="32"/>
        </w:rPr>
      </w:pPr>
      <w:r>
        <w:rPr>
          <w:sz w:val="32"/>
        </w:rPr>
        <w:t>Федеративное государство Россия сегодня ослабляется межнациональными противоречиями и распрями. Подъем национализма реально угрожает сокращением территорий под российской юрисдикцией. На периферии, да и в центре России, кроме того, сформировалось несколько крупных экономических регионов, которые при ослаблении федеральной власти встали на путь сепаратизма и возможного отделения.</w:t>
      </w:r>
    </w:p>
    <w:p w:rsidR="007D0D43" w:rsidRDefault="00B0254C">
      <w:pPr>
        <w:pStyle w:val="a3"/>
        <w:spacing w:line="360" w:lineRule="auto"/>
        <w:ind w:left="-142" w:right="610" w:firstLine="284"/>
        <w:jc w:val="both"/>
        <w:rPr>
          <w:sz w:val="32"/>
        </w:rPr>
      </w:pPr>
      <w:r>
        <w:rPr>
          <w:sz w:val="32"/>
        </w:rPr>
        <w:t xml:space="preserve">Двойственность, противоречивость в политике и экономике унаследована Россией от СССР, и она будет преодолевать противоречия уже на пути демократического развития. </w:t>
      </w:r>
    </w:p>
    <w:p w:rsidR="007D0D43" w:rsidRDefault="00B0254C">
      <w:pPr>
        <w:pStyle w:val="a3"/>
        <w:spacing w:line="360" w:lineRule="auto"/>
        <w:ind w:left="-142" w:right="610" w:firstLine="284"/>
        <w:jc w:val="both"/>
        <w:rPr>
          <w:sz w:val="32"/>
        </w:rPr>
      </w:pPr>
      <w:r>
        <w:rPr>
          <w:sz w:val="32"/>
        </w:rPr>
        <w:t>В глазах всего мира Россия стала главной правопреемницей Советского Союза. Мир взвешивает Россию на своих взыскательных весах. Разброс оценок очень велик - от «одной из двух сверхдержав» на одном полюсе до «Верхней Вольты с ракетами» на другом полюсе с множеством промежуточных вариантов.</w:t>
      </w:r>
    </w:p>
    <w:p w:rsidR="007D0D43" w:rsidRDefault="00B0254C">
      <w:pPr>
        <w:pStyle w:val="a3"/>
        <w:spacing w:line="360" w:lineRule="auto"/>
        <w:ind w:left="-142" w:right="610" w:firstLine="284"/>
        <w:jc w:val="both"/>
        <w:rPr>
          <w:sz w:val="32"/>
        </w:rPr>
      </w:pPr>
      <w:r>
        <w:rPr>
          <w:sz w:val="32"/>
        </w:rPr>
        <w:t xml:space="preserve">Хотелось бы подчеркнуть в связи с большой разноголосицей в оценках статуса России, что она своим геополитическим положением, экономическим потенциалом, арсеналом обычных и ракетно-ядерных вооружений, культурным и научным наследием, возвратом к демократическим ценностям, конфессиональной терпимостью и готовностью к интеграции в мировое сообщество прочно гарантирует себе статус великой державы, хотя сейчас она переживает отнюдь не лучший период в своей многовековой истории. </w:t>
      </w:r>
    </w:p>
    <w:p w:rsidR="007D0D43" w:rsidRDefault="00B0254C">
      <w:pPr>
        <w:pStyle w:val="a3"/>
        <w:spacing w:line="360" w:lineRule="auto"/>
        <w:ind w:left="-142" w:right="610" w:firstLine="284"/>
        <w:jc w:val="both"/>
        <w:rPr>
          <w:sz w:val="32"/>
        </w:rPr>
      </w:pPr>
      <w:r>
        <w:rPr>
          <w:sz w:val="32"/>
        </w:rPr>
        <w:t>Одним из объединяющих и мобилизующих российское общество мотивов может и должно стать не просто возрождение России, а подтверждение её мирового статуса великой державы со своими самостоятельными интересами, сферой влияния, долей ответственности в новом мировом порядке и достойным качеством жизни её граждан.</w:t>
      </w:r>
    </w:p>
    <w:p w:rsidR="007D0D43" w:rsidRDefault="00B0254C">
      <w:pPr>
        <w:pStyle w:val="a3"/>
        <w:spacing w:line="360" w:lineRule="auto"/>
        <w:ind w:left="-142" w:right="610" w:firstLine="284"/>
        <w:jc w:val="both"/>
        <w:rPr>
          <w:sz w:val="32"/>
        </w:rPr>
      </w:pPr>
      <w:r>
        <w:rPr>
          <w:sz w:val="32"/>
        </w:rPr>
        <w:t>Сейчас многие, в том числе и среди бывших республик Союза, хотели бы служить "мостом" во взаимодействии России с остальным миром. Но, несмотря на заметно ухудшившееся геополитическое положение России, она, тем не менее, сегодня в состоянии поддерживать необходимый уровень прямых связей со всеми членами международного сообщества к обоюдной выгоде. Более того, она способна выполнять самостоятельную и конструктивную роль во взаимодействии Севера и Юга и всего международного сообщества и не намерена упускать свои шансы в международном сотрудничестве. Стабильность России важна для всего мира, поэтому она всегда может рассчитывать на поддержку мирового сообщества.</w:t>
      </w:r>
    </w:p>
    <w:p w:rsidR="007D0D43" w:rsidRDefault="00B0254C">
      <w:pPr>
        <w:pStyle w:val="a3"/>
        <w:spacing w:line="360" w:lineRule="auto"/>
        <w:ind w:left="-142" w:right="610" w:firstLine="284"/>
        <w:jc w:val="both"/>
        <w:rPr>
          <w:sz w:val="32"/>
        </w:rPr>
      </w:pPr>
      <w:r>
        <w:rPr>
          <w:sz w:val="32"/>
        </w:rPr>
        <w:t>На экономическое развитие России огромное влияние оказывает её членство в ООН. Хотя финансовые возможности ООН и ограничены</w:t>
      </w:r>
      <w:r>
        <w:rPr>
          <w:sz w:val="32"/>
          <w:lang w:val="en-US"/>
        </w:rPr>
        <w:t xml:space="preserve"> </w:t>
      </w:r>
      <w:r>
        <w:rPr>
          <w:sz w:val="32"/>
        </w:rPr>
        <w:t>она может выступать катализатором международного сотрудничества и привлечения к нему доноров. Кроме того, в Россию ежегодно по каналам ООН поступает научно-техническая и социально-экономическая информация, ноу-хау, документы и материалы на десятки миллионов долларов. Многосторонние валютно-финансовые и торговые учреждения, входящие в состав ООН, выполняют важнейшую регулирующую роль в торговле и валютно-кредитной области. Их значение для российской экономики в контексте её перехода к рынку трудно переоценить. Так, например, процесс либерализации торговли в рамках ГАТТ имеет ключевое значение для российского экспорта, соглашения с МВФ рассматриваются как своего рода международные свидетельства платёжеспособности страны и необходимое условие её долгового бремени со стороны других официальных и частных кредиторов.</w:t>
      </w:r>
    </w:p>
    <w:p w:rsidR="007D0D43" w:rsidRDefault="00B0254C">
      <w:pPr>
        <w:pStyle w:val="a3"/>
        <w:spacing w:line="360" w:lineRule="auto"/>
        <w:ind w:left="-142" w:right="610" w:firstLine="284"/>
        <w:jc w:val="both"/>
        <w:rPr>
          <w:sz w:val="32"/>
        </w:rPr>
      </w:pPr>
      <w:r>
        <w:rPr>
          <w:sz w:val="32"/>
        </w:rPr>
        <w:t xml:space="preserve">Рассмотрим подробнее финансовые учреждения, являющиеся основными кредиторами России. </w:t>
      </w:r>
      <w:r>
        <w:rPr>
          <w:b/>
          <w:caps/>
          <w:shadow/>
          <w:sz w:val="32"/>
        </w:rPr>
        <w:t>Международный валютный фонд (МВФ)</w:t>
      </w:r>
      <w:r>
        <w:rPr>
          <w:sz w:val="32"/>
        </w:rPr>
        <w:t xml:space="preserve"> – международная финансово-кредитная организация. В МВФ входит 178 стран, в том числе Россия (с июня 1992 г.). Уставный капитал МВФ составляет 144,6 млрд. долларов. Квота России составляет 4 313,10 млн. СДР (6026 млн. долларов), т.е. 3% уставного капитала МВФ. Основные направления деятельности – регулирование платёжных балансов стран-членов (включая предоставление валютных средств на финансирование временных дефицитов платёжных балансов), внешней задолженности.</w:t>
      </w:r>
    </w:p>
    <w:p w:rsidR="007D0D43" w:rsidRDefault="00B0254C">
      <w:pPr>
        <w:pStyle w:val="a3"/>
        <w:spacing w:line="360" w:lineRule="auto"/>
        <w:ind w:left="-142" w:right="610" w:firstLine="284"/>
        <w:jc w:val="both"/>
        <w:rPr>
          <w:sz w:val="32"/>
        </w:rPr>
      </w:pPr>
      <w:r>
        <w:rPr>
          <w:sz w:val="32"/>
        </w:rPr>
        <w:t>МВФ предоставляет кредиты странам-членам при условии проведения ими определённых изменений в своей экономической политике. Страна-заёмщик обязана согласовать с фондом программу финансово-экономической стабилизации. В зависимости от хода выполнения этой программы стране предоставляются валютные средства. В августе 1992 г. МВФ одобрил первый транш резервного кредита (4,1 млрд. долл.) на сумму 1 млрд. долл. для России, который был полностью использован к январю 1993 г.; МВФ готов создать фонд стабилизации рубля (6 млрд. долл.). кредиты предоставляются на условиях гораздо более мягких, чем традиционные резервные кредиты. Россия получила системный кредит в размере 3 млрд. долл.. Осваивается первый транш в 1,5 млрд. долл..</w:t>
      </w:r>
    </w:p>
    <w:p w:rsidR="007D0D43" w:rsidRDefault="00B0254C">
      <w:pPr>
        <w:pStyle w:val="a3"/>
        <w:spacing w:line="360" w:lineRule="auto"/>
        <w:ind w:left="-142" w:right="610" w:firstLine="284"/>
        <w:jc w:val="both"/>
        <w:rPr>
          <w:sz w:val="32"/>
        </w:rPr>
      </w:pPr>
      <w:r>
        <w:rPr>
          <w:sz w:val="32"/>
        </w:rPr>
        <w:t>Соглашения России с МВФ имеют особое значение, поскольку они служат ориентиром для всех кредиторов и иностранных инвесторов.</w:t>
      </w:r>
    </w:p>
    <w:p w:rsidR="007D0D43" w:rsidRDefault="00B0254C">
      <w:pPr>
        <w:pStyle w:val="a3"/>
        <w:spacing w:line="360" w:lineRule="auto"/>
        <w:ind w:left="-142" w:right="610" w:firstLine="284"/>
        <w:jc w:val="both"/>
        <w:rPr>
          <w:sz w:val="32"/>
        </w:rPr>
      </w:pPr>
      <w:r>
        <w:rPr>
          <w:b/>
          <w:caps/>
          <w:shadow/>
          <w:sz w:val="32"/>
        </w:rPr>
        <w:t>Всемирный банк (МБРР).</w:t>
      </w:r>
      <w:r>
        <w:rPr>
          <w:sz w:val="32"/>
        </w:rPr>
        <w:t xml:space="preserve"> Целями Банка являются оказание помощи в развитии экономики стран-членов и её структурной перестройке, содействие частным иностранным инвестициям путём предоставления гарантий или участия в займах и иных капиталовложениях, предоставляемых частными инвесторами, содействие перспективному сбалансированному росту международной торговли и поддержание равновесия платёжных балансов. Уставный капитал Банка составляет 142 млрд. долл.. Основные направления его деятельности   включают средне- и долгосрочное кредитование инвестиционных объектов в различных отраслях экономики стран-заёмщиков. Он также принимает активное участие в подготовке проектов, их техническом и финансово-экономическом обосновании. </w:t>
      </w:r>
    </w:p>
    <w:p w:rsidR="007D0D43" w:rsidRDefault="00B0254C">
      <w:pPr>
        <w:pStyle w:val="a3"/>
        <w:spacing w:line="360" w:lineRule="auto"/>
        <w:ind w:left="-142" w:right="610" w:firstLine="284"/>
        <w:jc w:val="both"/>
        <w:rPr>
          <w:sz w:val="32"/>
        </w:rPr>
      </w:pPr>
      <w:r>
        <w:rPr>
          <w:sz w:val="32"/>
        </w:rPr>
        <w:t>В 1992 г. на Совете директоров  МБРР было одобрено решение о выделении России первого кредита на сумму 600 млн. долл.. Кроме того, с МБРР согласовано предоставление России под различные проекты в рамках среднесрочной программы кредитного сотрудничества на 1993-1997 г. около 8 млрд. долл..</w:t>
      </w:r>
    </w:p>
    <w:p w:rsidR="007D0D43" w:rsidRDefault="00B0254C">
      <w:pPr>
        <w:pStyle w:val="a3"/>
        <w:spacing w:line="360" w:lineRule="auto"/>
        <w:ind w:left="-142" w:right="610" w:firstLine="284"/>
        <w:jc w:val="both"/>
        <w:rPr>
          <w:sz w:val="32"/>
        </w:rPr>
      </w:pPr>
      <w:r>
        <w:rPr>
          <w:sz w:val="32"/>
        </w:rPr>
        <w:t>Со Всемирным банком связаны три дочерние организации: Международная ассоциация развития (МАР), Международная финансовая корпорация (МФК) и Многостороннее агентство по гарантиям инвестиций (МАГИ). Россия вступила во все организации группы Всемирного банка.</w:t>
      </w:r>
    </w:p>
    <w:p w:rsidR="007D0D43" w:rsidRDefault="00B0254C">
      <w:pPr>
        <w:pStyle w:val="a3"/>
        <w:spacing w:line="360" w:lineRule="auto"/>
        <w:ind w:left="-142" w:right="610" w:firstLine="284"/>
        <w:jc w:val="both"/>
        <w:rPr>
          <w:sz w:val="32"/>
        </w:rPr>
      </w:pPr>
      <w:r>
        <w:rPr>
          <w:b/>
          <w:caps/>
          <w:shadow/>
          <w:sz w:val="32"/>
        </w:rPr>
        <w:t xml:space="preserve">Европейский банк реконструкции и развития (ЕБРР). </w:t>
      </w:r>
      <w:r>
        <w:rPr>
          <w:sz w:val="32"/>
        </w:rPr>
        <w:t xml:space="preserve">Целями банка являются содействие переходу к открытой экономике, ориентированной на рынок, а также развитие частной предпринимательской инициативы в странах Центральной и Восточной Европы. Уставный капитал Банка составляет 13 млрд. долл.. </w:t>
      </w:r>
    </w:p>
    <w:p w:rsidR="007D0D43" w:rsidRDefault="00B0254C">
      <w:pPr>
        <w:pStyle w:val="a3"/>
        <w:spacing w:line="360" w:lineRule="auto"/>
        <w:ind w:left="-142" w:right="610" w:firstLine="284"/>
        <w:jc w:val="both"/>
        <w:rPr>
          <w:sz w:val="32"/>
        </w:rPr>
      </w:pPr>
      <w:r>
        <w:rPr>
          <w:sz w:val="32"/>
        </w:rPr>
        <w:t>В соответствии со стратегией ЕБРР в отношении России планируется осуществление 39 проектов технического содействия и 38 проектов, предусматривающих финансовое участие Банка. Общая стоимость проектов ЕБРР- 9,5 млрд. долл.. Россия – крупнейший получатель технической помощи со стороны ЕБРР. В настоящее время Консультативным советом Банка одобрено 63 проекта ( объем содействия- порядка 48, 2 млн. долл.). В процентном отношении наибольший объём помощи приходится на приватизацию (53,5%) и инфраструктуру (36,3%).</w:t>
      </w:r>
    </w:p>
    <w:p w:rsidR="007D0D43" w:rsidRDefault="00B0254C">
      <w:pPr>
        <w:pStyle w:val="a3"/>
        <w:spacing w:line="360" w:lineRule="auto"/>
        <w:ind w:left="-142" w:right="610" w:firstLine="284"/>
        <w:jc w:val="both"/>
        <w:rPr>
          <w:sz w:val="32"/>
          <w:lang w:val="en-US"/>
        </w:rPr>
      </w:pPr>
      <w:r>
        <w:rPr>
          <w:sz w:val="32"/>
        </w:rPr>
        <w:t xml:space="preserve">В организациях ООН во многом создаётся правовое пространство, в рамках которого осуществляются внешнеэкономические связи. В этом смысле система ООН и бреттон-вудские учреждения имеют важнейшее значение для российской и мировой экономики. </w:t>
      </w:r>
    </w:p>
    <w:p w:rsidR="007D0D43" w:rsidRDefault="007D0D43">
      <w:pPr>
        <w:pStyle w:val="a3"/>
        <w:spacing w:line="360" w:lineRule="auto"/>
        <w:ind w:left="-142" w:right="610" w:firstLine="284"/>
        <w:jc w:val="both"/>
        <w:rPr>
          <w:sz w:val="32"/>
          <w:lang w:val="en-US"/>
        </w:rPr>
      </w:pPr>
    </w:p>
    <w:p w:rsidR="007D0D43" w:rsidRDefault="00B0254C">
      <w:pPr>
        <w:pStyle w:val="a3"/>
        <w:spacing w:line="360" w:lineRule="auto"/>
        <w:ind w:right="610"/>
        <w:jc w:val="both"/>
        <w:rPr>
          <w:sz w:val="32"/>
          <w:lang w:val="en-US"/>
        </w:rPr>
      </w:pPr>
      <w:r>
        <w:rPr>
          <w:b/>
          <w:i/>
          <w:caps/>
          <w:shadow/>
          <w:color w:val="008080"/>
          <w:sz w:val="32"/>
          <w:lang w:val="en-US"/>
        </w:rPr>
        <w:t>II региональные особенности кредитного потенциала России</w:t>
      </w:r>
      <w:r>
        <w:rPr>
          <w:sz w:val="32"/>
          <w:lang w:val="en-US"/>
        </w:rPr>
        <w:t>.</w:t>
      </w:r>
    </w:p>
    <w:p w:rsidR="007D0D43" w:rsidRDefault="00B0254C">
      <w:pPr>
        <w:pStyle w:val="a3"/>
        <w:spacing w:line="360" w:lineRule="auto"/>
        <w:ind w:right="610"/>
        <w:jc w:val="both"/>
        <w:rPr>
          <w:sz w:val="32"/>
        </w:rPr>
      </w:pPr>
      <w:r>
        <w:rPr>
          <w:sz w:val="32"/>
        </w:rPr>
        <w:t>Российская Федерация (РФ)- Россия - самое крупное по размерам территории государство мира. Россия занимает площадь 17,1 млн. км кв., что почти в два раза больше, чем США или КНР. Крупные размеры территории предопределяют разнообразие региональных условий и ресурсов для хозяйственной деятельности. По масштабам природно-ресурсного потенциала Россия практически не имеет аналогов. Она занимает ведущее положение в мире по общим геологическим и разведанным запасам большинства полезных ископаемых. России принадлежит первое место по ресурсам энергоносителей - нефти, газа и угля, отдельных видов металлургического (железные руды, никель, кобальт, олово и др.), горно-химического (апатиты и др.) и минерально-строительного сырья. Первое место принадлежит России и по запасам древесины (почти 1</w:t>
      </w:r>
      <w:r>
        <w:rPr>
          <w:sz w:val="32"/>
          <w:lang w:val="en-US"/>
        </w:rPr>
        <w:t>/4</w:t>
      </w:r>
      <w:r>
        <w:rPr>
          <w:sz w:val="32"/>
        </w:rPr>
        <w:t xml:space="preserve"> мировых ресурсов).</w:t>
      </w:r>
    </w:p>
    <w:p w:rsidR="007D0D43" w:rsidRDefault="00B0254C">
      <w:pPr>
        <w:pStyle w:val="a3"/>
        <w:tabs>
          <w:tab w:val="left" w:pos="0"/>
          <w:tab w:val="left" w:pos="142"/>
        </w:tabs>
        <w:spacing w:line="360" w:lineRule="auto"/>
        <w:ind w:right="610" w:firstLine="284"/>
        <w:jc w:val="both"/>
        <w:rPr>
          <w:sz w:val="32"/>
        </w:rPr>
      </w:pPr>
      <w:r>
        <w:rPr>
          <w:sz w:val="32"/>
        </w:rPr>
        <w:t>Мощный природно-ресурсный потенциал позволяет не только практически полностью удовлетворить потребности отечественного народного хозяйства, но и экспортировать энергоносители, различное минеральное сырьё и древесину.</w:t>
      </w:r>
    </w:p>
    <w:p w:rsidR="007D0D43" w:rsidRDefault="00B0254C">
      <w:pPr>
        <w:pStyle w:val="a3"/>
        <w:spacing w:line="360" w:lineRule="auto"/>
        <w:ind w:right="610" w:firstLine="284"/>
        <w:jc w:val="both"/>
        <w:rPr>
          <w:sz w:val="32"/>
        </w:rPr>
      </w:pPr>
      <w:r>
        <w:rPr>
          <w:sz w:val="32"/>
        </w:rPr>
        <w:t>При общей высокой обеспеченности страны природными ресурсами разные районы насыщены ими далеко не одинаково. Налицо диспропорция, существующая между размещением основных источников сырья, топлива и энергии, с одной стороны, и размещением населения и трудовых ресурсов- с другой. Для России характерна значительная неравномерность в степени экономической освоенности территории, что находит отражение в количественных и качественных характеристиках хозяйства. Кредитно-финансовый потенциал европейской части много больше, а структура хозяйства значительно сложнее, отличается более широкой диверсификацией, чем в восточных районах.</w:t>
      </w:r>
    </w:p>
    <w:p w:rsidR="007D0D43" w:rsidRDefault="00B0254C">
      <w:pPr>
        <w:pStyle w:val="a3"/>
        <w:spacing w:line="360" w:lineRule="auto"/>
        <w:ind w:right="610" w:firstLine="284"/>
        <w:jc w:val="both"/>
        <w:rPr>
          <w:sz w:val="32"/>
        </w:rPr>
      </w:pPr>
      <w:r>
        <w:rPr>
          <w:sz w:val="32"/>
        </w:rPr>
        <w:t>На территории России выделяется 11 экономических районов. Экономические районы различаются между собой условиями и особенностями формирования в прошлом и стратегическими направлениями развития на перспективу, масштабами, специализацией и структурой производства и многими другими признаками. Каждый из этих районов выполняет определённые функции в общей системе территориального разделения труда внутри страны. Говоря о кредитном потенциале каждого экономического района, хочу заметить, что на данный момент определяющим фактором здесь будет в первую очередь наличие сырьевой базы, развитой инфраструктуры и политическая стабильность в регионе.</w:t>
      </w:r>
    </w:p>
    <w:p w:rsidR="007D0D43" w:rsidRDefault="00B0254C">
      <w:pPr>
        <w:pStyle w:val="a3"/>
        <w:spacing w:line="360" w:lineRule="auto"/>
        <w:ind w:right="610" w:firstLine="284"/>
        <w:jc w:val="both"/>
        <w:rPr>
          <w:sz w:val="32"/>
        </w:rPr>
      </w:pPr>
      <w:r>
        <w:rPr>
          <w:sz w:val="32"/>
        </w:rPr>
        <w:t>На мой взгляд, одними из перспективных районов являются Северный и Северо-Западный. Это обусловлено богатейшей сырьевой базой, морской и сухопутной границей с Северной Европой, наличием лесных и водных ресурсов. Территория ещё недостаточно освоена, чем привлекает к себе инвесторов, желающих работать в долгосрочном периоде. Наличие мощных месторождений железной руды и руд цветных металлов позволяет рассчитывать на возможность создания в будущем замкнутых производственных циклов, что, несомненно, увеличит прибыли во много раз. Север Европы заинтересован в сотрудничестве с Севером России и оказывает в этом всяческое содействие. Кредиты необходимы для Севера, но одним из важнейших условий их возврата является долгосрочность.</w:t>
      </w:r>
    </w:p>
    <w:p w:rsidR="007D0D43" w:rsidRDefault="00B0254C">
      <w:pPr>
        <w:pStyle w:val="a3"/>
        <w:spacing w:line="360" w:lineRule="auto"/>
        <w:ind w:right="610" w:firstLine="284"/>
        <w:jc w:val="both"/>
        <w:rPr>
          <w:sz w:val="32"/>
        </w:rPr>
      </w:pPr>
      <w:r>
        <w:rPr>
          <w:sz w:val="32"/>
        </w:rPr>
        <w:t xml:space="preserve">Таким же большим потенциалом обладают  в первую очередь те регионы, которые обладают топливно-энергетическими ресурсами. Это обусловлено тем, что энергоносители - основной компонент российского экспорта, позволяющий привлекать в страну денежные средства из-за рубежа, что в свою очередь влияет на ВВП, ВНП и другие экономические показатели, обеспечивающие возможность получения международных кредитов. Среди таких районов: Западная Сибирь, Дальний Восток, Волго-Уральский. </w:t>
      </w:r>
    </w:p>
    <w:p w:rsidR="007D0D43" w:rsidRDefault="00B0254C">
      <w:pPr>
        <w:pStyle w:val="a3"/>
        <w:spacing w:line="360" w:lineRule="auto"/>
        <w:ind w:right="610" w:firstLine="284"/>
        <w:jc w:val="both"/>
        <w:rPr>
          <w:sz w:val="32"/>
        </w:rPr>
      </w:pPr>
      <w:r>
        <w:rPr>
          <w:sz w:val="32"/>
        </w:rPr>
        <w:t>Центральный район имеет высокий кредитный потенциал благодаря развитой инфраструктуре. На его территории находятся основные центры производства транспорта, лёгкой промышленности, чёрной металлургии, а также такие города-гиганты как Москва и Санкт-Петербург.</w:t>
      </w:r>
    </w:p>
    <w:p w:rsidR="007D0D43" w:rsidRDefault="00B0254C">
      <w:pPr>
        <w:pStyle w:val="a3"/>
        <w:spacing w:line="360" w:lineRule="auto"/>
        <w:ind w:right="610" w:firstLine="284"/>
        <w:jc w:val="both"/>
        <w:rPr>
          <w:sz w:val="32"/>
        </w:rPr>
      </w:pPr>
      <w:r>
        <w:rPr>
          <w:sz w:val="32"/>
        </w:rPr>
        <w:t>Самым низким я считаю кредитный потенциал Центрального Чернозёмного и Северо-Кавказского районов. Не смотря на то, что на территории Центрального Чернозёмного района находится значительная часть агропромышленного комплекса страны, вряд ли можно надеяться на его высокую кредитоспособность, т.к. АПК сейчас существует во многом благодаря правительственным субсидиям и, по сути, на данный момент является убыточной отраслью народного хозяйства. Для изменения ситуации нужна полная реорганизация, требующая огромных средств.</w:t>
      </w:r>
    </w:p>
    <w:p w:rsidR="007D0D43" w:rsidRDefault="00B0254C">
      <w:pPr>
        <w:pStyle w:val="a3"/>
        <w:spacing w:line="360" w:lineRule="auto"/>
        <w:ind w:right="610" w:firstLine="284"/>
        <w:jc w:val="both"/>
        <w:rPr>
          <w:sz w:val="32"/>
        </w:rPr>
      </w:pPr>
      <w:r>
        <w:rPr>
          <w:sz w:val="32"/>
        </w:rPr>
        <w:t xml:space="preserve">Что касается Северного Кавказа - его я ставлю в самый конец списка потому, что мы говорим о международном кредитовании, а, как известно, основным условием получения кредита является политическая и экономическая стабильность. Ни одно из этих условий не может быть выполнено в данное время в этом регионе, что делает его практически закрытым для притока капитала, исключая трансферты.    </w:t>
      </w:r>
    </w:p>
    <w:p w:rsidR="007D0D43" w:rsidRDefault="00B0254C">
      <w:pPr>
        <w:pStyle w:val="a3"/>
        <w:spacing w:line="360" w:lineRule="auto"/>
        <w:ind w:left="-142" w:right="610"/>
        <w:jc w:val="both"/>
        <w:rPr>
          <w:b/>
          <w:i/>
          <w:caps/>
          <w:shadow/>
          <w:color w:val="008080"/>
          <w:sz w:val="32"/>
        </w:rPr>
      </w:pPr>
      <w:r>
        <w:rPr>
          <w:b/>
          <w:i/>
          <w:caps/>
          <w:shadow/>
          <w:color w:val="008080"/>
          <w:sz w:val="32"/>
        </w:rPr>
        <w:t xml:space="preserve"> </w:t>
      </w:r>
      <w:r>
        <w:rPr>
          <w:b/>
          <w:i/>
          <w:caps/>
          <w:shadow/>
          <w:color w:val="008080"/>
          <w:sz w:val="32"/>
          <w:lang w:val="en-US"/>
        </w:rPr>
        <w:t>III распределение инвестиций по отраслям народного хозяйства России.</w:t>
      </w:r>
    </w:p>
    <w:p w:rsidR="007D0D43" w:rsidRDefault="00B0254C">
      <w:pPr>
        <w:pStyle w:val="a3"/>
        <w:spacing w:line="360" w:lineRule="auto"/>
        <w:ind w:left="-142" w:right="610" w:firstLine="284"/>
        <w:jc w:val="both"/>
        <w:rPr>
          <w:sz w:val="32"/>
        </w:rPr>
      </w:pPr>
      <w:r>
        <w:rPr>
          <w:sz w:val="32"/>
        </w:rPr>
        <w:t xml:space="preserve"> Россия обладает рядом сравнительных преимуществ, которые делают её потенциально привлекательной для инвесторов. К ним можно отнести уникальные природные богатства нашей страны, ёмкий рынок, большие ресурсы квалифицированной и относительно дешёвой рабочей силы. К сравнительным преимуществам также относится значительный потенциал неиспользованных в нашей стране российских технологий и изобретений, которые высоко ценятся во многих странах. Самыми привлекательными отраслями российской экономики для иностранных инвесторов остаются топливно-энергетическая промышленность, затем следуют торговля и общественное питание, строительство, целлюлозно-бумажная индустрия, т.е. традиционные сырьевые отрасли или отрасли, в которых можно получить быструю отдачу при небольших первоначальных затратах.</w:t>
      </w:r>
    </w:p>
    <w:p w:rsidR="007D0D43" w:rsidRDefault="00B0254C">
      <w:pPr>
        <w:pStyle w:val="a3"/>
        <w:spacing w:line="360" w:lineRule="auto"/>
        <w:ind w:left="-142" w:right="610" w:firstLine="284"/>
        <w:jc w:val="both"/>
        <w:rPr>
          <w:sz w:val="32"/>
          <w:lang w:val="en-US"/>
        </w:rPr>
      </w:pPr>
      <w:r>
        <w:rPr>
          <w:sz w:val="32"/>
        </w:rPr>
        <w:t xml:space="preserve">Большой интерес инвесторов вызывают цементные заводы, пищевая промышленность, деревопереработка. По имеющимся данным иностранные капиталы уже установили контроль над основной частью российской кондитерской, табачной, пивной и трикотажной промышленности. Интерес у инвесторов вызывают огромное количество предприятий металлургической промышленности и машиностроительного комплекса, химической и нефтехимической промышленности. Перспективно для инвестирования строительство. </w:t>
      </w:r>
    </w:p>
    <w:p w:rsidR="007D0D43" w:rsidRDefault="00B0254C">
      <w:pPr>
        <w:pStyle w:val="a3"/>
        <w:spacing w:line="360" w:lineRule="auto"/>
        <w:ind w:left="-142" w:right="610" w:firstLine="284"/>
        <w:jc w:val="both"/>
        <w:rPr>
          <w:sz w:val="32"/>
        </w:rPr>
      </w:pPr>
      <w:r>
        <w:rPr>
          <w:sz w:val="32"/>
        </w:rPr>
        <w:t>В то время как одни отрасли ВПК получают достаточный приток средств, другие остро в них нуждаются. Например, АПК России находится в бедственном положении. Прямых иностранных инвестиций здесь вряд ли можно ожидать, а государственного финансирования не хватает из-за дефицита бюджета. Возможно, препятствием служит то, что при инвестировании в АПК нельзя ожидать быстрой отдачи - нужно время и огромные средства. Сейчас правительством РФ разрабатывается ряд мер, направленных на улучшение ситуации в АПК и, возможно, достаточная доля будущих иностранных кредитов, направленных на поддержание российской экономики, будет распределена между его структурами.</w:t>
      </w:r>
    </w:p>
    <w:p w:rsidR="007D0D43" w:rsidRDefault="00B0254C">
      <w:pPr>
        <w:pStyle w:val="a3"/>
        <w:spacing w:line="360" w:lineRule="auto"/>
        <w:ind w:left="-142" w:right="610" w:firstLine="284"/>
        <w:jc w:val="both"/>
        <w:rPr>
          <w:sz w:val="32"/>
        </w:rPr>
      </w:pPr>
      <w:r>
        <w:rPr>
          <w:sz w:val="32"/>
        </w:rPr>
        <w:t>Нуждается в инвестировании  также такая отрасль народного хозяйства, как транспорт. Например, железнодорожный транспорт практически полностью находится на государственном субсидировании и не привлекает иностранных инвесторов. Хотя большинство жителей России пользуются железнодорожным транспортом, отрасль нерентабельна и вряд ли сможет нормально функционировать без привлечения достаточного количества денежных средств.</w:t>
      </w:r>
    </w:p>
    <w:p w:rsidR="007D0D43" w:rsidRDefault="00B0254C">
      <w:pPr>
        <w:pStyle w:val="a3"/>
        <w:spacing w:line="360" w:lineRule="auto"/>
        <w:ind w:left="-142" w:right="610"/>
        <w:jc w:val="both"/>
        <w:rPr>
          <w:b/>
          <w:i/>
          <w:caps/>
          <w:shadow/>
          <w:color w:val="008080"/>
          <w:sz w:val="32"/>
          <w:lang w:val="en-US"/>
        </w:rPr>
      </w:pPr>
      <w:r>
        <w:rPr>
          <w:b/>
          <w:i/>
          <w:caps/>
          <w:shadow/>
          <w:color w:val="008080"/>
          <w:sz w:val="32"/>
          <w:lang w:val="en-US"/>
        </w:rPr>
        <w:t>IV размещение инвестиций по районам России.</w:t>
      </w:r>
    </w:p>
    <w:p w:rsidR="007D0D43" w:rsidRDefault="00B0254C">
      <w:pPr>
        <w:pStyle w:val="a3"/>
        <w:spacing w:line="360" w:lineRule="auto"/>
        <w:ind w:left="-142" w:right="610" w:firstLine="284"/>
        <w:jc w:val="both"/>
        <w:rPr>
          <w:sz w:val="32"/>
          <w:lang w:val="en-US"/>
        </w:rPr>
      </w:pPr>
      <w:r>
        <w:rPr>
          <w:sz w:val="32"/>
          <w:lang w:val="en-US"/>
        </w:rPr>
        <w:t xml:space="preserve">Для экономико-географческой оценки эффективности инвестирования в экономических районах, субъектах федерации и отдельных регионах все шире используется понятие инвестиционного климата. Под этим, как правило, понимается совокупность общественно-политических, природно-хозяйственных и психологических характеристик, которые в сочетании с экономико-географическим положением и макроэкономическими тенденциями определяют степень инвестиционных рисков. </w:t>
      </w:r>
    </w:p>
    <w:p w:rsidR="007D0D43" w:rsidRDefault="00B0254C">
      <w:pPr>
        <w:pStyle w:val="a3"/>
        <w:spacing w:line="360" w:lineRule="auto"/>
        <w:ind w:left="-142" w:right="610" w:firstLine="284"/>
        <w:jc w:val="both"/>
        <w:rPr>
          <w:sz w:val="32"/>
        </w:rPr>
      </w:pPr>
      <w:r>
        <w:rPr>
          <w:sz w:val="32"/>
        </w:rPr>
        <w:t>В качестве показателей обычно учитываются: 1 Масштаб экономики (в стоимостном и натуральном выражении). 2 Доля экспортных производств. 3 Степень диверсифицированности отраслевой структуры. 4 Геополитическое, экономико-географическое и особенно транспортно-географическое положение региона. 5 Уровень развития институциональной инфраструктуры. 6 Уровень образования населения. 7 Наличие и структура квалифицированных кадров. 8 Обеспеченность элементами социальной инфраструктуры, особенно жильём. 9 Общий уровень жизни населения или уровень доходов и как производная от этого потенциальная стоимость рабочей силы. 10 Оценка стоимости земли и других природных ресурсов. 11 Особенности местной законодательной базы, статус региона в РФ. 12 Этническая структура и характер взаимоотношений между этническими группами. 13 Вероятность конфликтов как внутри региона, так и на его границах или путях транзита на внешние рынки. 14 Благоприятность (неблагоприятность) природных условий. 15 Факторы удорожания капиталовложений. 16 Возможное отношение населения к различным инвестиционным проектам. 17 Напряжённость экологической ситуации. 18 Вероятность природных и техногенных катастроф и их влияние на инвестиционные риски. 19 Факторы конкурентной среды. 20 Возможные сценарии развития социально-экономической и общественно-политической ситуации в регионе.</w:t>
      </w:r>
    </w:p>
    <w:p w:rsidR="007D0D43" w:rsidRDefault="00B0254C">
      <w:pPr>
        <w:pStyle w:val="a3"/>
        <w:spacing w:line="360" w:lineRule="auto"/>
        <w:ind w:left="-142" w:right="610" w:firstLine="284"/>
        <w:jc w:val="both"/>
        <w:rPr>
          <w:sz w:val="32"/>
        </w:rPr>
      </w:pPr>
      <w:r>
        <w:rPr>
          <w:sz w:val="32"/>
        </w:rPr>
        <w:t>Региональное распределение капитальных вложений характеризуется резкими диспропорциями в пользу индустриально развитых регионов. На Центральный район, Западную Сибирь и Урало-Поволжье приходится примерно по 1</w:t>
      </w:r>
      <w:r>
        <w:rPr>
          <w:sz w:val="32"/>
          <w:lang w:val="en-US"/>
        </w:rPr>
        <w:t>/</w:t>
      </w:r>
      <w:r>
        <w:rPr>
          <w:sz w:val="32"/>
        </w:rPr>
        <w:t xml:space="preserve">5 всех инвестиций, что в сумме даёт 60%. Ещё выше доля этих регионов вводе основных фондов (более 70%). При этом в Западно-Сибирском нефтегазодобывающем регионе на строительство объектов производственного назначения приходится в три раза больше капитальных вложений, чем в непроизводственную сферу. В Центральном районе, напротив более половины всех инвестиций направляется в непроизводственную сферу. Близкие показатели имеют Волго-Вятский и Северо-Западный районы. </w:t>
      </w:r>
    </w:p>
    <w:p w:rsidR="007D0D43" w:rsidRDefault="00B0254C">
      <w:pPr>
        <w:pStyle w:val="a3"/>
        <w:spacing w:line="360" w:lineRule="auto"/>
        <w:ind w:left="-142" w:right="610" w:firstLine="284"/>
        <w:jc w:val="both"/>
        <w:rPr>
          <w:sz w:val="32"/>
        </w:rPr>
      </w:pPr>
      <w:r>
        <w:rPr>
          <w:sz w:val="32"/>
        </w:rPr>
        <w:t xml:space="preserve">Удельный вес капитальных вложений в непроизводственную сферу при общем сокращении инвестиций непрерывно рос. Максимальные удельные значения капитальных вложений (на 1000 жителей) наблюдались в Центральном, Западно-Сибирском (за счёт Тюменской обл.) и Дальневосточном (за счёт Якутии) районах. Наихудшая ситуация сложилась в Центрально-Чернозёмном, Северо-Западном, Северо-Кавказском и Поволжском районах. Подобная территориальная структура явно коррелирует с размещением экспортных отраслей производства и столичными функциями, ведущими к сверхконцентрации инвестиционных ресурсов. </w:t>
      </w:r>
    </w:p>
    <w:p w:rsidR="007D0D43" w:rsidRDefault="00B0254C">
      <w:pPr>
        <w:pStyle w:val="a3"/>
        <w:spacing w:line="360" w:lineRule="auto"/>
        <w:ind w:left="-142" w:right="610" w:firstLine="284"/>
        <w:jc w:val="both"/>
        <w:rPr>
          <w:sz w:val="32"/>
        </w:rPr>
      </w:pPr>
      <w:r>
        <w:rPr>
          <w:sz w:val="32"/>
        </w:rPr>
        <w:t xml:space="preserve">За годы реформ произошли существенные изменения в формах собственности. По районам имеются существенные различия. Максимальна доля  государства в капитальных вложениях на Дальнем Востоке, Восточной Сибири и Поволжье. Муниципальная собственность преобладает в Северо-Западном, Восточно-Сибирском и Дальневосточном районах. Частная собственность является ведущей на Северном Кавказе (особенно в Краснодарском и Ставропольском краях). Смешанная собственность господствует в Центральном (в Москве 66%) и Западно-Сибирском ( особенно в Ханты-Мансийском и Ямало-Ненецком округах) районах. Велика её роль в Центрально-Чернозёмном (Липецкая обл.) и Уральском (Оренбургская, Челябинская и Пермская области) районах. Легко заметить, что и здесь господство смешанных форм собственности тесно связано с регионами концентрации экспортных отраслей экономики. </w:t>
      </w:r>
    </w:p>
    <w:p w:rsidR="007D0D43" w:rsidRDefault="00B0254C">
      <w:pPr>
        <w:pStyle w:val="a3"/>
        <w:spacing w:line="360" w:lineRule="auto"/>
        <w:ind w:left="-142" w:right="610" w:firstLine="284"/>
        <w:jc w:val="both"/>
        <w:rPr>
          <w:sz w:val="32"/>
          <w:lang w:val="en-US"/>
        </w:rPr>
      </w:pPr>
      <w:r>
        <w:rPr>
          <w:sz w:val="32"/>
        </w:rPr>
        <w:t xml:space="preserve">Ещё более значимы территориальные различия в объёмах инвестирования средств в жилищное строительство. Выше среднего по РФ капитальные вложения в жилищное строительство (в расчёте на 1000 жителей) в Центральном, Западно-Сибирском и Дальневосточном районах. При этом абсолютными лидерами являются Москва, Самарская и Тюменская области и особенно Ямало-Ненецкий и Ханты-Мансийский автономные округа (в три раза выше среднего уровня), а также Якутия. Если учесть ещё Кемеровскую обл. и Республику Коми, то нетрудно видеть, что жилищное строительство сосредоточенно почти исключительно в столице России, а также в «экспортных» регионах.   </w:t>
      </w:r>
    </w:p>
    <w:p w:rsidR="007D0D43" w:rsidRDefault="00B0254C">
      <w:pPr>
        <w:pStyle w:val="a3"/>
        <w:spacing w:line="360" w:lineRule="auto"/>
        <w:ind w:right="610"/>
        <w:jc w:val="both"/>
        <w:rPr>
          <w:sz w:val="32"/>
        </w:rPr>
      </w:pPr>
      <w:r>
        <w:rPr>
          <w:sz w:val="32"/>
        </w:rPr>
        <w:t>На другом полюсе «неэкспортные» республики и области европейской части страны, где удельные капитальные вложения в несколько раз ниже среднероссийских. Среди экономических районов наихудшая ситуация в Северо-Кавказском, Центрально-Чернозёмном, Северо-Западном, Волго-Вятском районах.</w:t>
      </w:r>
    </w:p>
    <w:p w:rsidR="007D0D43" w:rsidRDefault="00B0254C">
      <w:pPr>
        <w:pStyle w:val="a3"/>
        <w:spacing w:line="360" w:lineRule="auto"/>
        <w:ind w:right="610"/>
        <w:jc w:val="both"/>
        <w:rPr>
          <w:sz w:val="32"/>
        </w:rPr>
      </w:pPr>
      <w:r>
        <w:rPr>
          <w:sz w:val="32"/>
        </w:rPr>
        <w:t>Серьёзным сдерживающим фактором для инвестирования в российскую экономику служит высокий уровень коммерческих рисков.</w:t>
      </w:r>
    </w:p>
    <w:p w:rsidR="007D0D43" w:rsidRDefault="00B0254C">
      <w:pPr>
        <w:pStyle w:val="a3"/>
        <w:spacing w:line="360" w:lineRule="auto"/>
        <w:ind w:right="610"/>
        <w:jc w:val="both"/>
        <w:rPr>
          <w:sz w:val="32"/>
        </w:rPr>
      </w:pPr>
      <w:r>
        <w:rPr>
          <w:sz w:val="32"/>
        </w:rPr>
        <w:t>В тех же случаях, когда такие вложения осуществляются, то ресурсы направляются в сектора, дающие максимально быструю отдачу: топливная промышленность (около половины всех прямых инвестиций),   торговля и общественное питание (около 10%), деревообрабатывающая и целлюлозно-бумажная промышленность (7,5%).</w:t>
      </w:r>
    </w:p>
    <w:p w:rsidR="007D0D43" w:rsidRDefault="00B0254C">
      <w:pPr>
        <w:pStyle w:val="a3"/>
        <w:spacing w:line="360" w:lineRule="auto"/>
        <w:ind w:left="-142" w:right="610"/>
        <w:jc w:val="both"/>
        <w:rPr>
          <w:b/>
          <w:i/>
          <w:caps/>
          <w:shadow/>
          <w:color w:val="008080"/>
          <w:sz w:val="32"/>
          <w:lang w:val="en-US"/>
        </w:rPr>
      </w:pPr>
      <w:r>
        <w:rPr>
          <w:b/>
          <w:i/>
          <w:caps/>
          <w:shadow/>
          <w:color w:val="008080"/>
          <w:sz w:val="32"/>
          <w:lang w:val="en-US"/>
        </w:rPr>
        <w:t>V   тенденции дальнейшего инвестирования с учётом структурно-территориальных особенностей.</w:t>
      </w:r>
    </w:p>
    <w:p w:rsidR="007D0D43" w:rsidRDefault="00B0254C">
      <w:pPr>
        <w:pStyle w:val="a3"/>
        <w:spacing w:line="360" w:lineRule="auto"/>
        <w:ind w:left="-142" w:right="610"/>
        <w:jc w:val="both"/>
        <w:rPr>
          <w:sz w:val="32"/>
          <w:lang w:val="en-US"/>
        </w:rPr>
      </w:pPr>
      <w:r>
        <w:rPr>
          <w:sz w:val="32"/>
          <w:lang w:val="en-US"/>
        </w:rPr>
        <w:t>Для широкого привлечения зарубежных инвестиций необходимо предпринять значительные усилия как в проведении макроэкономических преобразований, так и в упорядочении законодательной базы в направлении создания благоприятного инвестиционного климата для иностранных инвесторов. Согласно оценке, в 1996г. в отраслях экономики РФ освоено 250 трлн. руб.(25% к уровню 1990 г.), в том числе капитальные вложения производственного назначения составили 56% ( в 1990 г.- 71%). Таким образом, наряду с общим обвальным сокращением капитальных вложений существенно изменилась их структура за счёт более значительного сокращения производственных инвестиций. Происходят существенные изменения и в структуре инвестиций. Так, почти 40% производственных инвестиций идёт ныне на развитие ТЭК, что на 15% выше уровня 1991 года. В лесохимическом, оборонном и строительном комплексах эта доля осталась практически без изменений. В АПК снижение достигло 17%. Наиболее значительно сокращение доли машиностроения (более чем в два раза).</w:t>
      </w:r>
    </w:p>
    <w:p w:rsidR="007D0D43" w:rsidRDefault="00B0254C">
      <w:pPr>
        <w:pStyle w:val="a3"/>
        <w:spacing w:line="360" w:lineRule="auto"/>
        <w:ind w:left="-142" w:right="610"/>
        <w:jc w:val="both"/>
        <w:rPr>
          <w:sz w:val="32"/>
          <w:lang w:val="en-US"/>
        </w:rPr>
      </w:pPr>
      <w:r>
        <w:rPr>
          <w:sz w:val="32"/>
          <w:lang w:val="en-US"/>
        </w:rPr>
        <w:t xml:space="preserve">Нарастающий спад инвестиционной активности усиливает территориальные диспропорции. Наиболее значительное снижение производственных инвестиций наблюдается в Волго-Вятском, Центрально-Чернозёмном районах и регионах к востоку от Урала. </w:t>
      </w:r>
    </w:p>
    <w:p w:rsidR="007D0D43" w:rsidRDefault="00B0254C">
      <w:pPr>
        <w:pStyle w:val="a3"/>
        <w:spacing w:line="360" w:lineRule="auto"/>
        <w:ind w:left="-142" w:right="610"/>
        <w:jc w:val="both"/>
        <w:rPr>
          <w:sz w:val="32"/>
          <w:lang w:val="en-US"/>
        </w:rPr>
      </w:pPr>
      <w:r>
        <w:rPr>
          <w:sz w:val="32"/>
          <w:lang w:val="en-US"/>
        </w:rPr>
        <w:t xml:space="preserve">   Сложившийся механизм перетока производственного капитала в валютные сбережения и спекулятивные операции предельно затрудняет осуществление структурной перестройки экономики, стабилизации производства и несёт в себе нарастающую угрозу для будущего развития страны.</w:t>
      </w:r>
    </w:p>
    <w:p w:rsidR="007D0D43" w:rsidRDefault="00B0254C">
      <w:pPr>
        <w:pStyle w:val="a3"/>
        <w:spacing w:line="360" w:lineRule="auto"/>
        <w:ind w:left="-142" w:right="610"/>
        <w:jc w:val="both"/>
        <w:rPr>
          <w:sz w:val="32"/>
          <w:lang w:val="en-US"/>
        </w:rPr>
      </w:pPr>
      <w:r>
        <w:rPr>
          <w:sz w:val="32"/>
          <w:lang w:val="en-US"/>
        </w:rPr>
        <w:t xml:space="preserve">   В региональном разрезе сильнее всего страдают области Центральной России ( исключая Москву), районы Урала, национальные республики, неэкспортные субъекты федерации Сибири и Дальнего Востока. Снижение капитальных вложений продолжается, что затрудняет возможность экономического подъёма.</w:t>
      </w:r>
    </w:p>
    <w:p w:rsidR="007D0D43" w:rsidRDefault="00B0254C">
      <w:pPr>
        <w:pStyle w:val="a3"/>
        <w:spacing w:line="360" w:lineRule="auto"/>
        <w:ind w:left="-142" w:right="610"/>
        <w:jc w:val="both"/>
        <w:rPr>
          <w:sz w:val="32"/>
          <w:lang w:val="en-US"/>
        </w:rPr>
      </w:pPr>
      <w:r>
        <w:rPr>
          <w:sz w:val="32"/>
          <w:lang w:val="en-US"/>
        </w:rPr>
        <w:t xml:space="preserve">    Несколько лучше ситуация намечается в жилищном строительстве. В 1995 г. построено 658 тыс. квартир общей площадью 42,8 млн. кв. м.. Однако резко снизилась доля государственного строительства, а, например, в регионах Северного Кавказа до 100% жилья строятся на средства граждан. В условиях гиперинфляции строительство индивидуального жилья становится основным способом сохранения денежных средств.</w:t>
      </w:r>
    </w:p>
    <w:p w:rsidR="007D0D43" w:rsidRDefault="00B0254C">
      <w:pPr>
        <w:pStyle w:val="a3"/>
        <w:spacing w:line="360" w:lineRule="auto"/>
        <w:ind w:left="-142" w:right="610"/>
        <w:jc w:val="both"/>
        <w:rPr>
          <w:sz w:val="32"/>
          <w:lang w:val="en-US"/>
        </w:rPr>
      </w:pPr>
      <w:r>
        <w:rPr>
          <w:sz w:val="32"/>
          <w:lang w:val="en-US"/>
        </w:rPr>
        <w:t xml:space="preserve">   В промышленности строительных материалов спад в разных подотраслях происходит неравномерно. Наиболее значительно сокращается производство нерудных строительных материалов ( 17% к 1990 г.), конструкций и изделий из железобетона ( 26% к уровню 1990 г.), цемента (43%) и оконного стекла ( 45%). Менее значителен спад в производстве кирпича (50%) и отделочных материалов.</w:t>
      </w:r>
    </w:p>
    <w:p w:rsidR="007D0D43" w:rsidRDefault="007D0D43">
      <w:pPr>
        <w:pStyle w:val="a3"/>
        <w:spacing w:line="360" w:lineRule="auto"/>
        <w:ind w:left="-142" w:right="610"/>
        <w:jc w:val="both"/>
        <w:rPr>
          <w:sz w:val="32"/>
          <w:lang w:val="en-US"/>
        </w:rPr>
      </w:pPr>
    </w:p>
    <w:p w:rsidR="007D0D43" w:rsidRDefault="00B0254C">
      <w:pPr>
        <w:pStyle w:val="a3"/>
        <w:spacing w:line="360" w:lineRule="auto"/>
        <w:ind w:left="-142" w:right="610"/>
        <w:jc w:val="both"/>
        <w:rPr>
          <w:b/>
          <w:i/>
          <w:caps/>
          <w:shadow/>
          <w:color w:val="008080"/>
          <w:sz w:val="32"/>
        </w:rPr>
      </w:pPr>
      <w:r>
        <w:rPr>
          <w:b/>
          <w:i/>
          <w:caps/>
          <w:shadow/>
          <w:color w:val="008080"/>
          <w:sz w:val="32"/>
          <w:lang w:val="en-US"/>
        </w:rPr>
        <w:t xml:space="preserve">VI  </w:t>
      </w:r>
      <w:r>
        <w:rPr>
          <w:b/>
          <w:i/>
          <w:caps/>
          <w:shadow/>
          <w:color w:val="008080"/>
          <w:sz w:val="32"/>
        </w:rPr>
        <w:t>заключение.</w:t>
      </w:r>
    </w:p>
    <w:p w:rsidR="007D0D43" w:rsidRDefault="00B0254C">
      <w:pPr>
        <w:pStyle w:val="a3"/>
        <w:spacing w:line="360" w:lineRule="auto"/>
        <w:ind w:left="-142" w:right="610"/>
        <w:jc w:val="both"/>
        <w:rPr>
          <w:sz w:val="32"/>
        </w:rPr>
      </w:pPr>
      <w:r>
        <w:rPr>
          <w:sz w:val="32"/>
        </w:rPr>
        <w:t>В конце проделанной работы хотелось бы заметить, что Россия хотя и не является на данный момент сверхдержавой имеет для этого все предпосылки, обусловленные её богатейшим потенциалом. Мировое сообщество в полной мере осознаёт все преимущества, связанные с интеграцией России в мировую экономику, что стимулирует развитие внешне-финансовой деятельности. Международные кредиты и инвестиции жизненно необходимы для поддержания и развития базовых отраслей народного хозяйства России и являются одним из важнейших инструментов создания экономической стабильности.</w:t>
      </w:r>
    </w:p>
    <w:p w:rsidR="007D0D43" w:rsidRDefault="007D0D43">
      <w:pPr>
        <w:pStyle w:val="a3"/>
        <w:spacing w:line="360" w:lineRule="auto"/>
        <w:ind w:left="-142" w:right="610"/>
        <w:jc w:val="both"/>
        <w:rPr>
          <w:sz w:val="32"/>
        </w:rPr>
      </w:pPr>
    </w:p>
    <w:p w:rsidR="007D0D43" w:rsidRDefault="007D0D43">
      <w:pPr>
        <w:pStyle w:val="a3"/>
        <w:spacing w:line="360" w:lineRule="auto"/>
        <w:ind w:left="-142" w:right="610"/>
        <w:jc w:val="both"/>
        <w:rPr>
          <w:sz w:val="32"/>
        </w:rPr>
      </w:pPr>
    </w:p>
    <w:p w:rsidR="007D0D43" w:rsidRDefault="007D0D43">
      <w:pPr>
        <w:pStyle w:val="a3"/>
        <w:spacing w:line="360" w:lineRule="auto"/>
        <w:ind w:left="-142" w:right="610"/>
        <w:jc w:val="both"/>
        <w:rPr>
          <w:sz w:val="32"/>
        </w:rPr>
      </w:pPr>
    </w:p>
    <w:p w:rsidR="007D0D43" w:rsidRDefault="007D0D43">
      <w:pPr>
        <w:pStyle w:val="a3"/>
        <w:spacing w:line="360" w:lineRule="auto"/>
        <w:ind w:left="-142" w:right="610"/>
        <w:jc w:val="both"/>
        <w:rPr>
          <w:sz w:val="32"/>
        </w:rPr>
      </w:pPr>
    </w:p>
    <w:p w:rsidR="007D0D43" w:rsidRDefault="007D0D43">
      <w:pPr>
        <w:pStyle w:val="a3"/>
        <w:spacing w:line="360" w:lineRule="auto"/>
        <w:ind w:left="-142" w:right="610"/>
        <w:jc w:val="both"/>
        <w:rPr>
          <w:sz w:val="32"/>
        </w:rPr>
      </w:pPr>
    </w:p>
    <w:p w:rsidR="007D0D43" w:rsidRDefault="007D0D43">
      <w:pPr>
        <w:pStyle w:val="a3"/>
        <w:spacing w:line="360" w:lineRule="auto"/>
        <w:ind w:left="-142" w:right="610"/>
        <w:jc w:val="both"/>
        <w:rPr>
          <w:sz w:val="32"/>
        </w:rPr>
      </w:pPr>
    </w:p>
    <w:p w:rsidR="007D0D43" w:rsidRDefault="007D0D43">
      <w:pPr>
        <w:pStyle w:val="a3"/>
        <w:spacing w:line="360" w:lineRule="auto"/>
        <w:ind w:left="-142" w:right="610"/>
        <w:jc w:val="both"/>
        <w:rPr>
          <w:sz w:val="32"/>
        </w:rPr>
      </w:pPr>
    </w:p>
    <w:p w:rsidR="007D0D43" w:rsidRDefault="007D0D43">
      <w:pPr>
        <w:pStyle w:val="a3"/>
        <w:spacing w:line="360" w:lineRule="auto"/>
        <w:ind w:left="-142" w:right="610"/>
        <w:jc w:val="both"/>
        <w:rPr>
          <w:sz w:val="32"/>
        </w:rPr>
      </w:pPr>
    </w:p>
    <w:p w:rsidR="007D0D43" w:rsidRDefault="007D0D43">
      <w:pPr>
        <w:pStyle w:val="a3"/>
        <w:spacing w:line="360" w:lineRule="auto"/>
        <w:ind w:left="-142" w:right="610"/>
        <w:jc w:val="both"/>
        <w:rPr>
          <w:sz w:val="32"/>
        </w:rPr>
      </w:pPr>
    </w:p>
    <w:p w:rsidR="007D0D43" w:rsidRDefault="007D0D43">
      <w:pPr>
        <w:pStyle w:val="a3"/>
        <w:spacing w:line="360" w:lineRule="auto"/>
        <w:ind w:left="-142" w:right="610"/>
        <w:jc w:val="both"/>
        <w:rPr>
          <w:sz w:val="32"/>
        </w:rPr>
      </w:pPr>
    </w:p>
    <w:p w:rsidR="007D0D43" w:rsidRDefault="00B0254C">
      <w:pPr>
        <w:pStyle w:val="a3"/>
        <w:spacing w:line="360" w:lineRule="auto"/>
        <w:ind w:left="-142" w:right="610"/>
        <w:rPr>
          <w:sz w:val="40"/>
        </w:rPr>
      </w:pPr>
      <w:r>
        <w:rPr>
          <w:sz w:val="40"/>
        </w:rPr>
        <w:t>Список использованной литературы.</w:t>
      </w:r>
    </w:p>
    <w:p w:rsidR="007D0D43" w:rsidRDefault="00B0254C">
      <w:pPr>
        <w:pStyle w:val="a3"/>
        <w:spacing w:line="360" w:lineRule="auto"/>
        <w:ind w:right="610"/>
        <w:jc w:val="left"/>
        <w:rPr>
          <w:sz w:val="36"/>
        </w:rPr>
      </w:pPr>
      <w:r>
        <w:rPr>
          <w:sz w:val="36"/>
        </w:rPr>
        <w:t>1 Внешнеторговая политика: опыт реформ. Винод Томас, Джон Нэш; Москва, «Инфра-М» 1997 г. с.179- 182;С. 361</w:t>
      </w:r>
    </w:p>
    <w:p w:rsidR="007D0D43" w:rsidRDefault="00B0254C">
      <w:pPr>
        <w:pStyle w:val="a3"/>
        <w:spacing w:line="360" w:lineRule="auto"/>
        <w:ind w:right="610"/>
        <w:jc w:val="left"/>
        <w:rPr>
          <w:sz w:val="36"/>
        </w:rPr>
      </w:pPr>
      <w:r>
        <w:rPr>
          <w:sz w:val="36"/>
        </w:rPr>
        <w:t>2 Экономика внешних связей России, Москва, изд. «БЕК» 1996 г.; с. 566,569-572,651-655.</w:t>
      </w:r>
    </w:p>
    <w:p w:rsidR="007D0D43" w:rsidRDefault="00B0254C">
      <w:pPr>
        <w:pStyle w:val="a3"/>
        <w:spacing w:line="360" w:lineRule="auto"/>
        <w:ind w:right="610"/>
        <w:jc w:val="left"/>
        <w:rPr>
          <w:sz w:val="36"/>
        </w:rPr>
      </w:pPr>
      <w:r>
        <w:rPr>
          <w:sz w:val="36"/>
        </w:rPr>
        <w:t>3 Экономика России, А.А.Френкель; Москва: Финстатинформ, 1997.-с.208.</w:t>
      </w:r>
    </w:p>
    <w:p w:rsidR="007D0D43" w:rsidRDefault="00B0254C">
      <w:pPr>
        <w:pStyle w:val="a3"/>
        <w:spacing w:line="360" w:lineRule="auto"/>
        <w:ind w:right="610"/>
        <w:jc w:val="left"/>
        <w:rPr>
          <w:sz w:val="36"/>
        </w:rPr>
      </w:pPr>
      <w:r>
        <w:rPr>
          <w:sz w:val="36"/>
        </w:rPr>
        <w:t>4 Российская Экономика, Л.П.Кураков; Москва: Логос, 1998 г.; с.545-547,550-559,565:- с.576.</w:t>
      </w:r>
    </w:p>
    <w:p w:rsidR="007D0D43" w:rsidRDefault="00B0254C">
      <w:pPr>
        <w:pStyle w:val="a3"/>
        <w:spacing w:line="360" w:lineRule="auto"/>
        <w:ind w:right="610"/>
        <w:jc w:val="left"/>
        <w:rPr>
          <w:sz w:val="36"/>
        </w:rPr>
      </w:pPr>
      <w:r>
        <w:rPr>
          <w:sz w:val="36"/>
        </w:rPr>
        <w:t>5 Вопросы Экономики (12 номер 1997г.)</w:t>
      </w:r>
    </w:p>
    <w:p w:rsidR="007D0D43" w:rsidRDefault="00B0254C">
      <w:pPr>
        <w:pStyle w:val="a3"/>
        <w:spacing w:line="360" w:lineRule="auto"/>
        <w:ind w:right="610"/>
        <w:jc w:val="left"/>
        <w:rPr>
          <w:sz w:val="36"/>
        </w:rPr>
      </w:pPr>
      <w:r>
        <w:rPr>
          <w:sz w:val="36"/>
        </w:rPr>
        <w:t xml:space="preserve">6 Переходная Экономика, А.В.Бузгалин; Москва: Таурус 1994г.; - с.472 </w:t>
      </w:r>
    </w:p>
    <w:p w:rsidR="007D0D43" w:rsidRDefault="007D0D43">
      <w:pPr>
        <w:pStyle w:val="a3"/>
        <w:spacing w:line="360" w:lineRule="auto"/>
        <w:ind w:right="610"/>
        <w:jc w:val="left"/>
        <w:rPr>
          <w:sz w:val="36"/>
        </w:rPr>
      </w:pPr>
    </w:p>
    <w:p w:rsidR="007D0D43" w:rsidRDefault="007D0D43">
      <w:pPr>
        <w:pStyle w:val="a3"/>
        <w:spacing w:line="360" w:lineRule="auto"/>
        <w:ind w:left="-142" w:right="610"/>
        <w:jc w:val="both"/>
        <w:rPr>
          <w:sz w:val="36"/>
        </w:rPr>
      </w:pPr>
    </w:p>
    <w:p w:rsidR="007D0D43" w:rsidRDefault="007D0D43">
      <w:pPr>
        <w:pStyle w:val="a3"/>
        <w:spacing w:line="360" w:lineRule="auto"/>
        <w:ind w:left="-142" w:right="610"/>
        <w:jc w:val="both"/>
        <w:rPr>
          <w:sz w:val="36"/>
        </w:rPr>
      </w:pPr>
    </w:p>
    <w:p w:rsidR="007D0D43" w:rsidRDefault="007D0D43">
      <w:pPr>
        <w:pStyle w:val="a3"/>
        <w:spacing w:line="360" w:lineRule="auto"/>
        <w:ind w:left="-142" w:right="610"/>
        <w:jc w:val="both"/>
        <w:rPr>
          <w:sz w:val="36"/>
        </w:rPr>
      </w:pPr>
      <w:bookmarkStart w:id="0" w:name="_GoBack"/>
      <w:bookmarkEnd w:id="0"/>
    </w:p>
    <w:sectPr w:rsidR="007D0D43">
      <w:footerReference w:type="even" r:id="rId7"/>
      <w:footerReference w:type="default" r:id="rId8"/>
      <w:pgSz w:w="11906" w:h="16838"/>
      <w:pgMar w:top="1440" w:right="991"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43" w:rsidRDefault="00B0254C">
      <w:r>
        <w:separator/>
      </w:r>
    </w:p>
  </w:endnote>
  <w:endnote w:type="continuationSeparator" w:id="0">
    <w:p w:rsidR="007D0D43" w:rsidRDefault="00B0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D43" w:rsidRDefault="00B0254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7D0D43" w:rsidRDefault="007D0D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D43" w:rsidRDefault="00B0254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D0D43" w:rsidRDefault="007D0D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43" w:rsidRDefault="00B0254C">
      <w:r>
        <w:separator/>
      </w:r>
    </w:p>
  </w:footnote>
  <w:footnote w:type="continuationSeparator" w:id="0">
    <w:p w:rsidR="007D0D43" w:rsidRDefault="00B02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36348"/>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54C"/>
    <w:rsid w:val="007D0D43"/>
    <w:rsid w:val="00B0254C"/>
    <w:rsid w:val="00E6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B8DC2-04EC-4EFB-8756-4AE89C29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hadow/>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a4">
    <w:name w:val="Title"/>
    <w:basedOn w:val="a"/>
    <w:qFormat/>
    <w:pPr>
      <w:jc w:val="center"/>
    </w:pPr>
    <w:rPr>
      <w:b/>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РЭА имени Г</vt:lpstr>
    </vt:vector>
  </TitlesOfParts>
  <Company> </Company>
  <LinksUpToDate>false</LinksUpToDate>
  <CharactersWithSpaces>28805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РЭА имени Г</dc:title>
  <dc:subject/>
  <dc:creator>Лика</dc:creator>
  <cp:keywords/>
  <cp:lastModifiedBy>Irina</cp:lastModifiedBy>
  <cp:revision>2</cp:revision>
  <dcterms:created xsi:type="dcterms:W3CDTF">2014-08-03T11:46:00Z</dcterms:created>
  <dcterms:modified xsi:type="dcterms:W3CDTF">2014-08-03T11:46:00Z</dcterms:modified>
</cp:coreProperties>
</file>