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7A" w:rsidRDefault="00392C7A" w:rsidP="00D30B62">
      <w:pPr>
        <w:tabs>
          <w:tab w:val="left" w:pos="3720"/>
        </w:tabs>
        <w:spacing w:after="0"/>
        <w:jc w:val="center"/>
        <w:rPr>
          <w:rFonts w:ascii="Times New Roman" w:hAnsi="Times New Roman"/>
          <w:b/>
          <w:sz w:val="28"/>
          <w:szCs w:val="28"/>
        </w:rPr>
      </w:pPr>
    </w:p>
    <w:p w:rsidR="00C770F8" w:rsidRDefault="00C770F8" w:rsidP="00D30B62">
      <w:pPr>
        <w:tabs>
          <w:tab w:val="left" w:pos="3720"/>
        </w:tabs>
        <w:spacing w:after="0"/>
        <w:jc w:val="center"/>
        <w:rPr>
          <w:rFonts w:ascii="Times New Roman" w:hAnsi="Times New Roman"/>
          <w:b/>
          <w:sz w:val="28"/>
          <w:szCs w:val="28"/>
        </w:rPr>
      </w:pPr>
      <w:r>
        <w:rPr>
          <w:rFonts w:ascii="Times New Roman" w:hAnsi="Times New Roman"/>
          <w:b/>
          <w:sz w:val="28"/>
          <w:szCs w:val="28"/>
        </w:rPr>
        <w:t>Введение</w:t>
      </w:r>
    </w:p>
    <w:p w:rsidR="00C770F8" w:rsidRDefault="00C770F8" w:rsidP="006A5BE8">
      <w:pPr>
        <w:tabs>
          <w:tab w:val="left" w:pos="3720"/>
        </w:tabs>
        <w:spacing w:after="0"/>
        <w:jc w:val="both"/>
        <w:rPr>
          <w:rFonts w:ascii="Times New Roman" w:hAnsi="Times New Roman"/>
          <w:b/>
          <w:sz w:val="28"/>
          <w:szCs w:val="28"/>
          <w:lang w:val="en-US"/>
        </w:rPr>
      </w:pPr>
      <w:r>
        <w:rPr>
          <w:rFonts w:ascii="Times New Roman" w:hAnsi="Times New Roman"/>
          <w:b/>
          <w:sz w:val="28"/>
          <w:szCs w:val="28"/>
        </w:rPr>
        <w:t xml:space="preserve">        </w:t>
      </w:r>
    </w:p>
    <w:p w:rsidR="00C770F8" w:rsidRDefault="00C770F8" w:rsidP="006A5BE8">
      <w:pPr>
        <w:tabs>
          <w:tab w:val="left" w:pos="3720"/>
        </w:tabs>
        <w:spacing w:after="0"/>
        <w:jc w:val="both"/>
        <w:rPr>
          <w:rFonts w:ascii="Times New Roman" w:hAnsi="Times New Roman"/>
          <w:b/>
          <w:sz w:val="28"/>
          <w:szCs w:val="28"/>
          <w:lang w:val="en-US"/>
        </w:rPr>
      </w:pPr>
      <w:r w:rsidRPr="00D30B62">
        <w:rPr>
          <w:rFonts w:ascii="Times New Roman" w:hAnsi="Times New Roman"/>
          <w:b/>
          <w:sz w:val="28"/>
          <w:szCs w:val="28"/>
        </w:rPr>
        <w:t xml:space="preserve">         </w:t>
      </w:r>
    </w:p>
    <w:p w:rsidR="00C770F8" w:rsidRPr="00D30B62" w:rsidRDefault="00C770F8" w:rsidP="006A5BE8">
      <w:pPr>
        <w:tabs>
          <w:tab w:val="left" w:pos="3720"/>
        </w:tabs>
        <w:spacing w:after="0"/>
        <w:jc w:val="both"/>
        <w:rPr>
          <w:rFonts w:ascii="Times New Roman" w:hAnsi="Times New Roman"/>
          <w:sz w:val="28"/>
          <w:szCs w:val="28"/>
        </w:rPr>
      </w:pPr>
      <w:r w:rsidRPr="00D30B62">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Кредитно- расчетные отношения относятся к числу важнейших категорий экономической науки, они активно изучаются практически всеми ее разделами. </w:t>
      </w:r>
    </w:p>
    <w:p w:rsidR="00C770F8" w:rsidRPr="00D30B62" w:rsidRDefault="00C770F8" w:rsidP="006A5BE8">
      <w:pPr>
        <w:tabs>
          <w:tab w:val="left" w:pos="3720"/>
        </w:tabs>
        <w:spacing w:after="0"/>
        <w:jc w:val="both"/>
        <w:rPr>
          <w:rFonts w:ascii="Times New Roman" w:hAnsi="Times New Roman"/>
          <w:sz w:val="28"/>
          <w:szCs w:val="28"/>
        </w:rPr>
      </w:pPr>
      <w:r w:rsidRPr="00D30B62">
        <w:rPr>
          <w:rFonts w:ascii="Times New Roman" w:hAnsi="Times New Roman"/>
          <w:sz w:val="28"/>
          <w:szCs w:val="28"/>
        </w:rPr>
        <w:t xml:space="preserve">           </w:t>
      </w:r>
      <w:r>
        <w:rPr>
          <w:rFonts w:ascii="Times New Roman" w:hAnsi="Times New Roman"/>
          <w:sz w:val="28"/>
          <w:szCs w:val="28"/>
        </w:rPr>
        <w:t xml:space="preserve">Такой интерес к этим отношениям продиктован уникальной ролью, которую играет это экономическое явление не только в хозяйственном обороте, национальной и международной экономике, но в жизни человеческого общества в целом. </w:t>
      </w:r>
    </w:p>
    <w:p w:rsidR="00C770F8" w:rsidRDefault="00C770F8" w:rsidP="006A5BE8">
      <w:pPr>
        <w:tabs>
          <w:tab w:val="left" w:pos="3720"/>
        </w:tabs>
        <w:spacing w:after="0"/>
        <w:jc w:val="both"/>
        <w:rPr>
          <w:rFonts w:ascii="Times New Roman" w:hAnsi="Times New Roman"/>
          <w:sz w:val="28"/>
          <w:szCs w:val="28"/>
        </w:rPr>
      </w:pPr>
      <w:r w:rsidRPr="00D30B62">
        <w:rPr>
          <w:rFonts w:ascii="Times New Roman" w:hAnsi="Times New Roman"/>
          <w:sz w:val="28"/>
          <w:szCs w:val="28"/>
        </w:rPr>
        <w:t xml:space="preserve">         </w:t>
      </w:r>
      <w:r>
        <w:rPr>
          <w:rFonts w:ascii="Times New Roman" w:hAnsi="Times New Roman"/>
          <w:sz w:val="28"/>
          <w:szCs w:val="28"/>
        </w:rPr>
        <w:t xml:space="preserve">Изучение многочисленных исторических и этнографических материалов и исследований известных специалистов позволяет нам с высокой степенью уверенности утверждать, что кредитно- расчетные отношения возникли раньше денег и имеют с последними единую социально- экономическую основу. Такой основой является обмен как процесс замещения одной ценности другой. </w:t>
      </w:r>
    </w:p>
    <w:p w:rsidR="00C770F8" w:rsidRDefault="00C770F8" w:rsidP="006A5BE8">
      <w:pPr>
        <w:tabs>
          <w:tab w:val="left" w:pos="3720"/>
        </w:tabs>
        <w:spacing w:after="0"/>
        <w:jc w:val="both"/>
        <w:rPr>
          <w:rFonts w:ascii="Times New Roman" w:hAnsi="Times New Roman"/>
          <w:sz w:val="28"/>
          <w:szCs w:val="28"/>
        </w:rPr>
      </w:pPr>
      <w:r>
        <w:rPr>
          <w:rFonts w:ascii="Times New Roman" w:hAnsi="Times New Roman"/>
          <w:sz w:val="28"/>
          <w:szCs w:val="28"/>
        </w:rPr>
        <w:t xml:space="preserve">          Таким образом, несмотря на то что кредит возник ранее и независимо от денег, в товарном хозяйстве оба эти явления приобретают единое основание и единый принцип передачи ценностей – принцип эквивалентности.</w:t>
      </w:r>
    </w:p>
    <w:p w:rsidR="00C770F8" w:rsidRDefault="00C770F8" w:rsidP="006A5BE8">
      <w:pPr>
        <w:tabs>
          <w:tab w:val="left" w:pos="3720"/>
        </w:tabs>
        <w:spacing w:after="0"/>
        <w:jc w:val="both"/>
        <w:rPr>
          <w:rFonts w:ascii="Times New Roman" w:hAnsi="Times New Roman"/>
          <w:sz w:val="28"/>
          <w:szCs w:val="28"/>
          <w:lang w:val="en-US"/>
        </w:rPr>
      </w:pPr>
      <w:r>
        <w:rPr>
          <w:rFonts w:ascii="Times New Roman" w:hAnsi="Times New Roman"/>
          <w:sz w:val="28"/>
          <w:szCs w:val="28"/>
        </w:rPr>
        <w:t xml:space="preserve">          На этой основе в более позднее время, по мере развития денежных форм кредитования их развитие происходило уже в самом тесном взаимодействии и неразрывном единстве. </w:t>
      </w:r>
    </w:p>
    <w:p w:rsidR="00C770F8" w:rsidRDefault="00C770F8" w:rsidP="006A5BE8">
      <w:pPr>
        <w:tabs>
          <w:tab w:val="left" w:pos="3720"/>
        </w:tabs>
        <w:spacing w:after="0"/>
        <w:jc w:val="both"/>
        <w:rPr>
          <w:rFonts w:ascii="Times New Roman" w:hAnsi="Times New Roman"/>
          <w:sz w:val="28"/>
          <w:szCs w:val="28"/>
          <w:lang w:val="en-US"/>
        </w:rPr>
      </w:pPr>
      <w:r w:rsidRPr="00D30B62">
        <w:rPr>
          <w:rFonts w:ascii="Times New Roman" w:hAnsi="Times New Roman"/>
          <w:sz w:val="28"/>
          <w:szCs w:val="28"/>
        </w:rPr>
        <w:t xml:space="preserve">          </w:t>
      </w:r>
      <w:r>
        <w:rPr>
          <w:rFonts w:ascii="Times New Roman" w:hAnsi="Times New Roman"/>
          <w:sz w:val="28"/>
          <w:szCs w:val="28"/>
        </w:rPr>
        <w:t xml:space="preserve">Так, начиная с конца 17 века, когда появились первые банковские простые векселя, начал набирать обороты процесс замещения полноценных серебряных и золотых денег другими средствами денежно- платежного оборота. Сначала это были кредитные платежные инструменты банков (банкноты и векселя), которые постепенно становились общепризнанными в торговом обороте и, следовательно, превращались на практике в кредитные деньги. </w:t>
      </w:r>
    </w:p>
    <w:p w:rsidR="00C770F8" w:rsidRPr="006A5BE8" w:rsidRDefault="00C770F8" w:rsidP="006A5BE8">
      <w:pPr>
        <w:tabs>
          <w:tab w:val="left" w:pos="3720"/>
        </w:tabs>
        <w:spacing w:after="0"/>
        <w:jc w:val="both"/>
        <w:rPr>
          <w:rFonts w:ascii="Times New Roman" w:hAnsi="Times New Roman"/>
          <w:b/>
          <w:sz w:val="28"/>
          <w:szCs w:val="28"/>
        </w:rPr>
      </w:pPr>
      <w:r w:rsidRPr="00D30B62">
        <w:rPr>
          <w:rFonts w:ascii="Times New Roman" w:hAnsi="Times New Roman"/>
          <w:sz w:val="28"/>
          <w:szCs w:val="28"/>
        </w:rPr>
        <w:t xml:space="preserve">          </w:t>
      </w:r>
      <w:r>
        <w:rPr>
          <w:rFonts w:ascii="Times New Roman" w:hAnsi="Times New Roman"/>
          <w:sz w:val="28"/>
          <w:szCs w:val="28"/>
        </w:rPr>
        <w:t xml:space="preserve">Затем по мере расширения использования в платежах и расчетах переводных векселей на банки (банковских чеков) полноценные деньги стали все чаще замещаться кредитными операциями, которые создают кредитные обязательства в виде записей на счетах (депозитов), способные циркулировать (обращаться) в хозяйственном обороте. </w:t>
      </w:r>
    </w:p>
    <w:p w:rsidR="00C770F8" w:rsidRDefault="00C770F8" w:rsidP="00465FA2">
      <w:pPr>
        <w:spacing w:after="0"/>
        <w:jc w:val="center"/>
        <w:rPr>
          <w:rFonts w:ascii="Times New Roman" w:hAnsi="Times New Roman"/>
          <w:b/>
          <w:sz w:val="28"/>
          <w:szCs w:val="28"/>
          <w:lang w:val="en-US"/>
        </w:rPr>
      </w:pPr>
    </w:p>
    <w:p w:rsidR="00C770F8" w:rsidRDefault="00C770F8" w:rsidP="00465FA2">
      <w:pPr>
        <w:spacing w:after="0"/>
        <w:jc w:val="center"/>
        <w:rPr>
          <w:rFonts w:ascii="Times New Roman" w:hAnsi="Times New Roman"/>
          <w:b/>
          <w:sz w:val="28"/>
          <w:szCs w:val="28"/>
          <w:lang w:val="en-US"/>
        </w:rPr>
      </w:pPr>
    </w:p>
    <w:p w:rsidR="00C770F8" w:rsidRDefault="00C770F8" w:rsidP="00465FA2">
      <w:pPr>
        <w:spacing w:after="0"/>
        <w:jc w:val="center"/>
        <w:rPr>
          <w:rFonts w:ascii="Times New Roman" w:hAnsi="Times New Roman"/>
          <w:b/>
          <w:sz w:val="28"/>
          <w:szCs w:val="28"/>
          <w:lang w:val="en-US"/>
        </w:rPr>
      </w:pPr>
    </w:p>
    <w:p w:rsidR="00C770F8" w:rsidRDefault="00C770F8" w:rsidP="00465FA2">
      <w:pPr>
        <w:spacing w:after="0"/>
        <w:jc w:val="center"/>
        <w:rPr>
          <w:rFonts w:ascii="Times New Roman" w:hAnsi="Times New Roman"/>
          <w:b/>
          <w:sz w:val="28"/>
          <w:szCs w:val="28"/>
          <w:lang w:val="en-US"/>
        </w:rPr>
      </w:pPr>
    </w:p>
    <w:p w:rsidR="00C770F8" w:rsidRDefault="00C770F8" w:rsidP="00465FA2">
      <w:pPr>
        <w:spacing w:after="0"/>
        <w:jc w:val="center"/>
        <w:rPr>
          <w:rFonts w:ascii="Times New Roman" w:hAnsi="Times New Roman"/>
          <w:b/>
          <w:sz w:val="28"/>
          <w:szCs w:val="28"/>
          <w:lang w:val="en-US"/>
        </w:rPr>
      </w:pPr>
    </w:p>
    <w:p w:rsidR="00C770F8" w:rsidRPr="00465FA2" w:rsidRDefault="00C770F8" w:rsidP="00465FA2">
      <w:pPr>
        <w:spacing w:after="0"/>
        <w:jc w:val="center"/>
        <w:rPr>
          <w:rFonts w:ascii="Times New Roman" w:hAnsi="Times New Roman"/>
          <w:b/>
          <w:sz w:val="28"/>
          <w:szCs w:val="28"/>
        </w:rPr>
      </w:pPr>
      <w:r>
        <w:rPr>
          <w:rFonts w:ascii="Times New Roman" w:hAnsi="Times New Roman"/>
          <w:b/>
          <w:sz w:val="28"/>
          <w:szCs w:val="28"/>
        </w:rPr>
        <w:t>1.Кредит</w:t>
      </w:r>
    </w:p>
    <w:p w:rsidR="00C770F8" w:rsidRDefault="00C770F8" w:rsidP="00465FA2">
      <w:pPr>
        <w:spacing w:after="0"/>
        <w:jc w:val="both"/>
        <w:rPr>
          <w:rFonts w:ascii="Times New Roman" w:hAnsi="Times New Roman"/>
          <w:sz w:val="28"/>
          <w:szCs w:val="28"/>
        </w:rPr>
      </w:pPr>
      <w:r>
        <w:rPr>
          <w:rFonts w:ascii="Times New Roman" w:hAnsi="Times New Roman"/>
          <w:sz w:val="28"/>
          <w:szCs w:val="28"/>
        </w:rPr>
        <w:t xml:space="preserve">          Слово «кредит» происходит от латинского слова  </w:t>
      </w:r>
      <w:r>
        <w:rPr>
          <w:rFonts w:ascii="Times New Roman" w:hAnsi="Times New Roman"/>
          <w:sz w:val="28"/>
          <w:szCs w:val="28"/>
          <w:lang w:val="en-US"/>
        </w:rPr>
        <w:t>creditum</w:t>
      </w:r>
      <w:r w:rsidRPr="00FD08E3">
        <w:rPr>
          <w:rFonts w:ascii="Times New Roman" w:hAnsi="Times New Roman"/>
          <w:sz w:val="28"/>
          <w:szCs w:val="28"/>
        </w:rPr>
        <w:t xml:space="preserve"> </w:t>
      </w:r>
      <w:r>
        <w:rPr>
          <w:rFonts w:ascii="Times New Roman" w:hAnsi="Times New Roman"/>
          <w:sz w:val="28"/>
          <w:szCs w:val="28"/>
        </w:rPr>
        <w:t xml:space="preserve">– ссуда, долг. Однако многие экономисты связывают его с иным близким по значению термином- </w:t>
      </w:r>
      <w:r>
        <w:rPr>
          <w:rFonts w:ascii="Times New Roman" w:hAnsi="Times New Roman"/>
          <w:sz w:val="28"/>
          <w:szCs w:val="28"/>
          <w:lang w:val="en-US"/>
        </w:rPr>
        <w:t>credo</w:t>
      </w:r>
      <w:r>
        <w:rPr>
          <w:rFonts w:ascii="Times New Roman" w:hAnsi="Times New Roman"/>
          <w:sz w:val="28"/>
          <w:szCs w:val="28"/>
        </w:rPr>
        <w:t xml:space="preserve">, то есть «верю». Соответственно в кредите видят долговое обязательство, напрямую связанное с доверием одного человека, передавшего другому определенную ценность. Однако по справедливому замечанию видного немецкого экономиста 19 века А. Шеффле (1831-1903), доверие есть спутник кредита, но не составляет его экономического существа. Одного доверия, конечно, мало. </w:t>
      </w:r>
    </w:p>
    <w:p w:rsidR="00C770F8" w:rsidRDefault="00C770F8" w:rsidP="007F42F4">
      <w:pPr>
        <w:spacing w:after="0"/>
        <w:jc w:val="both"/>
        <w:rPr>
          <w:rFonts w:ascii="Times New Roman" w:hAnsi="Times New Roman"/>
          <w:sz w:val="28"/>
          <w:szCs w:val="28"/>
        </w:rPr>
      </w:pPr>
      <w:r>
        <w:rPr>
          <w:rFonts w:ascii="Times New Roman" w:hAnsi="Times New Roman"/>
          <w:sz w:val="28"/>
          <w:szCs w:val="28"/>
        </w:rPr>
        <w:t xml:space="preserve">         Такая трактовка происхождения слова «кредит» вполне правдоподобна, поскольку кредит и кредитные отношения возникают из сделок, в которых одна сторона (кредитор) предоставляет другой стороне (заемщику) некий обладающий ценностью предмет (имущество) в обмен на обещание заемщика вернуть такой же предмет или иной его эквивалент в будущем.</w:t>
      </w:r>
      <w:r w:rsidRPr="00871982">
        <w:rPr>
          <w:rFonts w:ascii="Times New Roman" w:hAnsi="Times New Roman"/>
          <w:sz w:val="28"/>
          <w:szCs w:val="28"/>
        </w:rPr>
        <w:t xml:space="preserve"> </w:t>
      </w:r>
    </w:p>
    <w:p w:rsidR="00C770F8" w:rsidRPr="00CF0C67" w:rsidRDefault="00C770F8" w:rsidP="00CF0C67">
      <w:pPr>
        <w:spacing w:after="0"/>
        <w:jc w:val="center"/>
        <w:rPr>
          <w:rFonts w:ascii="Times New Roman" w:hAnsi="Times New Roman"/>
          <w:b/>
          <w:sz w:val="28"/>
          <w:szCs w:val="28"/>
        </w:rPr>
      </w:pPr>
      <w:r>
        <w:rPr>
          <w:rFonts w:ascii="Times New Roman" w:hAnsi="Times New Roman"/>
          <w:b/>
          <w:sz w:val="28"/>
          <w:szCs w:val="28"/>
        </w:rPr>
        <w:t>1.1 Кредитный договор и принципы кредитования</w:t>
      </w:r>
    </w:p>
    <w:p w:rsidR="00C770F8" w:rsidRPr="00871982" w:rsidRDefault="00C770F8" w:rsidP="007F42F4">
      <w:pPr>
        <w:spacing w:after="0"/>
        <w:jc w:val="both"/>
        <w:rPr>
          <w:rFonts w:ascii="Times New Roman" w:hAnsi="Times New Roman"/>
          <w:sz w:val="28"/>
          <w:szCs w:val="28"/>
        </w:rPr>
      </w:pPr>
      <w:r>
        <w:rPr>
          <w:rFonts w:ascii="Times New Roman" w:hAnsi="Times New Roman"/>
          <w:sz w:val="28"/>
          <w:szCs w:val="28"/>
        </w:rPr>
        <w:t xml:space="preserve">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(ГКРФ, статья 819, пункт 1). 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 (ГКРФ, статья 820).</w:t>
      </w:r>
    </w:p>
    <w:p w:rsidR="00C770F8" w:rsidRDefault="00C770F8" w:rsidP="007F42F4">
      <w:pPr>
        <w:spacing w:after="0"/>
        <w:jc w:val="both"/>
        <w:rPr>
          <w:rFonts w:ascii="Times New Roman" w:hAnsi="Times New Roman"/>
          <w:sz w:val="28"/>
          <w:szCs w:val="28"/>
        </w:rPr>
      </w:pPr>
      <w:r>
        <w:rPr>
          <w:rFonts w:ascii="Times New Roman" w:hAnsi="Times New Roman"/>
          <w:sz w:val="28"/>
          <w:szCs w:val="28"/>
        </w:rPr>
        <w:t xml:space="preserve">         Кредит- это ссуда в денежной или товарной форме, предоставляемая заемщику на условиях возвратности, срочности, обеспеченности и платности.  </w:t>
      </w:r>
    </w:p>
    <w:p w:rsidR="00C770F8" w:rsidRDefault="00C770F8" w:rsidP="002D2E8A">
      <w:pPr>
        <w:spacing w:after="0"/>
        <w:jc w:val="both"/>
        <w:rPr>
          <w:rFonts w:ascii="Times New Roman" w:hAnsi="Times New Roman"/>
          <w:sz w:val="28"/>
          <w:szCs w:val="28"/>
        </w:rPr>
      </w:pPr>
      <w:r>
        <w:rPr>
          <w:rFonts w:ascii="Times New Roman" w:hAnsi="Times New Roman"/>
          <w:sz w:val="28"/>
          <w:szCs w:val="28"/>
        </w:rPr>
        <w:t xml:space="preserve">         </w:t>
      </w:r>
      <w:r w:rsidRPr="002D2E8A">
        <w:rPr>
          <w:rFonts w:ascii="Times New Roman" w:hAnsi="Times New Roman"/>
          <w:sz w:val="28"/>
          <w:szCs w:val="28"/>
        </w:rPr>
        <w:t xml:space="preserve">Кредитование строится на определенных принципах:  </w:t>
      </w:r>
    </w:p>
    <w:p w:rsidR="00C770F8" w:rsidRDefault="00C770F8" w:rsidP="002D2E8A">
      <w:pPr>
        <w:pStyle w:val="1"/>
        <w:numPr>
          <w:ilvl w:val="0"/>
          <w:numId w:val="2"/>
        </w:numPr>
        <w:spacing w:after="0"/>
        <w:jc w:val="both"/>
        <w:rPr>
          <w:rFonts w:ascii="Times New Roman" w:hAnsi="Times New Roman"/>
          <w:sz w:val="28"/>
          <w:szCs w:val="28"/>
        </w:rPr>
      </w:pPr>
      <w:r>
        <w:rPr>
          <w:rFonts w:ascii="Times New Roman" w:hAnsi="Times New Roman"/>
          <w:sz w:val="28"/>
          <w:szCs w:val="28"/>
        </w:rPr>
        <w:t>о</w:t>
      </w:r>
      <w:r w:rsidRPr="002D2E8A">
        <w:rPr>
          <w:rFonts w:ascii="Times New Roman" w:hAnsi="Times New Roman"/>
          <w:sz w:val="28"/>
          <w:szCs w:val="28"/>
        </w:rPr>
        <w:t xml:space="preserve">беспеченности- кредиты выдаются под материальное обеспечение. Гарантией может стать залог;   </w:t>
      </w:r>
    </w:p>
    <w:p w:rsidR="00C770F8" w:rsidRDefault="00C770F8" w:rsidP="002D2E8A">
      <w:pPr>
        <w:pStyle w:val="1"/>
        <w:numPr>
          <w:ilvl w:val="0"/>
          <w:numId w:val="2"/>
        </w:numPr>
        <w:spacing w:after="0"/>
        <w:jc w:val="both"/>
        <w:rPr>
          <w:rFonts w:ascii="Times New Roman" w:hAnsi="Times New Roman"/>
          <w:sz w:val="28"/>
          <w:szCs w:val="28"/>
        </w:rPr>
      </w:pPr>
      <w:r>
        <w:rPr>
          <w:rFonts w:ascii="Times New Roman" w:hAnsi="Times New Roman"/>
          <w:sz w:val="28"/>
          <w:szCs w:val="28"/>
        </w:rPr>
        <w:t>срочности - кредит предоставляется на определенный срок. По срокам кредиты подразделяются на краткосрочные (до 1 года) , среднесрочные (2-3 года), долгосрочные (до 10 лет);</w:t>
      </w:r>
    </w:p>
    <w:p w:rsidR="00C770F8" w:rsidRDefault="00C770F8" w:rsidP="002D2E8A">
      <w:pPr>
        <w:pStyle w:val="1"/>
        <w:numPr>
          <w:ilvl w:val="0"/>
          <w:numId w:val="2"/>
        </w:numPr>
        <w:spacing w:after="0"/>
        <w:jc w:val="both"/>
        <w:rPr>
          <w:rFonts w:ascii="Times New Roman" w:hAnsi="Times New Roman"/>
          <w:sz w:val="28"/>
          <w:szCs w:val="28"/>
        </w:rPr>
      </w:pPr>
      <w:r>
        <w:rPr>
          <w:rFonts w:ascii="Times New Roman" w:hAnsi="Times New Roman"/>
          <w:sz w:val="28"/>
          <w:szCs w:val="28"/>
        </w:rPr>
        <w:t>платности</w:t>
      </w:r>
      <w:r w:rsidRPr="00871982">
        <w:rPr>
          <w:rFonts w:ascii="Times New Roman" w:hAnsi="Times New Roman"/>
          <w:sz w:val="28"/>
          <w:szCs w:val="28"/>
        </w:rPr>
        <w:t xml:space="preserve"> </w:t>
      </w:r>
      <w:r>
        <w:rPr>
          <w:rFonts w:ascii="Times New Roman" w:hAnsi="Times New Roman"/>
          <w:sz w:val="28"/>
          <w:szCs w:val="28"/>
        </w:rPr>
        <w:t>- заключается в выплате процента за его пользование;</w:t>
      </w:r>
    </w:p>
    <w:p w:rsidR="00C770F8" w:rsidRDefault="00C770F8" w:rsidP="002D2E8A">
      <w:pPr>
        <w:pStyle w:val="1"/>
        <w:numPr>
          <w:ilvl w:val="0"/>
          <w:numId w:val="2"/>
        </w:numPr>
        <w:spacing w:after="0"/>
        <w:jc w:val="both"/>
        <w:rPr>
          <w:rFonts w:ascii="Times New Roman" w:hAnsi="Times New Roman"/>
          <w:sz w:val="28"/>
          <w:szCs w:val="28"/>
        </w:rPr>
      </w:pPr>
      <w:r>
        <w:rPr>
          <w:rFonts w:ascii="Times New Roman" w:hAnsi="Times New Roman"/>
          <w:sz w:val="28"/>
          <w:szCs w:val="28"/>
        </w:rPr>
        <w:t>возвратности</w:t>
      </w:r>
      <w:r w:rsidRPr="002D2E8A">
        <w:rPr>
          <w:rFonts w:ascii="Times New Roman" w:hAnsi="Times New Roman"/>
          <w:sz w:val="28"/>
          <w:szCs w:val="28"/>
        </w:rPr>
        <w:t xml:space="preserve"> </w:t>
      </w:r>
      <w:r>
        <w:rPr>
          <w:rFonts w:ascii="Times New Roman" w:hAnsi="Times New Roman"/>
          <w:sz w:val="28"/>
          <w:szCs w:val="28"/>
        </w:rPr>
        <w:t>– полученный кредит в обязательном порядке должен быть</w:t>
      </w:r>
      <w:r w:rsidRPr="002D2E8A">
        <w:rPr>
          <w:rFonts w:ascii="Times New Roman" w:hAnsi="Times New Roman"/>
          <w:sz w:val="28"/>
          <w:szCs w:val="28"/>
        </w:rPr>
        <w:t xml:space="preserve"> </w:t>
      </w:r>
      <w:r>
        <w:rPr>
          <w:rFonts w:ascii="Times New Roman" w:hAnsi="Times New Roman"/>
          <w:sz w:val="28"/>
          <w:szCs w:val="28"/>
        </w:rPr>
        <w:t>возвращен кредитору. Отсрочка возвращения связана со штрафными санкциями.</w:t>
      </w:r>
    </w:p>
    <w:p w:rsidR="00C770F8" w:rsidRPr="00CF0C67" w:rsidRDefault="00C770F8" w:rsidP="00CF0C67">
      <w:pPr>
        <w:spacing w:after="0"/>
        <w:ind w:left="795"/>
        <w:jc w:val="center"/>
        <w:rPr>
          <w:rFonts w:ascii="Times New Roman" w:hAnsi="Times New Roman"/>
          <w:b/>
          <w:sz w:val="28"/>
          <w:szCs w:val="28"/>
        </w:rPr>
      </w:pPr>
      <w:r>
        <w:rPr>
          <w:rFonts w:ascii="Times New Roman" w:hAnsi="Times New Roman"/>
          <w:b/>
          <w:sz w:val="28"/>
          <w:szCs w:val="28"/>
        </w:rPr>
        <w:t>1.2 Способы обеспечения обязательств</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Способы обеспечения исполнения обязательств - это предусмотренные законом или договором специальные меры имущественного характера, стимулирующие, побуждающие и принуждающие должника к надлежащему исполнению обязательства путем установления дополнительных гарантий удовлетворения требований кредитора. Важно хорошо  знать правовые возможности каждого из известных способов обеспечения обязательств и использовать именно тот, который способен быть наиболее эффективным в данном конкретном договоре. На практике чаще всего применяются способы, нашедшие отражение в ГК РФ.</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Традиционным, уже давно применяемым способом является неустойка. Она выступает в виде штрафа (заранее определяемой денежной суммы) и пени (исчисляется в процентах к сумме обязательства). В целом неустойка представляет собой определенную законом или договором денежную сумму,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Один из самых надежных способов обеспечения обязательств - залог. Суть его состоит в том, что кредитор- 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 Законодатель называет два способа возникновения залога: в силу договора; на основании закона, при наступлении указанных в нем обстоятельств, если в законе предусмотрено, какое имущество и для обеспечения какого обязательства признается находящимся в залоге. </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Залоговые отношения наряду с ГК РФ регулируются и иными законами. Закон РФ от 29 мая 1992 года № 2872 « О залоге» применяется постольку, поскольку не противоречит ГК РФ. Действует также Федеральный закон от 16 июля 1998 года №102- ФЗ «Об ипотеке (залоге недвижимости)».</w:t>
      </w:r>
    </w:p>
    <w:p w:rsidR="00C770F8" w:rsidRPr="0046445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Совершенно новым способом обеспечения обязательств является удержание имущества должника. Ранее подобные действия рассматривались как самоуправные и могли повлечь юридическую ответственность кредитора - «удержателя». Этот способ и сейчас резко выделяется среди других: как правило, не оформляется договором и иным образом не предусматривается партнерами заранее, а является самодеятельной инициативой кредитора.</w:t>
      </w:r>
    </w:p>
    <w:p w:rsidR="00C770F8" w:rsidRPr="00546871"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Удержание представляет собой право кредитора, у которого находится вещь, подлежащая передаче должнику либо лицу, указанному должником,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эту вещь до тех пор, пока соответствующее обязательство не будет исполнено. Существенная особенность данного способа обеспечения обязательств в предпринимательских отношениях та , что удержанием вещи должника кредитор может обеспечивать также обязательства должника, которые не связаны с оплатой удерживаемой вещи или возмещением издержек на нее и других убытков.</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Поручительство как способ обеспечения обязательства заключается в том, что поручитель обязывается перед кредитором другого лица отвечать за исполнение последним его обязательства полностью или в части. Тем самым поручительство увеличивает для кредитора вероятность выполнения обязательства, поскольку в случае его нарушения должником кредитор может предъявить свои требования поручителю. С 1 января 1995 года в качестве самостоятельного способа обеспечения обязательств выделена банковская гарантия. Этот способ состоит в том, что банк, иная кредитная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об ее уплате. </w:t>
      </w:r>
    </w:p>
    <w:p w:rsidR="00C770F8"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Задатком как способом обеспечения обязательств,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Задаток следует отличать от аванса. Общее между задатком и авансом то, что оба они представляют собой предварительный платёж в счет причитающихся в будущем сумм. Но аванс в отличие от задатка не выполняет обеспечительную функцию. Аванс выплачивается, как правило, в счет причитающихся по обязательству сумм в целях финансирования контрагента.</w:t>
      </w:r>
    </w:p>
    <w:p w:rsidR="00C770F8"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Особенность способов обеспечения обязательств та, что они, будучи сами разновидностью обязательств и, как правило, составляя предмет самостоятельного договора или входя составной частью в содержание конкретного договора (купли-продажи, кредитного договора и др.), оформляются в письменном виде и не действуют самостоятельно. Они- дополнительное (акцессорное) обязательство по отношению к обязательству главному, на обеспечение которого направлены соответствующие способы. Прекращение главного обязательства автоматически влечет прекращение дополнительного.</w:t>
      </w:r>
    </w:p>
    <w:p w:rsidR="00C770F8" w:rsidRPr="00CF0C67" w:rsidRDefault="00C770F8" w:rsidP="00CF0C67">
      <w:pPr>
        <w:spacing w:after="0"/>
        <w:ind w:left="75"/>
        <w:jc w:val="center"/>
        <w:rPr>
          <w:rFonts w:ascii="Times New Roman" w:hAnsi="Times New Roman"/>
          <w:b/>
          <w:sz w:val="28"/>
          <w:szCs w:val="28"/>
        </w:rPr>
      </w:pPr>
      <w:r>
        <w:rPr>
          <w:rFonts w:ascii="Times New Roman" w:hAnsi="Times New Roman"/>
          <w:b/>
          <w:sz w:val="28"/>
          <w:szCs w:val="28"/>
        </w:rPr>
        <w:t>1.3 Формы кредита</w:t>
      </w:r>
    </w:p>
    <w:p w:rsidR="00C770F8"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Существуют многообразные формы кредита. </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Коммерческий кредит предоставляется в товарной форме, прежде всего путем отсрочки платежей за проданные товары.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w:t>
      </w:r>
      <w:r>
        <w:rPr>
          <w:rFonts w:ascii="Times New Roman" w:hAnsi="Times New Roman"/>
          <w:sz w:val="32"/>
          <w:szCs w:val="28"/>
        </w:rPr>
        <w:t xml:space="preserve">), </w:t>
      </w:r>
      <w:r w:rsidRPr="0031136D">
        <w:rPr>
          <w:rFonts w:ascii="Times New Roman" w:hAnsi="Times New Roman"/>
          <w:sz w:val="28"/>
          <w:szCs w:val="28"/>
        </w:rPr>
        <w:t xml:space="preserve">если иное не предусмотрено законом (ГК РФ, статья 823, пункт 1). </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Банковский кредит предоставляется </w:t>
      </w:r>
      <w:r w:rsidRPr="0031136D">
        <w:rPr>
          <w:rFonts w:ascii="Times New Roman" w:hAnsi="Times New Roman"/>
          <w:sz w:val="28"/>
          <w:szCs w:val="28"/>
        </w:rPr>
        <w:t>финансово-кредитными учреждениями</w:t>
      </w:r>
      <w:r>
        <w:rPr>
          <w:rFonts w:ascii="Times New Roman" w:hAnsi="Times New Roman"/>
          <w:sz w:val="28"/>
          <w:szCs w:val="28"/>
        </w:rPr>
        <w:t xml:space="preserve"> </w:t>
      </w:r>
      <w:r w:rsidRPr="0031136D">
        <w:rPr>
          <w:rFonts w:ascii="Times New Roman" w:hAnsi="Times New Roman"/>
          <w:sz w:val="28"/>
          <w:szCs w:val="28"/>
        </w:rPr>
        <w:t>в виде денежных ссуд</w:t>
      </w:r>
      <w:r>
        <w:rPr>
          <w:rFonts w:ascii="Times New Roman" w:hAnsi="Times New Roman"/>
          <w:sz w:val="28"/>
          <w:szCs w:val="28"/>
        </w:rPr>
        <w:t xml:space="preserve">, которые подразделяются </w:t>
      </w:r>
      <w:r w:rsidRPr="0031136D">
        <w:rPr>
          <w:rFonts w:ascii="Times New Roman" w:hAnsi="Times New Roman"/>
          <w:sz w:val="28"/>
          <w:szCs w:val="28"/>
        </w:rPr>
        <w:t>на краткосро</w:t>
      </w:r>
      <w:r>
        <w:rPr>
          <w:rFonts w:ascii="Times New Roman" w:hAnsi="Times New Roman"/>
          <w:sz w:val="28"/>
          <w:szCs w:val="28"/>
        </w:rPr>
        <w:t xml:space="preserve">чные (до 1 года), среднесрочные </w:t>
      </w:r>
      <w:r w:rsidRPr="0031136D">
        <w:rPr>
          <w:rFonts w:ascii="Times New Roman" w:hAnsi="Times New Roman"/>
          <w:sz w:val="28"/>
          <w:szCs w:val="28"/>
        </w:rPr>
        <w:t>(от 1 года до 5 лет</w:t>
      </w:r>
      <w:r>
        <w:rPr>
          <w:rFonts w:ascii="Times New Roman" w:hAnsi="Times New Roman"/>
          <w:sz w:val="28"/>
          <w:szCs w:val="28"/>
        </w:rPr>
        <w:t xml:space="preserve">) и долгосрочные (свыше 5 лет). </w:t>
      </w:r>
      <w:r w:rsidRPr="0031136D">
        <w:rPr>
          <w:rFonts w:ascii="Times New Roman" w:hAnsi="Times New Roman"/>
          <w:sz w:val="28"/>
          <w:szCs w:val="28"/>
        </w:rPr>
        <w:t xml:space="preserve">Под эмиссионным банком подразумевают Центральный Банк страны. Он принадлежит государству. Ему предоставлено монопольное право на эмиссию банкнот (выпуск денег и ценных бумаг). ЦБ также осуществляет обмен валюты. Он не ведет дел с отдельными предпринимателями, а действует через другие банки, предоставляет им кредит. Основу всей кредитной системы составляют коммерческие банки. </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 xml:space="preserve">Коммерческие банки - это универсальные банки, занимающиеся непосредственным кредитованием всех субъектов экономики, в том числе предпринимательства. Они предоставляют ссуды, осуществляют весь набор банковских операций, участвуют в организации акционерных обществ распространением ценных бумаг. </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 xml:space="preserve">Специализированные банки выбирают для себя особые сферы деятельности. К ним относятся: инвестиционные банки, занимающиеся финансированием и кредитованием капитальных вложений; ипотечные банки, предоставляющие кредиты под залог недвижимости (земельных участков, домов, сооружений); экспортно-импортные банки, осуществляющие кредитование внешней торговли; сберегательные банки, концентрирующие сбережения населения и передающие их в распоряжение предпринимателей.  </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 xml:space="preserve">Кроме того, функционируют международные банки: Международный валютный фонд (МВФ), Международный банк реконструкции и развития (МБРР) и другие. Они предоставляют правительствам стран кредиты на определенные цели.  </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 xml:space="preserve">Потребительский кредит предоставляется частным лицам при покупке потребительских товаров длительного пользования. Реализуется или в форме продажи товара с отсрочкой платежей через различные магазины, или в форме предоставления банковской ссуды на потребительские цели. </w:t>
      </w:r>
      <w:r>
        <w:rPr>
          <w:rFonts w:ascii="Times New Roman" w:hAnsi="Times New Roman"/>
          <w:sz w:val="28"/>
          <w:szCs w:val="28"/>
        </w:rPr>
        <w:t xml:space="preserve"> </w:t>
      </w:r>
      <w:r w:rsidRPr="0031136D">
        <w:rPr>
          <w:rFonts w:ascii="Times New Roman" w:hAnsi="Times New Roman"/>
          <w:sz w:val="28"/>
          <w:szCs w:val="28"/>
        </w:rP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Условия о количестве, об ассортименте, о качестве, о таре и (или) об упаковке предоставляемых вещей должны исполняться в соответствии с правилами о договоре купли-продажи товаров (ГК РФ, статьи 465-485), если иное не предусмотрено договором товарного кредита.</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Ломбардный кредит - краткосрочный кредит под заклад легкореализуемого движимого имущества.</w:t>
      </w:r>
    </w:p>
    <w:p w:rsidR="00C770F8" w:rsidRDefault="00C770F8" w:rsidP="00570DF4">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 xml:space="preserve">Ипотечный кредит предоставляется в виде долгосрочных ссуд под залог недвижимости (земли, зданий). Используется, как правило, для обновления основных фондов в сельском хозяйстве, финансировании жилищного строительства.                </w:t>
      </w:r>
    </w:p>
    <w:p w:rsidR="00C770F8" w:rsidRDefault="00C770F8" w:rsidP="00570DF4">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Онкольный кредит</w:t>
      </w:r>
      <w:r>
        <w:rPr>
          <w:rFonts w:ascii="Times New Roman" w:hAnsi="Times New Roman"/>
          <w:sz w:val="28"/>
          <w:szCs w:val="28"/>
        </w:rPr>
        <w:t xml:space="preserve"> </w:t>
      </w:r>
      <w:r w:rsidRPr="0031136D">
        <w:rPr>
          <w:rFonts w:ascii="Times New Roman" w:hAnsi="Times New Roman"/>
          <w:sz w:val="28"/>
          <w:szCs w:val="28"/>
        </w:rPr>
        <w:t>– отзываемый краткосрочный коммерческий кредит, который заемщик обязуется погасить по первому требованию кредитора. Обычно выдается под обеспечен</w:t>
      </w:r>
      <w:r>
        <w:rPr>
          <w:rFonts w:ascii="Times New Roman" w:hAnsi="Times New Roman"/>
          <w:sz w:val="28"/>
          <w:szCs w:val="28"/>
        </w:rPr>
        <w:t xml:space="preserve">ие ценными бумагами и товарами. </w:t>
      </w:r>
    </w:p>
    <w:p w:rsidR="00C770F8" w:rsidRPr="0031136D" w:rsidRDefault="00C770F8" w:rsidP="008C670A">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Международный кредит представляет собой форму движения ссудного капитала в сфере международных экономических отношений. Может предоставляться как в товарной, так и в денежной (валютной) форме. Кредиторами и заемщиками выступают банки, частные фирмы, государство, международные финансовые организации.</w:t>
      </w:r>
    </w:p>
    <w:p w:rsidR="00C770F8" w:rsidRDefault="00C770F8" w:rsidP="00CF0C67">
      <w:pPr>
        <w:spacing w:after="0"/>
        <w:ind w:left="75"/>
        <w:jc w:val="both"/>
        <w:rPr>
          <w:rFonts w:ascii="Times New Roman" w:hAnsi="Times New Roman"/>
          <w:sz w:val="28"/>
          <w:szCs w:val="28"/>
        </w:rPr>
      </w:pPr>
      <w:r>
        <w:rPr>
          <w:rFonts w:ascii="Times New Roman" w:hAnsi="Times New Roman"/>
          <w:sz w:val="28"/>
          <w:szCs w:val="28"/>
        </w:rPr>
        <w:t xml:space="preserve">         </w:t>
      </w:r>
      <w:r w:rsidRPr="0031136D">
        <w:rPr>
          <w:rFonts w:ascii="Times New Roman" w:hAnsi="Times New Roman"/>
          <w:sz w:val="28"/>
          <w:szCs w:val="28"/>
        </w:rPr>
        <w:t>Государственный кредит представляет собой систему кредитных отношений, в которой государство может выступать одновременно заемщиком и кредитором. Источником средств государственного кредита служат облигации государственных займов. Часто используется для покрытия дефицита государственного бюджета.</w:t>
      </w:r>
      <w:r>
        <w:rPr>
          <w:rFonts w:ascii="Times New Roman" w:hAnsi="Times New Roman"/>
          <w:sz w:val="28"/>
          <w:szCs w:val="28"/>
        </w:rPr>
        <w:t xml:space="preserve">        </w:t>
      </w:r>
    </w:p>
    <w:p w:rsidR="00C770F8" w:rsidRPr="00D42238" w:rsidRDefault="00C770F8" w:rsidP="00D42238">
      <w:pPr>
        <w:spacing w:after="0"/>
        <w:ind w:left="75"/>
        <w:jc w:val="center"/>
        <w:rPr>
          <w:rFonts w:ascii="Times New Roman" w:hAnsi="Times New Roman"/>
          <w:b/>
          <w:sz w:val="28"/>
          <w:szCs w:val="28"/>
        </w:rPr>
      </w:pPr>
      <w:r>
        <w:rPr>
          <w:rFonts w:ascii="Times New Roman" w:hAnsi="Times New Roman"/>
          <w:b/>
          <w:sz w:val="28"/>
          <w:szCs w:val="28"/>
        </w:rPr>
        <w:t>1.4 Функции кредита и его инструменты</w:t>
      </w:r>
    </w:p>
    <w:p w:rsidR="00C770F8" w:rsidRDefault="00C770F8" w:rsidP="00CF0C67">
      <w:pPr>
        <w:spacing w:after="0"/>
        <w:ind w:left="75"/>
        <w:jc w:val="both"/>
        <w:rPr>
          <w:rFonts w:ascii="Times New Roman" w:hAnsi="Times New Roman"/>
          <w:sz w:val="28"/>
          <w:szCs w:val="28"/>
        </w:rPr>
      </w:pPr>
      <w:r>
        <w:rPr>
          <w:rFonts w:ascii="Times New Roman" w:hAnsi="Times New Roman"/>
          <w:sz w:val="28"/>
          <w:szCs w:val="28"/>
        </w:rPr>
        <w:t xml:space="preserve">          Кредит выполняет следующие функции:</w:t>
      </w:r>
    </w:p>
    <w:p w:rsidR="00C770F8" w:rsidRPr="00546871" w:rsidRDefault="00C770F8" w:rsidP="00CF0C67">
      <w:pPr>
        <w:pStyle w:val="1"/>
        <w:numPr>
          <w:ilvl w:val="0"/>
          <w:numId w:val="4"/>
        </w:numPr>
        <w:spacing w:after="0"/>
        <w:jc w:val="both"/>
        <w:rPr>
          <w:rFonts w:ascii="Times New Roman" w:hAnsi="Times New Roman"/>
          <w:sz w:val="28"/>
          <w:szCs w:val="28"/>
        </w:rPr>
      </w:pPr>
      <w:r w:rsidRPr="00546871">
        <w:rPr>
          <w:rFonts w:ascii="Times New Roman" w:hAnsi="Times New Roman"/>
          <w:sz w:val="28"/>
          <w:szCs w:val="28"/>
        </w:rPr>
        <w:t>расширяет рамки общественного производства по сравнению с теми, которые устанавливаются наличным количеством имеющегося предложения денег;</w:t>
      </w:r>
    </w:p>
    <w:p w:rsidR="00C770F8" w:rsidRDefault="00C770F8" w:rsidP="00CF0C67">
      <w:pPr>
        <w:pStyle w:val="1"/>
        <w:numPr>
          <w:ilvl w:val="0"/>
          <w:numId w:val="4"/>
        </w:numPr>
        <w:tabs>
          <w:tab w:val="left" w:pos="7365"/>
        </w:tabs>
        <w:spacing w:after="0"/>
        <w:jc w:val="both"/>
        <w:rPr>
          <w:rFonts w:ascii="Times New Roman" w:hAnsi="Times New Roman"/>
          <w:sz w:val="28"/>
          <w:szCs w:val="28"/>
        </w:rPr>
      </w:pPr>
      <w:r w:rsidRPr="00546871">
        <w:rPr>
          <w:rFonts w:ascii="Times New Roman" w:hAnsi="Times New Roman"/>
          <w:sz w:val="28"/>
          <w:szCs w:val="28"/>
        </w:rPr>
        <w:t>вы</w:t>
      </w:r>
      <w:r>
        <w:rPr>
          <w:rFonts w:ascii="Times New Roman" w:hAnsi="Times New Roman"/>
          <w:sz w:val="28"/>
          <w:szCs w:val="28"/>
        </w:rPr>
        <w:t>полняет перераспределительную функцию, превращая частные сбережения, прибыли предприятий, доходы государства в ссудный капитал, направляя его в прибыльные сферы экономики;</w:t>
      </w:r>
    </w:p>
    <w:p w:rsidR="00C770F8" w:rsidRDefault="00C770F8" w:rsidP="00CF0C67">
      <w:pPr>
        <w:pStyle w:val="1"/>
        <w:numPr>
          <w:ilvl w:val="0"/>
          <w:numId w:val="4"/>
        </w:numPr>
        <w:tabs>
          <w:tab w:val="left" w:pos="7365"/>
        </w:tabs>
        <w:spacing w:after="0"/>
        <w:jc w:val="both"/>
        <w:rPr>
          <w:rFonts w:ascii="Times New Roman" w:hAnsi="Times New Roman"/>
          <w:sz w:val="28"/>
          <w:szCs w:val="28"/>
        </w:rPr>
      </w:pPr>
      <w:r>
        <w:rPr>
          <w:rFonts w:ascii="Times New Roman" w:hAnsi="Times New Roman"/>
          <w:sz w:val="28"/>
          <w:szCs w:val="28"/>
        </w:rPr>
        <w:t>содействует экономии издержек обращения, росту безналичного денежного оборота (появляются кредитные карточки, депозитные сертификаты и другие);</w:t>
      </w:r>
    </w:p>
    <w:p w:rsidR="00C770F8" w:rsidRPr="00D42238" w:rsidRDefault="00C770F8" w:rsidP="00D42238">
      <w:pPr>
        <w:pStyle w:val="1"/>
        <w:numPr>
          <w:ilvl w:val="0"/>
          <w:numId w:val="4"/>
        </w:numPr>
        <w:spacing w:after="0"/>
        <w:jc w:val="both"/>
        <w:rPr>
          <w:rFonts w:ascii="Times New Roman" w:hAnsi="Times New Roman"/>
          <w:sz w:val="28"/>
          <w:szCs w:val="28"/>
        </w:rPr>
      </w:pPr>
      <w:r w:rsidRPr="00D42238">
        <w:rPr>
          <w:rFonts w:ascii="Times New Roman" w:hAnsi="Times New Roman"/>
          <w:sz w:val="28"/>
          <w:szCs w:val="28"/>
        </w:rPr>
        <w:t>способствует ускорению движения денежных потоков, концентрации и централизации капитала.</w:t>
      </w:r>
    </w:p>
    <w:p w:rsidR="00C770F8" w:rsidRDefault="00C770F8" w:rsidP="004F549C">
      <w:pPr>
        <w:spacing w:after="0"/>
        <w:ind w:left="75"/>
        <w:jc w:val="both"/>
        <w:rPr>
          <w:rFonts w:ascii="Times New Roman" w:hAnsi="Times New Roman"/>
          <w:sz w:val="28"/>
          <w:szCs w:val="28"/>
        </w:rPr>
      </w:pPr>
      <w:r>
        <w:rPr>
          <w:rFonts w:ascii="Times New Roman" w:hAnsi="Times New Roman"/>
          <w:sz w:val="28"/>
          <w:szCs w:val="28"/>
        </w:rPr>
        <w:t xml:space="preserve">         На рынке  обращаются следующие краткосрочные кредитные инструменты: казначейские векселя, коммерческие бумаги, депозитные сертификаты, банковские акцепты и межбанковские кредиты (депозиты).</w:t>
      </w:r>
    </w:p>
    <w:p w:rsidR="00C770F8" w:rsidRDefault="00C770F8" w:rsidP="004F549C">
      <w:pPr>
        <w:spacing w:after="0"/>
        <w:ind w:left="75"/>
        <w:jc w:val="both"/>
        <w:rPr>
          <w:rFonts w:ascii="Times New Roman" w:hAnsi="Times New Roman"/>
          <w:sz w:val="28"/>
          <w:szCs w:val="28"/>
        </w:rPr>
      </w:pPr>
      <w:r>
        <w:rPr>
          <w:rFonts w:ascii="Times New Roman" w:hAnsi="Times New Roman"/>
          <w:sz w:val="28"/>
          <w:szCs w:val="28"/>
        </w:rPr>
        <w:t xml:space="preserve">         Казначейские векселя - краткосрочные (от 15 дней до 1 года) долговые обязательства в виде ценных бумаг, выпускаемые министерствами финансов или государственными казначействами различных стран. Они  активно приобретаются банками и другими кредитными посредниками с целью управления ликвидностью. </w:t>
      </w:r>
    </w:p>
    <w:p w:rsidR="00C770F8" w:rsidRDefault="00C770F8" w:rsidP="004F549C">
      <w:pPr>
        <w:spacing w:after="0"/>
        <w:ind w:left="75"/>
        <w:jc w:val="both"/>
        <w:rPr>
          <w:rFonts w:ascii="Times New Roman" w:hAnsi="Times New Roman"/>
          <w:sz w:val="28"/>
          <w:szCs w:val="28"/>
        </w:rPr>
      </w:pPr>
      <w:r>
        <w:rPr>
          <w:rFonts w:ascii="Times New Roman" w:hAnsi="Times New Roman"/>
          <w:sz w:val="28"/>
          <w:szCs w:val="28"/>
        </w:rPr>
        <w:t xml:space="preserve">         Коммерческие бумаги – это необеспеченные краткосрочные простые векселя, выпускаемые крупными банками, известными корпорациями и финансовыми компаниями. Обычно срок погашения таких бумаг не превышает 270 дней.</w:t>
      </w:r>
    </w:p>
    <w:p w:rsidR="00C770F8" w:rsidRDefault="00C770F8" w:rsidP="004F549C">
      <w:pPr>
        <w:spacing w:after="0"/>
        <w:ind w:left="75"/>
        <w:jc w:val="both"/>
        <w:rPr>
          <w:rFonts w:ascii="Times New Roman" w:hAnsi="Times New Roman"/>
          <w:sz w:val="28"/>
          <w:szCs w:val="28"/>
        </w:rPr>
      </w:pPr>
      <w:r>
        <w:rPr>
          <w:rFonts w:ascii="Times New Roman" w:hAnsi="Times New Roman"/>
          <w:sz w:val="28"/>
          <w:szCs w:val="28"/>
        </w:rPr>
        <w:t xml:space="preserve">         Депозитные сертификаты – ценные бумаги, выпускаемые банками или сберегательными институтами и удостоверяющие размещение данных сумм денег на депозитах в этом институте. Депозитный сертификат имеет срок погашения и процентную ставку. Он может быть номинирован в любой валюте. Депозитные сертификаты обычно имеют крупные номиналы. Они являются чрезвычайно важным источником ресурсов для коммерческих банков среднего и крупного размера.</w:t>
      </w:r>
    </w:p>
    <w:p w:rsidR="00C770F8" w:rsidRDefault="00C770F8" w:rsidP="00D42238">
      <w:pPr>
        <w:spacing w:after="0"/>
        <w:ind w:left="75"/>
        <w:jc w:val="both"/>
        <w:rPr>
          <w:rFonts w:ascii="Times New Roman" w:hAnsi="Times New Roman"/>
          <w:sz w:val="28"/>
          <w:szCs w:val="28"/>
        </w:rPr>
      </w:pPr>
      <w:r>
        <w:rPr>
          <w:rFonts w:ascii="Times New Roman" w:hAnsi="Times New Roman"/>
          <w:sz w:val="28"/>
          <w:szCs w:val="28"/>
        </w:rPr>
        <w:t xml:space="preserve">         Банковские акцепты – банковский переводной вексель, выпущенный фирмой, которая должна осуществить платеж в будущем, плательщиком по которому выступает банк. Этот инструмент используется при коммерческом кредитовании, прежде всего в практике международной торговли, уже сотни лет. Фирма – импортер помещает необходимую сумму для оплаты контракта на депозит в банке и договаривается с последним о выпуске переводного векселя, акцептованного банком. Такой вексель является для  фирмы-экспортера надежной гарантией выполнения платежа в будущем.</w:t>
      </w:r>
    </w:p>
    <w:p w:rsidR="00C770F8" w:rsidRPr="00980CE1" w:rsidRDefault="00C770F8" w:rsidP="00D42238">
      <w:pPr>
        <w:spacing w:after="0"/>
        <w:ind w:left="7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 Расчеты</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Расчеты – гражданско-правовой способ осуществления возмездных сделок, а также иных платежей. Они используются предпринимателями как сторонами договора при погашении своих долговых обязательств, а также во внедоговорных отношениях для перечисления денежных платежей в безналичном порядке через банки и иные кредитные организации. </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До недавнего времени расчеты регламентировались подзаконными нормативными актами, исходящими от Центрального банка РФ, иных федеральных органов исполнительной власти. Дело коренным образом изменилось с вступлением в силу части второй  ГК РФ. Его глава 46 специально посвящена правовому регулированию расчетных отношений. Ранее изданные акты действуют лишь в части, не противоречащей ГК РФ. Центральный банк РФ вправе теперь принимать нормативные акты, относящиеся к расчетам, лишь в случаях и в пределах, предусмотренных ГК РФ и иными федеральными законами. Используются здесь также банковские обычаи.</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Единственным законным платежным средством, применяемым при расчетах, выступает официальная денежная единица (валюта) Российской Федерации – рубль. Он выражается в банкнотах и монетах, эмитируемых Центральным банком РФ. Их подделка и незаконное изготовление преследуется по закону. Банкноты и монеты обязательны к приему по нарицательной стоимости при всех видах платежей, для зачисления на счета, во вклады и для перевода на всей территории страны. Введение других денежных единиц и выпуск денежных суррогатов запрещаются.</w:t>
      </w:r>
    </w:p>
    <w:p w:rsidR="00C770F8" w:rsidRPr="00980CE1" w:rsidRDefault="00C770F8" w:rsidP="00980CE1">
      <w:pPr>
        <w:spacing w:after="0"/>
        <w:ind w:left="75"/>
        <w:jc w:val="center"/>
        <w:rPr>
          <w:rFonts w:ascii="Times New Roman" w:hAnsi="Times New Roman"/>
          <w:b/>
          <w:sz w:val="28"/>
          <w:szCs w:val="28"/>
        </w:rPr>
      </w:pPr>
      <w:r w:rsidRPr="00980CE1">
        <w:rPr>
          <w:rFonts w:ascii="Times New Roman" w:hAnsi="Times New Roman"/>
          <w:b/>
          <w:sz w:val="28"/>
          <w:szCs w:val="28"/>
        </w:rPr>
        <w:t>2</w:t>
      </w:r>
      <w:r>
        <w:rPr>
          <w:rFonts w:ascii="Times New Roman" w:hAnsi="Times New Roman"/>
          <w:b/>
          <w:sz w:val="28"/>
          <w:szCs w:val="28"/>
        </w:rPr>
        <w:t>.1 Способы расчетов</w:t>
      </w:r>
    </w:p>
    <w:p w:rsidR="00C770F8" w:rsidRDefault="00C770F8" w:rsidP="00EC18AF">
      <w:pPr>
        <w:spacing w:after="0"/>
        <w:ind w:left="75"/>
        <w:jc w:val="both"/>
        <w:rPr>
          <w:rFonts w:ascii="Times New Roman" w:hAnsi="Times New Roman"/>
          <w:sz w:val="28"/>
          <w:szCs w:val="28"/>
        </w:rPr>
      </w:pPr>
      <w:r w:rsidRPr="00980CE1">
        <w:rPr>
          <w:rFonts w:ascii="Times New Roman" w:hAnsi="Times New Roman"/>
          <w:sz w:val="28"/>
          <w:szCs w:val="28"/>
        </w:rPr>
        <w:t xml:space="preserve">         </w:t>
      </w:r>
      <w:r>
        <w:rPr>
          <w:rFonts w:ascii="Times New Roman" w:hAnsi="Times New Roman"/>
          <w:sz w:val="28"/>
          <w:szCs w:val="28"/>
        </w:rPr>
        <w:t xml:space="preserve"> Платежи на территории России осуществляются двумя способами: наличными и безналичными расчетами. При этом законодательство ориентируется на безналичные расчеты: они могут применяться при совершении любых возмездных сделок и между всеми субъектами гражданского права, будь то граждане или юридические лица.</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(ГК РФ, статья 861, пункт 1).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 (ГК РФ, статья 861, пункт 2). Безналичные расчеты производятся через банки, иные кредитные организации, в которых открыты соответствующие счета, если иное не вытекает из закона и не обусловлено используемой формой расчетов (ГК РФ, статья 861, пункт 3).</w:t>
      </w:r>
    </w:p>
    <w:p w:rsidR="00C770F8" w:rsidRPr="00980CE1" w:rsidRDefault="00C770F8" w:rsidP="00980CE1">
      <w:pPr>
        <w:spacing w:after="0"/>
        <w:ind w:left="75"/>
        <w:jc w:val="center"/>
        <w:rPr>
          <w:rFonts w:ascii="Times New Roman" w:hAnsi="Times New Roman"/>
          <w:b/>
          <w:sz w:val="28"/>
          <w:szCs w:val="28"/>
        </w:rPr>
      </w:pPr>
      <w:r>
        <w:rPr>
          <w:rFonts w:ascii="Times New Roman" w:hAnsi="Times New Roman"/>
          <w:b/>
          <w:sz w:val="28"/>
          <w:szCs w:val="28"/>
        </w:rPr>
        <w:t>2.2 Безналичные расчеты</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(ГК РФ, статья 862, пункт 1). Стороны по договору вправе избрать и установить в договоре любую из форм расчетов, указанных выше.</w:t>
      </w:r>
    </w:p>
    <w:p w:rsidR="00C770F8" w:rsidRDefault="00C770F8" w:rsidP="00EC18AF">
      <w:pPr>
        <w:spacing w:after="0"/>
        <w:ind w:left="75"/>
        <w:jc w:val="both"/>
        <w:rPr>
          <w:rFonts w:ascii="Times New Roman" w:hAnsi="Times New Roman"/>
          <w:sz w:val="28"/>
          <w:szCs w:val="28"/>
        </w:rPr>
      </w:pPr>
      <w:r>
        <w:rPr>
          <w:rFonts w:ascii="Times New Roman" w:hAnsi="Times New Roman"/>
          <w:sz w:val="28"/>
          <w:szCs w:val="28"/>
        </w:rPr>
        <w:t xml:space="preserve">         Наиболее часто на практике применяются платежные поручения. Предпочтение им отдает и законодатель. Так, по договору поставки, если соглашением сторон порядок и форма расчетов не определены, то расчеты осуществляются платежными поручениями.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(ГК РФ, статья 863, пункт 3).</w:t>
      </w:r>
    </w:p>
    <w:p w:rsidR="00C770F8" w:rsidRDefault="00C770F8" w:rsidP="00236A0E">
      <w:pPr>
        <w:spacing w:after="0"/>
        <w:ind w:left="75"/>
        <w:jc w:val="both"/>
        <w:rPr>
          <w:rFonts w:ascii="Times New Roman" w:hAnsi="Times New Roman"/>
          <w:sz w:val="28"/>
          <w:szCs w:val="28"/>
        </w:rPr>
      </w:pPr>
      <w:r>
        <w:rPr>
          <w:rFonts w:ascii="Times New Roman" w:hAnsi="Times New Roman"/>
          <w:sz w:val="28"/>
          <w:szCs w:val="28"/>
        </w:rPr>
        <w:t xml:space="preserve">         Особенность форм расчетов по аккредитиву та, что ее использование предусмотрено не только непосредственно в самих платежах с аккредитива, но и в отношении определенной ценной бумаги- векселя. Сейчас предусмотрена возможность совершения платежей по аккредитиву как в денежной форме, так и с помощью векселей.</w:t>
      </w:r>
    </w:p>
    <w:p w:rsidR="00C770F8" w:rsidRDefault="00C770F8" w:rsidP="00236A0E">
      <w:pPr>
        <w:spacing w:after="0"/>
        <w:ind w:left="75"/>
        <w:jc w:val="both"/>
        <w:rPr>
          <w:rFonts w:ascii="Times New Roman" w:hAnsi="Times New Roman"/>
          <w:sz w:val="28"/>
          <w:szCs w:val="28"/>
        </w:rPr>
      </w:pPr>
      <w:r>
        <w:rPr>
          <w:rFonts w:ascii="Times New Roman" w:hAnsi="Times New Roman"/>
          <w:sz w:val="28"/>
          <w:szCs w:val="28"/>
        </w:rPr>
        <w:t xml:space="preserve">         </w:t>
      </w:r>
      <w:r w:rsidRPr="00236A0E">
        <w:rPr>
          <w:rFonts w:ascii="Times New Roman" w:hAnsi="Times New Roman"/>
          <w:sz w:val="28"/>
          <w:szCs w:val="28"/>
        </w:rPr>
        <w:t xml:space="preserve">Расчеты по инкассо по сути есть действия, обратные платежным поручениям. Получатель несет все расходы, связанные с организацией платежа.  </w:t>
      </w:r>
      <w:r>
        <w:rPr>
          <w:rFonts w:ascii="Times New Roman" w:hAnsi="Times New Roman"/>
          <w:sz w:val="28"/>
          <w:szCs w:val="28"/>
        </w:rPr>
        <w:t xml:space="preserve"> </w:t>
      </w:r>
    </w:p>
    <w:p w:rsidR="00C770F8" w:rsidRPr="00337189" w:rsidRDefault="00C770F8" w:rsidP="004F58E7">
      <w:pPr>
        <w:spacing w:after="0"/>
        <w:ind w:left="75"/>
        <w:jc w:val="center"/>
        <w:rPr>
          <w:rFonts w:ascii="Times New Roman" w:hAnsi="Times New Roman"/>
          <w:b/>
          <w:sz w:val="28"/>
          <w:szCs w:val="28"/>
        </w:rPr>
      </w:pPr>
      <w:r>
        <w:rPr>
          <w:rFonts w:ascii="Times New Roman" w:hAnsi="Times New Roman"/>
          <w:b/>
          <w:sz w:val="28"/>
          <w:szCs w:val="28"/>
        </w:rPr>
        <w:t>2.3 Чек как форма безналичного расчета</w:t>
      </w:r>
    </w:p>
    <w:p w:rsidR="00C770F8" w:rsidRDefault="00C770F8" w:rsidP="00236A0E">
      <w:pPr>
        <w:spacing w:after="0"/>
        <w:ind w:left="75"/>
        <w:jc w:val="both"/>
        <w:rPr>
          <w:rFonts w:ascii="Times New Roman" w:hAnsi="Times New Roman"/>
          <w:sz w:val="28"/>
          <w:szCs w:val="28"/>
        </w:rPr>
      </w:pPr>
      <w:r>
        <w:rPr>
          <w:rFonts w:ascii="Times New Roman" w:hAnsi="Times New Roman"/>
          <w:sz w:val="28"/>
          <w:szCs w:val="28"/>
        </w:rPr>
        <w:t xml:space="preserve">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Чек имеет строго установленные реквизиты. Чек должен содержать: </w:t>
      </w:r>
    </w:p>
    <w:p w:rsidR="00C770F8" w:rsidRDefault="00C770F8" w:rsidP="00337189">
      <w:pPr>
        <w:pStyle w:val="1"/>
        <w:numPr>
          <w:ilvl w:val="0"/>
          <w:numId w:val="7"/>
        </w:numPr>
        <w:spacing w:after="0"/>
        <w:jc w:val="both"/>
        <w:rPr>
          <w:rFonts w:ascii="Times New Roman" w:hAnsi="Times New Roman"/>
          <w:sz w:val="28"/>
          <w:szCs w:val="28"/>
        </w:rPr>
      </w:pPr>
      <w:r>
        <w:rPr>
          <w:rFonts w:ascii="Times New Roman" w:hAnsi="Times New Roman"/>
          <w:sz w:val="28"/>
          <w:szCs w:val="28"/>
        </w:rPr>
        <w:t>наименование «чек», включенное в текст документа;</w:t>
      </w:r>
    </w:p>
    <w:p w:rsidR="00C770F8" w:rsidRDefault="00C770F8" w:rsidP="00337189">
      <w:pPr>
        <w:pStyle w:val="1"/>
        <w:numPr>
          <w:ilvl w:val="0"/>
          <w:numId w:val="7"/>
        </w:numPr>
        <w:spacing w:after="0"/>
        <w:jc w:val="both"/>
        <w:rPr>
          <w:rFonts w:ascii="Times New Roman" w:hAnsi="Times New Roman"/>
          <w:sz w:val="28"/>
          <w:szCs w:val="28"/>
        </w:rPr>
      </w:pPr>
      <w:r w:rsidRPr="00337189">
        <w:rPr>
          <w:rFonts w:ascii="Times New Roman" w:hAnsi="Times New Roman"/>
          <w:sz w:val="28"/>
          <w:szCs w:val="28"/>
        </w:rPr>
        <w:t xml:space="preserve">поручение плательщику выплатить определенную денежную сумму; </w:t>
      </w:r>
    </w:p>
    <w:p w:rsidR="00C770F8" w:rsidRDefault="00C770F8" w:rsidP="00337189">
      <w:pPr>
        <w:pStyle w:val="1"/>
        <w:numPr>
          <w:ilvl w:val="0"/>
          <w:numId w:val="7"/>
        </w:numPr>
        <w:spacing w:after="0"/>
        <w:jc w:val="both"/>
        <w:rPr>
          <w:rFonts w:ascii="Times New Roman" w:hAnsi="Times New Roman"/>
          <w:sz w:val="28"/>
          <w:szCs w:val="28"/>
        </w:rPr>
      </w:pPr>
      <w:r w:rsidRPr="00337189">
        <w:rPr>
          <w:rFonts w:ascii="Times New Roman" w:hAnsi="Times New Roman"/>
          <w:sz w:val="28"/>
          <w:szCs w:val="28"/>
        </w:rPr>
        <w:t xml:space="preserve">наименование плательщика и указание счета, с которого должен быть произведен платеж; </w:t>
      </w:r>
    </w:p>
    <w:p w:rsidR="00C770F8" w:rsidRDefault="00C770F8" w:rsidP="00337189">
      <w:pPr>
        <w:pStyle w:val="1"/>
        <w:numPr>
          <w:ilvl w:val="0"/>
          <w:numId w:val="7"/>
        </w:numPr>
        <w:spacing w:after="0"/>
        <w:jc w:val="both"/>
        <w:rPr>
          <w:rFonts w:ascii="Times New Roman" w:hAnsi="Times New Roman"/>
          <w:sz w:val="28"/>
          <w:szCs w:val="28"/>
        </w:rPr>
      </w:pPr>
      <w:r w:rsidRPr="00337189">
        <w:rPr>
          <w:rFonts w:ascii="Times New Roman" w:hAnsi="Times New Roman"/>
          <w:sz w:val="28"/>
          <w:szCs w:val="28"/>
        </w:rPr>
        <w:t>указание валюты платежа;</w:t>
      </w:r>
    </w:p>
    <w:p w:rsidR="00C770F8" w:rsidRDefault="00C770F8" w:rsidP="00337189">
      <w:pPr>
        <w:pStyle w:val="1"/>
        <w:numPr>
          <w:ilvl w:val="0"/>
          <w:numId w:val="7"/>
        </w:numPr>
        <w:spacing w:after="0"/>
        <w:jc w:val="both"/>
        <w:rPr>
          <w:rFonts w:ascii="Times New Roman" w:hAnsi="Times New Roman"/>
          <w:sz w:val="28"/>
          <w:szCs w:val="28"/>
        </w:rPr>
      </w:pPr>
      <w:r w:rsidRPr="00337189">
        <w:rPr>
          <w:rFonts w:ascii="Times New Roman" w:hAnsi="Times New Roman"/>
          <w:sz w:val="28"/>
          <w:szCs w:val="28"/>
        </w:rPr>
        <w:t xml:space="preserve"> указание даты и места составления чека; </w:t>
      </w:r>
    </w:p>
    <w:p w:rsidR="00C770F8" w:rsidRDefault="00C770F8" w:rsidP="00AF5986">
      <w:pPr>
        <w:pStyle w:val="1"/>
        <w:numPr>
          <w:ilvl w:val="0"/>
          <w:numId w:val="7"/>
        </w:numPr>
        <w:spacing w:after="0"/>
        <w:jc w:val="both"/>
        <w:rPr>
          <w:rFonts w:ascii="Times New Roman" w:hAnsi="Times New Roman"/>
          <w:sz w:val="28"/>
          <w:szCs w:val="28"/>
        </w:rPr>
      </w:pPr>
      <w:r w:rsidRPr="00AF5986">
        <w:rPr>
          <w:rFonts w:ascii="Times New Roman" w:hAnsi="Times New Roman"/>
          <w:sz w:val="28"/>
          <w:szCs w:val="28"/>
        </w:rPr>
        <w:t>подпись лица, выписавшего чек,- чекодателя.</w:t>
      </w:r>
    </w:p>
    <w:p w:rsidR="00C770F8" w:rsidRPr="00AF5986" w:rsidRDefault="00C770F8" w:rsidP="00AF5986">
      <w:pPr>
        <w:spacing w:after="0"/>
        <w:ind w:left="75"/>
        <w:jc w:val="both"/>
        <w:rPr>
          <w:rFonts w:ascii="Times New Roman" w:hAnsi="Times New Roman"/>
          <w:sz w:val="28"/>
          <w:szCs w:val="28"/>
        </w:rPr>
      </w:pPr>
      <w:r>
        <w:rPr>
          <w:rFonts w:ascii="Times New Roman" w:hAnsi="Times New Roman"/>
          <w:sz w:val="28"/>
          <w:szCs w:val="28"/>
        </w:rPr>
        <w:t xml:space="preserve">         Отсутствие в документе какого - либо из указанных реквизитов лишает его силы чека. Чек, не содержащий указание места его составления, рассматривается как подписанный в месте нахождения чекодателя. Указание о процентах считается ненаписанным</w:t>
      </w:r>
      <w:r w:rsidRPr="00AF5986">
        <w:rPr>
          <w:rFonts w:ascii="Times New Roman" w:hAnsi="Times New Roman"/>
          <w:sz w:val="28"/>
          <w:szCs w:val="28"/>
        </w:rPr>
        <w:t xml:space="preserve"> (ГК РФ, статья 878, пункт 1). </w:t>
      </w:r>
    </w:p>
    <w:p w:rsidR="00C770F8" w:rsidRPr="00337189" w:rsidRDefault="00C770F8" w:rsidP="003C490E">
      <w:pPr>
        <w:spacing w:after="0"/>
        <w:jc w:val="both"/>
        <w:rPr>
          <w:rFonts w:ascii="Times New Roman" w:hAnsi="Times New Roman"/>
          <w:sz w:val="28"/>
          <w:szCs w:val="28"/>
        </w:rPr>
      </w:pPr>
      <w:r>
        <w:rPr>
          <w:rFonts w:ascii="Times New Roman" w:hAnsi="Times New Roman"/>
          <w:sz w:val="28"/>
          <w:szCs w:val="28"/>
        </w:rPr>
        <w:t xml:space="preserve">         </w:t>
      </w:r>
      <w:r w:rsidRPr="00337189">
        <w:rPr>
          <w:rFonts w:ascii="Times New Roman" w:hAnsi="Times New Roman"/>
          <w:sz w:val="28"/>
          <w:szCs w:val="28"/>
        </w:rPr>
        <w:t>Форма чека и порядок его заполнения определяются законом и установленными в соответствии с ним банковскими правилами (ГК РФ, статья 878, пункт 2).</w:t>
      </w:r>
    </w:p>
    <w:p w:rsidR="00C770F8" w:rsidRDefault="00C770F8" w:rsidP="00236A0E">
      <w:pPr>
        <w:spacing w:after="0"/>
        <w:ind w:left="75"/>
        <w:jc w:val="both"/>
        <w:rPr>
          <w:rFonts w:ascii="Times New Roman" w:hAnsi="Times New Roman"/>
          <w:sz w:val="28"/>
          <w:szCs w:val="28"/>
        </w:rPr>
      </w:pPr>
      <w:r>
        <w:rPr>
          <w:rFonts w:ascii="Times New Roman" w:hAnsi="Times New Roman"/>
          <w:sz w:val="28"/>
          <w:szCs w:val="28"/>
        </w:rPr>
        <w:t xml:space="preserve">         Преимущество чека по отношению к другим формам расчетов  состоит в его оперативности и простоте. Чек может быть выписан в любое время и в любом месте. Специфическое свойство чека- обеспечение полной анонимности платежа в том смысле, что в нем не указывается, по какому поводу чекодатель выписывает чек, равно</w:t>
      </w:r>
      <w:r w:rsidRPr="00602F73">
        <w:rPr>
          <w:rFonts w:ascii="Times New Roman" w:hAnsi="Times New Roman"/>
          <w:sz w:val="28"/>
          <w:szCs w:val="28"/>
        </w:rPr>
        <w:t xml:space="preserve"> </w:t>
      </w:r>
      <w:r>
        <w:rPr>
          <w:rFonts w:ascii="Times New Roman" w:hAnsi="Times New Roman"/>
          <w:sz w:val="28"/>
          <w:szCs w:val="28"/>
        </w:rPr>
        <w:t>как  и по какому поводу выплачиваются деньги чекодержателю. Порядок и условия использования чеков в платежном обороте регулируются ГК РФ, а в части, им не урегулированной, другими законами и устанавливаемыми в соответствии с ними банковскими правилами (ГК РФ, статья 877, пункт 5).</w:t>
      </w:r>
    </w:p>
    <w:p w:rsidR="00C770F8" w:rsidRPr="00CF0C67" w:rsidRDefault="00C770F8" w:rsidP="00CF0C67">
      <w:pPr>
        <w:spacing w:after="0"/>
        <w:ind w:left="75"/>
        <w:jc w:val="center"/>
        <w:rPr>
          <w:rFonts w:ascii="Times New Roman" w:hAnsi="Times New Roman"/>
          <w:b/>
          <w:sz w:val="28"/>
          <w:szCs w:val="28"/>
        </w:rPr>
      </w:pPr>
      <w:r>
        <w:rPr>
          <w:rFonts w:ascii="Times New Roman" w:hAnsi="Times New Roman"/>
          <w:b/>
          <w:sz w:val="28"/>
          <w:szCs w:val="28"/>
        </w:rPr>
        <w:t>Заключение</w:t>
      </w:r>
    </w:p>
    <w:p w:rsidR="00C770F8" w:rsidRDefault="00C770F8" w:rsidP="00236A0E">
      <w:pPr>
        <w:spacing w:after="0"/>
        <w:ind w:left="75"/>
        <w:jc w:val="both"/>
        <w:rPr>
          <w:rFonts w:ascii="Times New Roman" w:hAnsi="Times New Roman"/>
          <w:sz w:val="28"/>
          <w:szCs w:val="28"/>
        </w:rPr>
      </w:pPr>
      <w:r>
        <w:rPr>
          <w:rFonts w:ascii="Times New Roman" w:hAnsi="Times New Roman"/>
          <w:sz w:val="28"/>
          <w:szCs w:val="28"/>
        </w:rPr>
        <w:t xml:space="preserve">         О современной российской экономике принято говорить как о переходной. Это состояние народного хозяйства, когда оно функционирует в период перехода общества от одной исторической ступени к другой. В сфере криминальных экономических отношений, происходящих в переходный к рынку период, изменения приобретают в большей степени негативный характер. Наносится огромный ущерб государству и нарождающемуся предпринимательству, фактически сводящий на нет все завоевания в области демократии и свобод личности. </w:t>
      </w:r>
    </w:p>
    <w:p w:rsidR="00C770F8" w:rsidRDefault="00C770F8" w:rsidP="00236A0E">
      <w:pPr>
        <w:spacing w:after="0"/>
        <w:ind w:left="75"/>
        <w:jc w:val="both"/>
        <w:rPr>
          <w:rFonts w:ascii="Times New Roman" w:hAnsi="Times New Roman"/>
          <w:sz w:val="28"/>
          <w:szCs w:val="28"/>
        </w:rPr>
      </w:pPr>
      <w:r>
        <w:rPr>
          <w:rFonts w:ascii="Times New Roman" w:hAnsi="Times New Roman"/>
          <w:sz w:val="28"/>
          <w:szCs w:val="28"/>
        </w:rPr>
        <w:t xml:space="preserve">         Усиливаются злоупотребления служебным положением. Взяточничество приобрело широкие масштабы (растет число взяточников и размеры взятки), изменилась структура взяткодателей и взяткополучателей. Произошла интеграция «бюрократической» формы рэкета с уголовной с целью подчинить себе предпринимателей, загнать их в теневую экономику.   </w:t>
      </w:r>
    </w:p>
    <w:p w:rsidR="00C770F8" w:rsidRDefault="00C770F8" w:rsidP="00236A0E">
      <w:pPr>
        <w:spacing w:after="0"/>
        <w:ind w:left="75"/>
        <w:jc w:val="both"/>
        <w:rPr>
          <w:rFonts w:ascii="Times New Roman" w:hAnsi="Times New Roman"/>
          <w:sz w:val="28"/>
          <w:szCs w:val="28"/>
        </w:rPr>
      </w:pPr>
      <w:r>
        <w:rPr>
          <w:rFonts w:ascii="Times New Roman" w:hAnsi="Times New Roman"/>
          <w:sz w:val="28"/>
          <w:szCs w:val="28"/>
        </w:rPr>
        <w:t xml:space="preserve">         Для обозначения неконтролируемых государством экономических процессов используются два понятия - «теневая» и «криминальная» экономика. Понятия  эти близки, но не тождественны. Теневая экономика шире второго понятия на величину некриминальных экономических процессов. Иными словами, структура теневой экономики включает в себя как криминальные, так и некриминальные действия (репетиторство, частный извоз, «левая» врачебная практика и другие).</w:t>
      </w:r>
    </w:p>
    <w:p w:rsidR="00C770F8" w:rsidRDefault="00C770F8" w:rsidP="00FA2D40">
      <w:pPr>
        <w:spacing w:after="0"/>
        <w:jc w:val="both"/>
        <w:rPr>
          <w:rFonts w:ascii="Times New Roman" w:hAnsi="Times New Roman"/>
          <w:sz w:val="28"/>
          <w:szCs w:val="28"/>
        </w:rPr>
      </w:pPr>
      <w:r>
        <w:rPr>
          <w:rFonts w:ascii="Times New Roman" w:hAnsi="Times New Roman"/>
          <w:sz w:val="28"/>
          <w:szCs w:val="28"/>
        </w:rPr>
        <w:t xml:space="preserve">         В России наиболее криминализованными сферами являются кредитно- расчетные операции, отношения собственности, банковская деятельность, торговля, внешнеэкономическая деятельность, денежное обращение. Последнее обладает наибольшей привлекательностью, поскольку деньги были и остаются самой ликвидной формой капитала, служат финансовой опорой организованной преступности, способствуют разрушению нравственных устоев общества, обуславливают недобор налоговых поступлений в государственный бюджет. </w:t>
      </w:r>
    </w:p>
    <w:p w:rsidR="00C770F8" w:rsidRPr="00236A0E" w:rsidRDefault="00C770F8" w:rsidP="00FA2D40">
      <w:pPr>
        <w:spacing w:after="0"/>
        <w:jc w:val="both"/>
        <w:rPr>
          <w:rFonts w:ascii="Times New Roman" w:hAnsi="Times New Roman"/>
          <w:sz w:val="28"/>
          <w:szCs w:val="28"/>
        </w:rPr>
      </w:pPr>
      <w:r>
        <w:rPr>
          <w:rFonts w:ascii="Times New Roman" w:hAnsi="Times New Roman"/>
          <w:sz w:val="28"/>
          <w:szCs w:val="28"/>
        </w:rPr>
        <w:t xml:space="preserve">         Для борьбы с криминализацией экономики требуются: устранение в законодательстве так называемых «правовых дыр», позволяющих преступным элементам разворовывать национальное богатство страны, принятие мер по предотвращению проникновения преступного капитала и поддельных ценных бумаг в законную экономику, властные структуры.</w:t>
      </w:r>
    </w:p>
    <w:p w:rsidR="00C770F8" w:rsidRDefault="00C770F8" w:rsidP="00FA2D40">
      <w:pPr>
        <w:spacing w:after="0"/>
        <w:ind w:left="75"/>
        <w:jc w:val="both"/>
        <w:rPr>
          <w:rFonts w:ascii="Times New Roman" w:hAnsi="Times New Roman"/>
          <w:sz w:val="28"/>
          <w:szCs w:val="28"/>
        </w:rPr>
      </w:pPr>
      <w:r>
        <w:rPr>
          <w:rFonts w:ascii="Times New Roman" w:hAnsi="Times New Roman"/>
          <w:sz w:val="28"/>
          <w:szCs w:val="28"/>
        </w:rPr>
        <w:t xml:space="preserve">        Огромнейшими усилиями государства, общества и всех граждан удалось остановить опаснейший кризис в нашей стране, достигнуть стабилизации, постепенно переходящей в развитие. Поиск выхода из кризиса, преодоление его последствий стали общенациональной задачей. Без ее решения тщетны попытки развить гражданское общество, укрепить государственность, достичь благосостояния людей.</w:t>
      </w:r>
    </w:p>
    <w:p w:rsidR="00C770F8" w:rsidRPr="00FA2D40" w:rsidRDefault="00C770F8" w:rsidP="00FA2D40">
      <w:pPr>
        <w:spacing w:after="0"/>
        <w:ind w:left="75"/>
        <w:jc w:val="both"/>
        <w:rPr>
          <w:rFonts w:ascii="Times New Roman" w:hAnsi="Times New Roman"/>
          <w:sz w:val="28"/>
          <w:szCs w:val="28"/>
        </w:rPr>
      </w:pPr>
      <w:r>
        <w:rPr>
          <w:rFonts w:ascii="Times New Roman" w:hAnsi="Times New Roman"/>
          <w:sz w:val="28"/>
          <w:szCs w:val="28"/>
        </w:rPr>
        <w:t xml:space="preserve">         Каждому человеку необходимо знать права, участвовать в борьбе государства с преступностью, искать пути решения проблем, а также необходимо искать такие формы перехода, которые бы</w:t>
      </w:r>
      <w:r w:rsidRPr="004F58E7">
        <w:rPr>
          <w:rFonts w:ascii="Times New Roman" w:hAnsi="Times New Roman"/>
          <w:sz w:val="28"/>
          <w:szCs w:val="28"/>
        </w:rPr>
        <w:t xml:space="preserve"> </w:t>
      </w:r>
      <w:r>
        <w:rPr>
          <w:rFonts w:ascii="Times New Roman" w:hAnsi="Times New Roman"/>
          <w:sz w:val="28"/>
          <w:szCs w:val="28"/>
        </w:rPr>
        <w:t>не ущемляли прав гражданина  и  отвечали бы особенностям России.</w:t>
      </w:r>
      <w:r w:rsidRPr="002D2E8A">
        <w:rPr>
          <w:rFonts w:ascii="Times New Roman" w:hAnsi="Times New Roman"/>
          <w:sz w:val="28"/>
          <w:szCs w:val="28"/>
        </w:rPr>
        <w:br w:type="page"/>
      </w:r>
    </w:p>
    <w:p w:rsidR="00C770F8" w:rsidRPr="007711C8" w:rsidRDefault="00C770F8">
      <w:pPr>
        <w:rPr>
          <w:rFonts w:ascii="Times New Roman" w:hAnsi="Times New Roman"/>
          <w:sz w:val="28"/>
          <w:szCs w:val="28"/>
        </w:rPr>
      </w:pPr>
      <w:bookmarkStart w:id="0" w:name="_GoBack"/>
      <w:bookmarkEnd w:id="0"/>
    </w:p>
    <w:sectPr w:rsidR="00C770F8" w:rsidRPr="007711C8" w:rsidSect="00D30B62">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F8" w:rsidRDefault="00C770F8" w:rsidP="007711C8">
      <w:pPr>
        <w:spacing w:after="0" w:line="240" w:lineRule="auto"/>
      </w:pPr>
      <w:r>
        <w:separator/>
      </w:r>
    </w:p>
  </w:endnote>
  <w:endnote w:type="continuationSeparator" w:id="0">
    <w:p w:rsidR="00C770F8" w:rsidRDefault="00C770F8" w:rsidP="0077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F8" w:rsidRDefault="00C770F8" w:rsidP="007711C8">
      <w:pPr>
        <w:spacing w:after="0" w:line="240" w:lineRule="auto"/>
      </w:pPr>
      <w:r>
        <w:separator/>
      </w:r>
    </w:p>
  </w:footnote>
  <w:footnote w:type="continuationSeparator" w:id="0">
    <w:p w:rsidR="00C770F8" w:rsidRDefault="00C770F8" w:rsidP="00771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F8" w:rsidRDefault="00C770F8">
    <w:pPr>
      <w:pStyle w:val="a3"/>
      <w:jc w:val="center"/>
    </w:pPr>
    <w:r>
      <w:fldChar w:fldCharType="begin"/>
    </w:r>
    <w:r>
      <w:instrText xml:space="preserve"> PAGE   \* MERGEFORMAT </w:instrText>
    </w:r>
    <w:r>
      <w:fldChar w:fldCharType="separate"/>
    </w:r>
    <w:r w:rsidR="00392C7A">
      <w:rPr>
        <w:noProof/>
      </w:rPr>
      <w:t>3</w:t>
    </w:r>
    <w:r>
      <w:fldChar w:fldCharType="end"/>
    </w:r>
  </w:p>
  <w:p w:rsidR="00C770F8" w:rsidRPr="00D30B62" w:rsidRDefault="00C770F8">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B63E2"/>
    <w:multiLevelType w:val="hybridMultilevel"/>
    <w:tmpl w:val="1E202CF0"/>
    <w:lvl w:ilvl="0" w:tplc="0419000F">
      <w:start w:val="1"/>
      <w:numFmt w:val="decimal"/>
      <w:lvlText w:val="%1."/>
      <w:lvlJc w:val="left"/>
      <w:pPr>
        <w:ind w:left="1755" w:hanging="360"/>
      </w:pPr>
      <w:rPr>
        <w:rFonts w:cs="Times New Roman"/>
      </w:rPr>
    </w:lvl>
    <w:lvl w:ilvl="1" w:tplc="04190019" w:tentative="1">
      <w:start w:val="1"/>
      <w:numFmt w:val="lowerLetter"/>
      <w:lvlText w:val="%2."/>
      <w:lvlJc w:val="left"/>
      <w:pPr>
        <w:ind w:left="2475" w:hanging="360"/>
      </w:pPr>
      <w:rPr>
        <w:rFonts w:cs="Times New Roman"/>
      </w:rPr>
    </w:lvl>
    <w:lvl w:ilvl="2" w:tplc="0419001B" w:tentative="1">
      <w:start w:val="1"/>
      <w:numFmt w:val="lowerRoman"/>
      <w:lvlText w:val="%3."/>
      <w:lvlJc w:val="right"/>
      <w:pPr>
        <w:ind w:left="3195" w:hanging="180"/>
      </w:pPr>
      <w:rPr>
        <w:rFonts w:cs="Times New Roman"/>
      </w:rPr>
    </w:lvl>
    <w:lvl w:ilvl="3" w:tplc="0419000F" w:tentative="1">
      <w:start w:val="1"/>
      <w:numFmt w:val="decimal"/>
      <w:lvlText w:val="%4."/>
      <w:lvlJc w:val="left"/>
      <w:pPr>
        <w:ind w:left="3915" w:hanging="360"/>
      </w:pPr>
      <w:rPr>
        <w:rFonts w:cs="Times New Roman"/>
      </w:rPr>
    </w:lvl>
    <w:lvl w:ilvl="4" w:tplc="04190019" w:tentative="1">
      <w:start w:val="1"/>
      <w:numFmt w:val="lowerLetter"/>
      <w:lvlText w:val="%5."/>
      <w:lvlJc w:val="left"/>
      <w:pPr>
        <w:ind w:left="4635" w:hanging="360"/>
      </w:pPr>
      <w:rPr>
        <w:rFonts w:cs="Times New Roman"/>
      </w:rPr>
    </w:lvl>
    <w:lvl w:ilvl="5" w:tplc="0419001B" w:tentative="1">
      <w:start w:val="1"/>
      <w:numFmt w:val="lowerRoman"/>
      <w:lvlText w:val="%6."/>
      <w:lvlJc w:val="right"/>
      <w:pPr>
        <w:ind w:left="5355" w:hanging="180"/>
      </w:pPr>
      <w:rPr>
        <w:rFonts w:cs="Times New Roman"/>
      </w:rPr>
    </w:lvl>
    <w:lvl w:ilvl="6" w:tplc="0419000F" w:tentative="1">
      <w:start w:val="1"/>
      <w:numFmt w:val="decimal"/>
      <w:lvlText w:val="%7."/>
      <w:lvlJc w:val="left"/>
      <w:pPr>
        <w:ind w:left="6075" w:hanging="360"/>
      </w:pPr>
      <w:rPr>
        <w:rFonts w:cs="Times New Roman"/>
      </w:rPr>
    </w:lvl>
    <w:lvl w:ilvl="7" w:tplc="04190019" w:tentative="1">
      <w:start w:val="1"/>
      <w:numFmt w:val="lowerLetter"/>
      <w:lvlText w:val="%8."/>
      <w:lvlJc w:val="left"/>
      <w:pPr>
        <w:ind w:left="6795" w:hanging="360"/>
      </w:pPr>
      <w:rPr>
        <w:rFonts w:cs="Times New Roman"/>
      </w:rPr>
    </w:lvl>
    <w:lvl w:ilvl="8" w:tplc="0419001B" w:tentative="1">
      <w:start w:val="1"/>
      <w:numFmt w:val="lowerRoman"/>
      <w:lvlText w:val="%9."/>
      <w:lvlJc w:val="right"/>
      <w:pPr>
        <w:ind w:left="7515" w:hanging="180"/>
      </w:pPr>
      <w:rPr>
        <w:rFonts w:cs="Times New Roman"/>
      </w:rPr>
    </w:lvl>
  </w:abstractNum>
  <w:abstractNum w:abstractNumId="1">
    <w:nsid w:val="1A8D3736"/>
    <w:multiLevelType w:val="hybridMultilevel"/>
    <w:tmpl w:val="69D207EE"/>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nsid w:val="1B1A7C19"/>
    <w:multiLevelType w:val="hybridMultilevel"/>
    <w:tmpl w:val="EEEC5434"/>
    <w:lvl w:ilvl="0" w:tplc="B97C74D4">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
    <w:nsid w:val="47275D15"/>
    <w:multiLevelType w:val="hybridMultilevel"/>
    <w:tmpl w:val="641E35A8"/>
    <w:lvl w:ilvl="0" w:tplc="B97C74D4">
      <w:start w:val="1"/>
      <w:numFmt w:val="decimal"/>
      <w:lvlText w:val="%1)"/>
      <w:lvlJc w:val="left"/>
      <w:pPr>
        <w:ind w:left="7875" w:hanging="360"/>
      </w:pPr>
      <w:rPr>
        <w:rFonts w:cs="Times New Roman" w:hint="default"/>
      </w:rPr>
    </w:lvl>
    <w:lvl w:ilvl="1" w:tplc="04190019" w:tentative="1">
      <w:start w:val="1"/>
      <w:numFmt w:val="lowerLetter"/>
      <w:lvlText w:val="%2."/>
      <w:lvlJc w:val="left"/>
      <w:pPr>
        <w:ind w:left="8805" w:hanging="360"/>
      </w:pPr>
      <w:rPr>
        <w:rFonts w:cs="Times New Roman"/>
      </w:rPr>
    </w:lvl>
    <w:lvl w:ilvl="2" w:tplc="0419001B" w:tentative="1">
      <w:start w:val="1"/>
      <w:numFmt w:val="lowerRoman"/>
      <w:lvlText w:val="%3."/>
      <w:lvlJc w:val="right"/>
      <w:pPr>
        <w:ind w:left="9525" w:hanging="180"/>
      </w:pPr>
      <w:rPr>
        <w:rFonts w:cs="Times New Roman"/>
      </w:rPr>
    </w:lvl>
    <w:lvl w:ilvl="3" w:tplc="0419000F" w:tentative="1">
      <w:start w:val="1"/>
      <w:numFmt w:val="decimal"/>
      <w:lvlText w:val="%4."/>
      <w:lvlJc w:val="left"/>
      <w:pPr>
        <w:ind w:left="10245" w:hanging="360"/>
      </w:pPr>
      <w:rPr>
        <w:rFonts w:cs="Times New Roman"/>
      </w:rPr>
    </w:lvl>
    <w:lvl w:ilvl="4" w:tplc="04190019" w:tentative="1">
      <w:start w:val="1"/>
      <w:numFmt w:val="lowerLetter"/>
      <w:lvlText w:val="%5."/>
      <w:lvlJc w:val="left"/>
      <w:pPr>
        <w:ind w:left="10965" w:hanging="360"/>
      </w:pPr>
      <w:rPr>
        <w:rFonts w:cs="Times New Roman"/>
      </w:rPr>
    </w:lvl>
    <w:lvl w:ilvl="5" w:tplc="0419001B" w:tentative="1">
      <w:start w:val="1"/>
      <w:numFmt w:val="lowerRoman"/>
      <w:lvlText w:val="%6."/>
      <w:lvlJc w:val="right"/>
      <w:pPr>
        <w:ind w:left="11685" w:hanging="180"/>
      </w:pPr>
      <w:rPr>
        <w:rFonts w:cs="Times New Roman"/>
      </w:rPr>
    </w:lvl>
    <w:lvl w:ilvl="6" w:tplc="0419000F" w:tentative="1">
      <w:start w:val="1"/>
      <w:numFmt w:val="decimal"/>
      <w:lvlText w:val="%7."/>
      <w:lvlJc w:val="left"/>
      <w:pPr>
        <w:ind w:left="12405" w:hanging="360"/>
      </w:pPr>
      <w:rPr>
        <w:rFonts w:cs="Times New Roman"/>
      </w:rPr>
    </w:lvl>
    <w:lvl w:ilvl="7" w:tplc="04190019" w:tentative="1">
      <w:start w:val="1"/>
      <w:numFmt w:val="lowerLetter"/>
      <w:lvlText w:val="%8."/>
      <w:lvlJc w:val="left"/>
      <w:pPr>
        <w:ind w:left="13125" w:hanging="360"/>
      </w:pPr>
      <w:rPr>
        <w:rFonts w:cs="Times New Roman"/>
      </w:rPr>
    </w:lvl>
    <w:lvl w:ilvl="8" w:tplc="0419001B" w:tentative="1">
      <w:start w:val="1"/>
      <w:numFmt w:val="lowerRoman"/>
      <w:lvlText w:val="%9."/>
      <w:lvlJc w:val="right"/>
      <w:pPr>
        <w:ind w:left="13845" w:hanging="180"/>
      </w:pPr>
      <w:rPr>
        <w:rFonts w:cs="Times New Roman"/>
      </w:rPr>
    </w:lvl>
  </w:abstractNum>
  <w:abstractNum w:abstractNumId="4">
    <w:nsid w:val="52067E5C"/>
    <w:multiLevelType w:val="hybridMultilevel"/>
    <w:tmpl w:val="CBF4D310"/>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5">
    <w:nsid w:val="67D0541F"/>
    <w:multiLevelType w:val="hybridMultilevel"/>
    <w:tmpl w:val="C9FEA768"/>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
    <w:nsid w:val="75DE0E14"/>
    <w:multiLevelType w:val="hybridMultilevel"/>
    <w:tmpl w:val="7826BEF2"/>
    <w:lvl w:ilvl="0" w:tplc="B97C74D4">
      <w:start w:val="1"/>
      <w:numFmt w:val="decimal"/>
      <w:lvlText w:val="%1)"/>
      <w:lvlJc w:val="left"/>
      <w:pPr>
        <w:ind w:left="7875" w:hanging="360"/>
      </w:pPr>
      <w:rPr>
        <w:rFonts w:cs="Times New Roman" w:hint="default"/>
      </w:rPr>
    </w:lvl>
    <w:lvl w:ilvl="1" w:tplc="04190019" w:tentative="1">
      <w:start w:val="1"/>
      <w:numFmt w:val="lowerLetter"/>
      <w:lvlText w:val="%2."/>
      <w:lvlJc w:val="left"/>
      <w:pPr>
        <w:ind w:left="8805" w:hanging="360"/>
      </w:pPr>
      <w:rPr>
        <w:rFonts w:cs="Times New Roman"/>
      </w:rPr>
    </w:lvl>
    <w:lvl w:ilvl="2" w:tplc="0419001B" w:tentative="1">
      <w:start w:val="1"/>
      <w:numFmt w:val="lowerRoman"/>
      <w:lvlText w:val="%3."/>
      <w:lvlJc w:val="right"/>
      <w:pPr>
        <w:ind w:left="9525" w:hanging="180"/>
      </w:pPr>
      <w:rPr>
        <w:rFonts w:cs="Times New Roman"/>
      </w:rPr>
    </w:lvl>
    <w:lvl w:ilvl="3" w:tplc="0419000F" w:tentative="1">
      <w:start w:val="1"/>
      <w:numFmt w:val="decimal"/>
      <w:lvlText w:val="%4."/>
      <w:lvlJc w:val="left"/>
      <w:pPr>
        <w:ind w:left="10245" w:hanging="360"/>
      </w:pPr>
      <w:rPr>
        <w:rFonts w:cs="Times New Roman"/>
      </w:rPr>
    </w:lvl>
    <w:lvl w:ilvl="4" w:tplc="04190019" w:tentative="1">
      <w:start w:val="1"/>
      <w:numFmt w:val="lowerLetter"/>
      <w:lvlText w:val="%5."/>
      <w:lvlJc w:val="left"/>
      <w:pPr>
        <w:ind w:left="10965" w:hanging="360"/>
      </w:pPr>
      <w:rPr>
        <w:rFonts w:cs="Times New Roman"/>
      </w:rPr>
    </w:lvl>
    <w:lvl w:ilvl="5" w:tplc="0419001B" w:tentative="1">
      <w:start w:val="1"/>
      <w:numFmt w:val="lowerRoman"/>
      <w:lvlText w:val="%6."/>
      <w:lvlJc w:val="right"/>
      <w:pPr>
        <w:ind w:left="11685" w:hanging="180"/>
      </w:pPr>
      <w:rPr>
        <w:rFonts w:cs="Times New Roman"/>
      </w:rPr>
    </w:lvl>
    <w:lvl w:ilvl="6" w:tplc="0419000F" w:tentative="1">
      <w:start w:val="1"/>
      <w:numFmt w:val="decimal"/>
      <w:lvlText w:val="%7."/>
      <w:lvlJc w:val="left"/>
      <w:pPr>
        <w:ind w:left="12405" w:hanging="360"/>
      </w:pPr>
      <w:rPr>
        <w:rFonts w:cs="Times New Roman"/>
      </w:rPr>
    </w:lvl>
    <w:lvl w:ilvl="7" w:tplc="04190019" w:tentative="1">
      <w:start w:val="1"/>
      <w:numFmt w:val="lowerLetter"/>
      <w:lvlText w:val="%8."/>
      <w:lvlJc w:val="left"/>
      <w:pPr>
        <w:ind w:left="13125" w:hanging="360"/>
      </w:pPr>
      <w:rPr>
        <w:rFonts w:cs="Times New Roman"/>
      </w:rPr>
    </w:lvl>
    <w:lvl w:ilvl="8" w:tplc="0419001B" w:tentative="1">
      <w:start w:val="1"/>
      <w:numFmt w:val="lowerRoman"/>
      <w:lvlText w:val="%9."/>
      <w:lvlJc w:val="right"/>
      <w:pPr>
        <w:ind w:left="13845" w:hanging="180"/>
      </w:pPr>
      <w:rPr>
        <w:rFonts w:cs="Times New Roman"/>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1C8"/>
    <w:rsid w:val="000034E3"/>
    <w:rsid w:val="000112DF"/>
    <w:rsid w:val="00021CD8"/>
    <w:rsid w:val="00054540"/>
    <w:rsid w:val="000904C8"/>
    <w:rsid w:val="000A0F06"/>
    <w:rsid w:val="000F724B"/>
    <w:rsid w:val="00100056"/>
    <w:rsid w:val="00111EA8"/>
    <w:rsid w:val="00140F2F"/>
    <w:rsid w:val="00190EFE"/>
    <w:rsid w:val="001D5016"/>
    <w:rsid w:val="001E038C"/>
    <w:rsid w:val="00222190"/>
    <w:rsid w:val="00236A0E"/>
    <w:rsid w:val="00240432"/>
    <w:rsid w:val="002515A3"/>
    <w:rsid w:val="00263756"/>
    <w:rsid w:val="00272A0C"/>
    <w:rsid w:val="002D2E8A"/>
    <w:rsid w:val="0031136D"/>
    <w:rsid w:val="00313B1D"/>
    <w:rsid w:val="00337189"/>
    <w:rsid w:val="003440A6"/>
    <w:rsid w:val="00384B81"/>
    <w:rsid w:val="00392C7A"/>
    <w:rsid w:val="003B5B2B"/>
    <w:rsid w:val="003C490E"/>
    <w:rsid w:val="00441504"/>
    <w:rsid w:val="004455A4"/>
    <w:rsid w:val="00464458"/>
    <w:rsid w:val="00465FA2"/>
    <w:rsid w:val="00477E64"/>
    <w:rsid w:val="004D11E1"/>
    <w:rsid w:val="004F549C"/>
    <w:rsid w:val="004F58E7"/>
    <w:rsid w:val="004F5C5D"/>
    <w:rsid w:val="00546871"/>
    <w:rsid w:val="00570DF4"/>
    <w:rsid w:val="005A4E7E"/>
    <w:rsid w:val="005B11A0"/>
    <w:rsid w:val="005E72FA"/>
    <w:rsid w:val="005F4782"/>
    <w:rsid w:val="00602F73"/>
    <w:rsid w:val="006538A1"/>
    <w:rsid w:val="006A4DAD"/>
    <w:rsid w:val="006A5BE8"/>
    <w:rsid w:val="00702AB7"/>
    <w:rsid w:val="0071003C"/>
    <w:rsid w:val="007711C8"/>
    <w:rsid w:val="0079351E"/>
    <w:rsid w:val="007F42F4"/>
    <w:rsid w:val="0082694E"/>
    <w:rsid w:val="00832628"/>
    <w:rsid w:val="00871982"/>
    <w:rsid w:val="008A1B7A"/>
    <w:rsid w:val="008C670A"/>
    <w:rsid w:val="008D77CB"/>
    <w:rsid w:val="00901E27"/>
    <w:rsid w:val="00914904"/>
    <w:rsid w:val="0093462E"/>
    <w:rsid w:val="00960B51"/>
    <w:rsid w:val="00980CE1"/>
    <w:rsid w:val="00981845"/>
    <w:rsid w:val="009E2B8E"/>
    <w:rsid w:val="009E7503"/>
    <w:rsid w:val="00A05EFB"/>
    <w:rsid w:val="00A27306"/>
    <w:rsid w:val="00AA686C"/>
    <w:rsid w:val="00AE2C49"/>
    <w:rsid w:val="00AF5986"/>
    <w:rsid w:val="00B21B98"/>
    <w:rsid w:val="00B232DF"/>
    <w:rsid w:val="00B360BD"/>
    <w:rsid w:val="00B97733"/>
    <w:rsid w:val="00C01269"/>
    <w:rsid w:val="00C21752"/>
    <w:rsid w:val="00C70658"/>
    <w:rsid w:val="00C72180"/>
    <w:rsid w:val="00C770F8"/>
    <w:rsid w:val="00C81648"/>
    <w:rsid w:val="00CF0C67"/>
    <w:rsid w:val="00D30B62"/>
    <w:rsid w:val="00D42238"/>
    <w:rsid w:val="00DA4A3F"/>
    <w:rsid w:val="00DE5042"/>
    <w:rsid w:val="00E051CA"/>
    <w:rsid w:val="00E263DE"/>
    <w:rsid w:val="00E41DAA"/>
    <w:rsid w:val="00E457CD"/>
    <w:rsid w:val="00E747A0"/>
    <w:rsid w:val="00E849A9"/>
    <w:rsid w:val="00E91BCA"/>
    <w:rsid w:val="00EC18AF"/>
    <w:rsid w:val="00ED535B"/>
    <w:rsid w:val="00EE5B56"/>
    <w:rsid w:val="00F2480C"/>
    <w:rsid w:val="00F84240"/>
    <w:rsid w:val="00F8798C"/>
    <w:rsid w:val="00FA2D40"/>
    <w:rsid w:val="00FD08E3"/>
    <w:rsid w:val="00FE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CFB2E-3A59-4258-9FFA-F42382FA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D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11C8"/>
    <w:pPr>
      <w:tabs>
        <w:tab w:val="center" w:pos="4677"/>
        <w:tab w:val="right" w:pos="9355"/>
      </w:tabs>
      <w:spacing w:after="0" w:line="240" w:lineRule="auto"/>
    </w:pPr>
  </w:style>
  <w:style w:type="character" w:customStyle="1" w:styleId="a4">
    <w:name w:val="Верхний колонтитул Знак"/>
    <w:basedOn w:val="a0"/>
    <w:link w:val="a3"/>
    <w:locked/>
    <w:rsid w:val="007711C8"/>
    <w:rPr>
      <w:rFonts w:cs="Times New Roman"/>
    </w:rPr>
  </w:style>
  <w:style w:type="paragraph" w:styleId="a5">
    <w:name w:val="footer"/>
    <w:basedOn w:val="a"/>
    <w:link w:val="a6"/>
    <w:semiHidden/>
    <w:rsid w:val="007711C8"/>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7711C8"/>
    <w:rPr>
      <w:rFonts w:cs="Times New Roman"/>
    </w:rPr>
  </w:style>
  <w:style w:type="paragraph" w:customStyle="1" w:styleId="1">
    <w:name w:val="Абзац списка1"/>
    <w:basedOn w:val="a"/>
    <w:rsid w:val="002D2E8A"/>
    <w:pPr>
      <w:ind w:left="720"/>
      <w:contextualSpacing/>
    </w:pPr>
  </w:style>
  <w:style w:type="paragraph" w:styleId="a7">
    <w:name w:val="Balloon Text"/>
    <w:basedOn w:val="a"/>
    <w:link w:val="a8"/>
    <w:semiHidden/>
    <w:rsid w:val="00871982"/>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871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3616</Words>
  <Characters>20614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СиМ</dc:creator>
  <cp:keywords/>
  <dc:description/>
  <cp:lastModifiedBy>admin</cp:lastModifiedBy>
  <cp:revision>2</cp:revision>
  <dcterms:created xsi:type="dcterms:W3CDTF">2014-04-15T02:49:00Z</dcterms:created>
  <dcterms:modified xsi:type="dcterms:W3CDTF">2014-04-15T02:49:00Z</dcterms:modified>
</cp:coreProperties>
</file>