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E3" w:rsidRDefault="00C25EE3">
      <w:pPr>
        <w:jc w:val="center"/>
        <w:rPr>
          <w:rFonts w:ascii="Arial" w:hAnsi="Arial"/>
          <w:b/>
          <w:caps/>
          <w:sz w:val="24"/>
        </w:rPr>
      </w:pPr>
      <w:r>
        <w:rPr>
          <w:rFonts w:ascii="Arial" w:hAnsi="Arial"/>
          <w:b/>
          <w:caps/>
          <w:sz w:val="24"/>
        </w:rPr>
        <w:t>МИНИСТЕРСТВО ОБРАЗОВАНИЯ УКРАИНЫ</w:t>
      </w:r>
    </w:p>
    <w:p w:rsidR="00C25EE3" w:rsidRDefault="00C25EE3">
      <w:pPr>
        <w:jc w:val="center"/>
        <w:rPr>
          <w:rFonts w:ascii="Arial" w:hAnsi="Arial"/>
          <w:sz w:val="22"/>
        </w:rPr>
      </w:pPr>
      <w:r>
        <w:rPr>
          <w:rFonts w:ascii="Arial" w:hAnsi="Arial"/>
          <w:b/>
          <w:sz w:val="24"/>
        </w:rPr>
        <w:t>ДНЕПРОПЕТРОВСКИЙ ГОСУДАРСТВЕННЫЙ УНИВЕРСИТЕТ</w:t>
      </w: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jc w:val="center"/>
        <w:rPr>
          <w:rFonts w:ascii="Arial" w:hAnsi="Arial"/>
          <w:b/>
          <w:spacing w:val="20"/>
          <w:sz w:val="40"/>
        </w:rPr>
      </w:pPr>
      <w:r>
        <w:rPr>
          <w:rFonts w:ascii="Arial" w:hAnsi="Arial"/>
          <w:b/>
          <w:spacing w:val="20"/>
          <w:sz w:val="40"/>
        </w:rPr>
        <w:t>ДИПЛОМНАЯ РАБОТА</w:t>
      </w: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rPr>
          <w:rFonts w:ascii="Arial" w:hAnsi="Arial"/>
          <w:sz w:val="22"/>
        </w:rPr>
      </w:pPr>
    </w:p>
    <w:p w:rsidR="00C25EE3" w:rsidRDefault="00C25EE3">
      <w:pPr>
        <w:jc w:val="center"/>
        <w:rPr>
          <w:rFonts w:ascii="Arial" w:hAnsi="Arial"/>
          <w:b/>
          <w:i/>
          <w:caps/>
          <w:sz w:val="32"/>
        </w:rPr>
      </w:pPr>
    </w:p>
    <w:p w:rsidR="00C25EE3" w:rsidRDefault="00C25EE3">
      <w:pPr>
        <w:rPr>
          <w:rFonts w:ascii="Arial" w:hAnsi="Arial"/>
          <w:sz w:val="24"/>
        </w:rPr>
      </w:pPr>
    </w:p>
    <w:p w:rsidR="00C25EE3" w:rsidRDefault="00C25EE3">
      <w:pPr>
        <w:pStyle w:val="Heading3"/>
        <w:rPr>
          <w:rFonts w:ascii="Arial" w:hAnsi="Arial"/>
          <w:caps w:val="0"/>
        </w:rPr>
      </w:pPr>
      <w:bookmarkStart w:id="0" w:name="_Toc404858167"/>
      <w:r>
        <w:rPr>
          <w:rFonts w:ascii="Arial" w:hAnsi="Arial"/>
          <w:caps w:val="0"/>
        </w:rPr>
        <w:t>ТЕМА: КРЕДИТНЫЙ РИСК И СПОСОБЫ ЕГО СНИЖЕНИЯ</w:t>
      </w:r>
      <w:bookmarkEnd w:id="0"/>
    </w:p>
    <w:p w:rsidR="00C25EE3" w:rsidRDefault="00C25EE3">
      <w:pPr>
        <w:rPr>
          <w:rFonts w:ascii="Arial" w:hAnsi="Arial"/>
          <w:sz w:val="24"/>
        </w:rPr>
      </w:pPr>
    </w:p>
    <w:p w:rsidR="00C25EE3" w:rsidRDefault="00C25EE3">
      <w:pPr>
        <w:rPr>
          <w:rFonts w:ascii="Arial" w:hAnsi="Arial"/>
          <w:sz w:val="24"/>
        </w:rPr>
      </w:pPr>
    </w:p>
    <w:p w:rsidR="00C25EE3" w:rsidRDefault="00C25EE3">
      <w:pPr>
        <w:rPr>
          <w:rFonts w:ascii="Arial" w:hAnsi="Arial"/>
          <w:sz w:val="24"/>
        </w:rPr>
      </w:pPr>
    </w:p>
    <w:p w:rsidR="00C25EE3" w:rsidRDefault="00C25EE3">
      <w:pPr>
        <w:rPr>
          <w:rFonts w:ascii="Arial" w:hAnsi="Arial"/>
          <w:sz w:val="24"/>
        </w:rPr>
      </w:pPr>
    </w:p>
    <w:p w:rsidR="00C25EE3" w:rsidRDefault="00C25EE3">
      <w:pPr>
        <w:rPr>
          <w:rFonts w:ascii="Arial" w:hAnsi="Arial"/>
          <w:sz w:val="24"/>
        </w:rPr>
      </w:pPr>
    </w:p>
    <w:p w:rsidR="00C25EE3" w:rsidRDefault="00C25EE3">
      <w:pPr>
        <w:rPr>
          <w:rFonts w:ascii="Arial" w:hAnsi="Arial"/>
          <w:sz w:val="24"/>
        </w:rPr>
      </w:pPr>
    </w:p>
    <w:p w:rsidR="00C25EE3" w:rsidRDefault="00C25EE3">
      <w:pPr>
        <w:rPr>
          <w:rFonts w:ascii="Arial" w:hAnsi="Arial"/>
          <w:sz w:val="24"/>
        </w:rPr>
      </w:pPr>
    </w:p>
    <w:p w:rsidR="00C25EE3" w:rsidRDefault="00C25EE3">
      <w:pPr>
        <w:rPr>
          <w:rFonts w:ascii="Arial" w:hAnsi="Arial"/>
          <w:sz w:val="24"/>
        </w:rPr>
      </w:pPr>
    </w:p>
    <w:p w:rsidR="00C25EE3" w:rsidRDefault="00C25EE3">
      <w:pPr>
        <w:rPr>
          <w:rFonts w:ascii="Arial" w:hAnsi="Arial"/>
          <w:sz w:val="24"/>
        </w:rPr>
      </w:pPr>
    </w:p>
    <w:p w:rsidR="00C25EE3" w:rsidRDefault="00C25EE3">
      <w:pPr>
        <w:spacing w:before="60"/>
        <w:ind w:firstLine="5812"/>
        <w:rPr>
          <w:rFonts w:ascii="Arial" w:hAnsi="Arial"/>
          <w:sz w:val="24"/>
        </w:rPr>
      </w:pPr>
      <w:r>
        <w:rPr>
          <w:rFonts w:ascii="Arial" w:hAnsi="Arial"/>
          <w:sz w:val="24"/>
        </w:rPr>
        <w:t>НАУЧНЫЙ РУКОВОДИТЕЛЬ</w:t>
      </w:r>
    </w:p>
    <w:p w:rsidR="00C25EE3" w:rsidRDefault="00C25EE3">
      <w:pPr>
        <w:spacing w:before="60"/>
        <w:ind w:firstLine="5812"/>
        <w:rPr>
          <w:rFonts w:ascii="Arial" w:hAnsi="Arial"/>
          <w:sz w:val="24"/>
        </w:rPr>
      </w:pPr>
      <w:r>
        <w:rPr>
          <w:rFonts w:ascii="Arial" w:hAnsi="Arial"/>
          <w:sz w:val="24"/>
        </w:rPr>
        <w:t>ДОКТОР ЭКОНОМИЧЕСКИХ</w:t>
      </w:r>
    </w:p>
    <w:p w:rsidR="00C25EE3" w:rsidRDefault="00C25EE3">
      <w:pPr>
        <w:pStyle w:val="Heading5"/>
        <w:spacing w:before="60"/>
      </w:pPr>
      <w:r>
        <w:t xml:space="preserve">НАУК, ПРОФЕССОР </w:t>
      </w:r>
    </w:p>
    <w:p w:rsidR="00C25EE3" w:rsidRDefault="00C25EE3">
      <w:pPr>
        <w:spacing w:before="60"/>
        <w:ind w:firstLine="5812"/>
        <w:rPr>
          <w:rFonts w:ascii="Arial" w:hAnsi="Arial"/>
          <w:sz w:val="24"/>
        </w:rPr>
      </w:pPr>
      <w:r>
        <w:rPr>
          <w:rFonts w:ascii="Arial" w:hAnsi="Arial"/>
          <w:sz w:val="24"/>
        </w:rPr>
        <w:t>БОЙЦУН Н.Е.</w:t>
      </w: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ind w:firstLine="5812"/>
        <w:rPr>
          <w:rFonts w:ascii="Arial" w:hAnsi="Arial"/>
          <w:sz w:val="24"/>
        </w:rPr>
      </w:pPr>
      <w:r>
        <w:rPr>
          <w:rFonts w:ascii="Arial" w:hAnsi="Arial"/>
          <w:sz w:val="24"/>
        </w:rPr>
        <w:t>СТУДЕНТКИ ГРУППЫ ММ-94-2</w:t>
      </w:r>
    </w:p>
    <w:p w:rsidR="00C25EE3" w:rsidRDefault="00C25EE3">
      <w:pPr>
        <w:ind w:firstLine="5812"/>
        <w:rPr>
          <w:rFonts w:ascii="Arial" w:hAnsi="Arial"/>
          <w:sz w:val="24"/>
        </w:rPr>
      </w:pPr>
      <w:r>
        <w:rPr>
          <w:rFonts w:ascii="Arial" w:hAnsi="Arial"/>
          <w:sz w:val="24"/>
        </w:rPr>
        <w:t>КОТЛЯРОВОЙ О.А.</w:t>
      </w: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ind w:firstLine="5812"/>
        <w:rPr>
          <w:rFonts w:ascii="Arial" w:hAnsi="Arial"/>
          <w:sz w:val="24"/>
        </w:rPr>
      </w:pPr>
    </w:p>
    <w:p w:rsidR="00C25EE3" w:rsidRDefault="00C25EE3">
      <w:pPr>
        <w:jc w:val="center"/>
        <w:rPr>
          <w:rFonts w:ascii="Arial" w:hAnsi="Arial"/>
          <w:b/>
          <w:sz w:val="24"/>
        </w:rPr>
      </w:pPr>
    </w:p>
    <w:p w:rsidR="00C25EE3" w:rsidRDefault="00C25EE3">
      <w:pPr>
        <w:jc w:val="center"/>
        <w:rPr>
          <w:rFonts w:ascii="Arial" w:hAnsi="Arial"/>
          <w:sz w:val="22"/>
        </w:rPr>
      </w:pPr>
    </w:p>
    <w:p w:rsidR="00C25EE3" w:rsidRDefault="00C25EE3">
      <w:pPr>
        <w:jc w:val="center"/>
        <w:rPr>
          <w:rFonts w:ascii="Arial" w:hAnsi="Arial"/>
          <w:sz w:val="22"/>
        </w:rPr>
      </w:pPr>
    </w:p>
    <w:p w:rsidR="00C25EE3" w:rsidRDefault="00C25EE3">
      <w:pPr>
        <w:jc w:val="center"/>
        <w:rPr>
          <w:rFonts w:ascii="Arial" w:hAnsi="Arial"/>
          <w:sz w:val="22"/>
        </w:rPr>
      </w:pPr>
    </w:p>
    <w:p w:rsidR="00C25EE3" w:rsidRDefault="00C25EE3">
      <w:pPr>
        <w:jc w:val="center"/>
        <w:rPr>
          <w:rFonts w:ascii="Arial" w:hAnsi="Arial"/>
          <w:sz w:val="22"/>
        </w:rPr>
      </w:pPr>
    </w:p>
    <w:p w:rsidR="00C25EE3" w:rsidRDefault="00C25EE3">
      <w:pPr>
        <w:rPr>
          <w:rFonts w:ascii="Arial" w:hAnsi="Arial"/>
          <w:sz w:val="22"/>
        </w:rPr>
      </w:pPr>
    </w:p>
    <w:p w:rsidR="00C25EE3" w:rsidRDefault="00C25EE3">
      <w:pPr>
        <w:jc w:val="center"/>
        <w:rPr>
          <w:rFonts w:ascii="Arial" w:hAnsi="Arial"/>
          <w:b/>
          <w:caps/>
          <w:sz w:val="28"/>
        </w:rPr>
      </w:pPr>
      <w:r>
        <w:rPr>
          <w:rFonts w:ascii="Arial" w:hAnsi="Arial"/>
          <w:sz w:val="28"/>
        </w:rPr>
        <w:t>ДНЕПРОПЕТРОВСК 1999</w:t>
      </w:r>
      <w:r>
        <w:rPr>
          <w:sz w:val="22"/>
        </w:rPr>
        <w:br w:type="page"/>
      </w:r>
      <w:bookmarkStart w:id="1" w:name="_Toc435783506"/>
      <w:bookmarkStart w:id="2" w:name="_Toc435797764"/>
      <w:bookmarkStart w:id="3" w:name="_Toc435812888"/>
      <w:bookmarkStart w:id="4" w:name="_Toc435971389"/>
      <w:bookmarkStart w:id="5" w:name="_Toc436063672"/>
      <w:bookmarkStart w:id="6" w:name="_Toc436095901"/>
      <w:bookmarkStart w:id="7" w:name="_Toc436131283"/>
      <w:r>
        <w:rPr>
          <w:rFonts w:ascii="Arial" w:hAnsi="Arial"/>
          <w:b/>
          <w:caps/>
          <w:sz w:val="28"/>
        </w:rPr>
        <w:lastRenderedPageBreak/>
        <w:t>Содержание</w:t>
      </w:r>
      <w:bookmarkEnd w:id="1"/>
      <w:bookmarkEnd w:id="2"/>
      <w:bookmarkEnd w:id="3"/>
      <w:bookmarkEnd w:id="4"/>
      <w:bookmarkEnd w:id="5"/>
      <w:bookmarkEnd w:id="6"/>
      <w:bookmarkEnd w:id="7"/>
    </w:p>
    <w:p w:rsidR="00C25EE3" w:rsidRDefault="00C25EE3">
      <w:pPr>
        <w:rPr>
          <w:rFonts w:ascii="Arial" w:hAnsi="Arial"/>
          <w:sz w:val="22"/>
          <w:lang w:val="en-US"/>
        </w:rPr>
      </w:pPr>
    </w:p>
    <w:p w:rsidR="00C25EE3" w:rsidRDefault="00C25EE3">
      <w:pPr>
        <w:rPr>
          <w:rFonts w:ascii="Arial" w:hAnsi="Arial"/>
          <w:sz w:val="22"/>
          <w:lang w:val="en-US"/>
        </w:rPr>
      </w:pPr>
    </w:p>
    <w:p w:rsidR="00C25EE3" w:rsidRDefault="00C25EE3">
      <w:pPr>
        <w:pStyle w:val="TOC1"/>
        <w:tabs>
          <w:tab w:val="right" w:leader="dot" w:pos="9344"/>
        </w:tabs>
        <w:rPr>
          <w:noProof/>
        </w:rPr>
      </w:pPr>
      <w:r>
        <w:rPr>
          <w:noProof/>
        </w:rPr>
        <w:t>Введение</w:t>
      </w:r>
      <w:r>
        <w:rPr>
          <w:noProof/>
        </w:rPr>
        <w:tab/>
        <w:t>3</w:t>
      </w:r>
    </w:p>
    <w:p w:rsidR="00C25EE3" w:rsidRDefault="00C25EE3">
      <w:pPr>
        <w:pStyle w:val="TOC1"/>
        <w:tabs>
          <w:tab w:val="left" w:pos="400"/>
          <w:tab w:val="right" w:leader="dot" w:pos="9344"/>
        </w:tabs>
        <w:rPr>
          <w:noProof/>
        </w:rPr>
      </w:pPr>
      <w:r>
        <w:rPr>
          <w:noProof/>
        </w:rPr>
        <w:t>1.</w:t>
      </w:r>
      <w:r>
        <w:rPr>
          <w:noProof/>
        </w:rPr>
        <w:tab/>
        <w:t>Экономическая сущность банковских рисков</w:t>
      </w:r>
      <w:r>
        <w:rPr>
          <w:noProof/>
        </w:rPr>
        <w:tab/>
        <w:t>7</w:t>
      </w:r>
    </w:p>
    <w:p w:rsidR="00C25EE3" w:rsidRDefault="00C25EE3">
      <w:pPr>
        <w:pStyle w:val="TOC2"/>
        <w:tabs>
          <w:tab w:val="left" w:pos="800"/>
          <w:tab w:val="right" w:leader="dot" w:pos="9344"/>
        </w:tabs>
        <w:rPr>
          <w:noProof/>
        </w:rPr>
      </w:pPr>
      <w:r>
        <w:rPr>
          <w:noProof/>
        </w:rPr>
        <w:t>1.1.</w:t>
      </w:r>
      <w:r>
        <w:rPr>
          <w:noProof/>
        </w:rPr>
        <w:tab/>
        <w:t>Категория риска в экономических исследованиях</w:t>
      </w:r>
      <w:r>
        <w:rPr>
          <w:noProof/>
        </w:rPr>
        <w:tab/>
        <w:t>7</w:t>
      </w:r>
    </w:p>
    <w:p w:rsidR="00C25EE3" w:rsidRDefault="00C25EE3">
      <w:pPr>
        <w:pStyle w:val="TOC2"/>
        <w:tabs>
          <w:tab w:val="left" w:pos="800"/>
          <w:tab w:val="right" w:leader="dot" w:pos="9344"/>
        </w:tabs>
        <w:rPr>
          <w:noProof/>
        </w:rPr>
      </w:pPr>
      <w:r>
        <w:rPr>
          <w:noProof/>
        </w:rPr>
        <w:t>1.2.</w:t>
      </w:r>
      <w:r>
        <w:rPr>
          <w:noProof/>
        </w:rPr>
        <w:tab/>
        <w:t>Специфика банковских рисков и их классификация</w:t>
      </w:r>
      <w:r>
        <w:rPr>
          <w:noProof/>
        </w:rPr>
        <w:tab/>
        <w:t>11</w:t>
      </w:r>
    </w:p>
    <w:p w:rsidR="00C25EE3" w:rsidRDefault="00C25EE3">
      <w:pPr>
        <w:pStyle w:val="TOC2"/>
        <w:tabs>
          <w:tab w:val="left" w:pos="800"/>
          <w:tab w:val="right" w:leader="dot" w:pos="9344"/>
        </w:tabs>
        <w:rPr>
          <w:noProof/>
        </w:rPr>
      </w:pPr>
      <w:r>
        <w:rPr>
          <w:noProof/>
        </w:rPr>
        <w:t>1.3.</w:t>
      </w:r>
      <w:r>
        <w:rPr>
          <w:noProof/>
        </w:rPr>
        <w:tab/>
        <w:t>Понятие кредитного риска</w:t>
      </w:r>
      <w:r>
        <w:rPr>
          <w:noProof/>
        </w:rPr>
        <w:tab/>
        <w:t>14</w:t>
      </w:r>
    </w:p>
    <w:p w:rsidR="00C25EE3" w:rsidRDefault="00C25EE3">
      <w:pPr>
        <w:pStyle w:val="TOC2"/>
        <w:tabs>
          <w:tab w:val="left" w:pos="800"/>
          <w:tab w:val="right" w:leader="dot" w:pos="9344"/>
        </w:tabs>
        <w:rPr>
          <w:noProof/>
        </w:rPr>
      </w:pPr>
      <w:r>
        <w:rPr>
          <w:noProof/>
        </w:rPr>
        <w:t>1.4.</w:t>
      </w:r>
      <w:r>
        <w:rPr>
          <w:noProof/>
        </w:rPr>
        <w:tab/>
        <w:t>Сущность и содержание риск-менеджмента</w:t>
      </w:r>
      <w:r>
        <w:rPr>
          <w:noProof/>
        </w:rPr>
        <w:tab/>
        <w:t>17</w:t>
      </w:r>
    </w:p>
    <w:p w:rsidR="00C25EE3" w:rsidRDefault="00C25EE3">
      <w:pPr>
        <w:pStyle w:val="TOC2"/>
        <w:tabs>
          <w:tab w:val="left" w:pos="800"/>
          <w:tab w:val="right" w:leader="dot" w:pos="9344"/>
        </w:tabs>
        <w:rPr>
          <w:noProof/>
        </w:rPr>
      </w:pPr>
      <w:r>
        <w:rPr>
          <w:noProof/>
        </w:rPr>
        <w:t>1.5.</w:t>
      </w:r>
      <w:r>
        <w:rPr>
          <w:noProof/>
        </w:rPr>
        <w:tab/>
        <w:t>Организация процесса управления кредитным риском в коммерческом банке</w:t>
      </w:r>
      <w:r>
        <w:rPr>
          <w:noProof/>
        </w:rPr>
        <w:tab/>
        <w:t>22</w:t>
      </w:r>
    </w:p>
    <w:p w:rsidR="00C25EE3" w:rsidRDefault="00C25EE3">
      <w:pPr>
        <w:pStyle w:val="TOC3"/>
        <w:tabs>
          <w:tab w:val="left" w:pos="1000"/>
          <w:tab w:val="right" w:leader="dot" w:pos="9344"/>
        </w:tabs>
        <w:rPr>
          <w:noProof/>
        </w:rPr>
      </w:pPr>
      <w:r>
        <w:rPr>
          <w:rFonts w:ascii="Arial" w:hAnsi="Arial"/>
          <w:noProof/>
        </w:rPr>
        <w:t>(a)</w:t>
      </w:r>
      <w:r>
        <w:rPr>
          <w:noProof/>
        </w:rPr>
        <w:tab/>
      </w:r>
      <w:r>
        <w:rPr>
          <w:rFonts w:ascii="Arial" w:hAnsi="Arial"/>
          <w:noProof/>
          <w:u w:val="single"/>
        </w:rPr>
        <w:t>Кредитная политика</w:t>
      </w:r>
      <w:r>
        <w:rPr>
          <w:noProof/>
        </w:rPr>
        <w:tab/>
        <w:t>26</w:t>
      </w:r>
    </w:p>
    <w:p w:rsidR="00C25EE3" w:rsidRDefault="00C25EE3">
      <w:pPr>
        <w:pStyle w:val="TOC3"/>
        <w:tabs>
          <w:tab w:val="left" w:pos="1000"/>
          <w:tab w:val="right" w:leader="dot" w:pos="9344"/>
        </w:tabs>
        <w:rPr>
          <w:noProof/>
        </w:rPr>
      </w:pPr>
      <w:r>
        <w:rPr>
          <w:rFonts w:ascii="Arial" w:hAnsi="Arial"/>
          <w:noProof/>
        </w:rPr>
        <w:t>(b)</w:t>
      </w:r>
      <w:r>
        <w:rPr>
          <w:noProof/>
        </w:rPr>
        <w:tab/>
      </w:r>
      <w:r>
        <w:rPr>
          <w:rFonts w:ascii="Arial" w:hAnsi="Arial"/>
          <w:noProof/>
          <w:u w:val="single"/>
        </w:rPr>
        <w:t>Кредитные процедуры</w:t>
      </w:r>
      <w:r>
        <w:rPr>
          <w:noProof/>
        </w:rPr>
        <w:tab/>
        <w:t>27</w:t>
      </w:r>
    </w:p>
    <w:p w:rsidR="00C25EE3" w:rsidRDefault="00C25EE3">
      <w:pPr>
        <w:pStyle w:val="TOC3"/>
        <w:tabs>
          <w:tab w:val="left" w:pos="1000"/>
          <w:tab w:val="right" w:leader="dot" w:pos="9344"/>
        </w:tabs>
        <w:rPr>
          <w:noProof/>
        </w:rPr>
      </w:pPr>
      <w:r>
        <w:rPr>
          <w:rFonts w:ascii="Arial" w:hAnsi="Arial"/>
          <w:noProof/>
        </w:rPr>
        <w:t>(c)</w:t>
      </w:r>
      <w:r>
        <w:rPr>
          <w:noProof/>
        </w:rPr>
        <w:tab/>
      </w:r>
      <w:r>
        <w:rPr>
          <w:rFonts w:ascii="Arial" w:hAnsi="Arial"/>
          <w:noProof/>
          <w:u w:val="single"/>
        </w:rPr>
        <w:t>Построение процесса кредитования и принятия решения</w:t>
      </w:r>
      <w:r>
        <w:rPr>
          <w:noProof/>
        </w:rPr>
        <w:tab/>
        <w:t>30</w:t>
      </w:r>
    </w:p>
    <w:p w:rsidR="00C25EE3" w:rsidRDefault="00C25EE3">
      <w:pPr>
        <w:pStyle w:val="TOC3"/>
        <w:tabs>
          <w:tab w:val="left" w:pos="1000"/>
          <w:tab w:val="right" w:leader="dot" w:pos="9344"/>
        </w:tabs>
        <w:rPr>
          <w:noProof/>
        </w:rPr>
      </w:pPr>
      <w:r>
        <w:rPr>
          <w:rFonts w:ascii="Arial" w:hAnsi="Arial"/>
          <w:noProof/>
        </w:rPr>
        <w:t>(d)</w:t>
      </w:r>
      <w:r>
        <w:rPr>
          <w:noProof/>
        </w:rPr>
        <w:tab/>
      </w:r>
      <w:r>
        <w:rPr>
          <w:rFonts w:ascii="Arial" w:hAnsi="Arial"/>
          <w:noProof/>
          <w:u w:val="single"/>
        </w:rPr>
        <w:t>Управление кредитным портфелем</w:t>
      </w:r>
      <w:r>
        <w:rPr>
          <w:noProof/>
        </w:rPr>
        <w:tab/>
        <w:t>33</w:t>
      </w:r>
    </w:p>
    <w:p w:rsidR="00C25EE3" w:rsidRDefault="00C25EE3">
      <w:pPr>
        <w:pStyle w:val="TOC1"/>
        <w:tabs>
          <w:tab w:val="left" w:pos="400"/>
          <w:tab w:val="right" w:leader="dot" w:pos="9344"/>
        </w:tabs>
        <w:rPr>
          <w:noProof/>
        </w:rPr>
      </w:pPr>
      <w:r>
        <w:rPr>
          <w:noProof/>
        </w:rPr>
        <w:t>2.</w:t>
      </w:r>
      <w:r>
        <w:rPr>
          <w:noProof/>
        </w:rPr>
        <w:tab/>
        <w:t>Анализ действующей практики минимизации кредитного риска</w:t>
      </w:r>
      <w:r>
        <w:rPr>
          <w:noProof/>
        </w:rPr>
        <w:tab/>
        <w:t>35</w:t>
      </w:r>
    </w:p>
    <w:p w:rsidR="00C25EE3" w:rsidRDefault="00C25EE3">
      <w:pPr>
        <w:pStyle w:val="TOC2"/>
        <w:tabs>
          <w:tab w:val="left" w:pos="800"/>
          <w:tab w:val="right" w:leader="dot" w:pos="9344"/>
        </w:tabs>
        <w:rPr>
          <w:noProof/>
        </w:rPr>
      </w:pPr>
      <w:r>
        <w:rPr>
          <w:noProof/>
        </w:rPr>
        <w:t>2.1.</w:t>
      </w:r>
      <w:r>
        <w:rPr>
          <w:noProof/>
        </w:rPr>
        <w:tab/>
        <w:t>Основные принципы кредитования</w:t>
      </w:r>
      <w:r>
        <w:rPr>
          <w:noProof/>
        </w:rPr>
        <w:tab/>
        <w:t>35</w:t>
      </w:r>
    </w:p>
    <w:p w:rsidR="00C25EE3" w:rsidRDefault="00C25EE3">
      <w:pPr>
        <w:pStyle w:val="TOC2"/>
        <w:tabs>
          <w:tab w:val="left" w:pos="800"/>
          <w:tab w:val="right" w:leader="dot" w:pos="9344"/>
        </w:tabs>
        <w:rPr>
          <w:noProof/>
        </w:rPr>
      </w:pPr>
      <w:r>
        <w:rPr>
          <w:noProof/>
        </w:rPr>
        <w:t>2.2.</w:t>
      </w:r>
      <w:r>
        <w:rPr>
          <w:noProof/>
        </w:rPr>
        <w:tab/>
        <w:t>Роль Национального Банка в регулировании кредитной деятельности банков</w:t>
      </w:r>
      <w:r>
        <w:rPr>
          <w:noProof/>
        </w:rPr>
        <w:tab/>
        <w:t>37</w:t>
      </w:r>
    </w:p>
    <w:p w:rsidR="00C25EE3" w:rsidRDefault="00C25EE3">
      <w:pPr>
        <w:pStyle w:val="TOC2"/>
        <w:tabs>
          <w:tab w:val="left" w:pos="800"/>
          <w:tab w:val="right" w:leader="dot" w:pos="9344"/>
        </w:tabs>
        <w:rPr>
          <w:noProof/>
        </w:rPr>
      </w:pPr>
      <w:r>
        <w:rPr>
          <w:noProof/>
        </w:rPr>
        <w:t>2.3.</w:t>
      </w:r>
      <w:r>
        <w:rPr>
          <w:noProof/>
        </w:rPr>
        <w:tab/>
        <w:t>Способы защиты от кредитного риска</w:t>
      </w:r>
      <w:r>
        <w:rPr>
          <w:noProof/>
        </w:rPr>
        <w:tab/>
        <w:t>43</w:t>
      </w:r>
    </w:p>
    <w:p w:rsidR="00C25EE3" w:rsidRDefault="00C25EE3">
      <w:pPr>
        <w:pStyle w:val="TOC2"/>
        <w:tabs>
          <w:tab w:val="left" w:pos="800"/>
          <w:tab w:val="right" w:leader="dot" w:pos="9344"/>
        </w:tabs>
        <w:rPr>
          <w:noProof/>
        </w:rPr>
      </w:pPr>
      <w:r>
        <w:rPr>
          <w:noProof/>
        </w:rPr>
        <w:t>2.4.</w:t>
      </w:r>
      <w:r>
        <w:rPr>
          <w:noProof/>
        </w:rPr>
        <w:tab/>
        <w:t>Кредитный анализ</w:t>
      </w:r>
      <w:r>
        <w:rPr>
          <w:noProof/>
        </w:rPr>
        <w:tab/>
        <w:t>44</w:t>
      </w:r>
    </w:p>
    <w:p w:rsidR="00C25EE3" w:rsidRDefault="00C25EE3">
      <w:pPr>
        <w:pStyle w:val="TOC3"/>
        <w:tabs>
          <w:tab w:val="left" w:pos="1000"/>
          <w:tab w:val="right" w:leader="dot" w:pos="9344"/>
        </w:tabs>
        <w:rPr>
          <w:noProof/>
        </w:rPr>
      </w:pPr>
      <w:r>
        <w:rPr>
          <w:rFonts w:ascii="Arial" w:hAnsi="Arial"/>
          <w:noProof/>
        </w:rPr>
        <w:t>(a)</w:t>
      </w:r>
      <w:r>
        <w:rPr>
          <w:noProof/>
        </w:rPr>
        <w:tab/>
      </w:r>
      <w:r>
        <w:rPr>
          <w:rFonts w:ascii="Arial" w:hAnsi="Arial"/>
          <w:noProof/>
          <w:u w:val="single"/>
        </w:rPr>
        <w:t>Анализ кредитоспособности заемщика</w:t>
      </w:r>
      <w:r>
        <w:rPr>
          <w:noProof/>
        </w:rPr>
        <w:tab/>
        <w:t>45</w:t>
      </w:r>
    </w:p>
    <w:p w:rsidR="00C25EE3" w:rsidRDefault="00C25EE3">
      <w:pPr>
        <w:pStyle w:val="TOC3"/>
        <w:tabs>
          <w:tab w:val="left" w:pos="1000"/>
          <w:tab w:val="right" w:leader="dot" w:pos="9344"/>
        </w:tabs>
        <w:rPr>
          <w:noProof/>
        </w:rPr>
      </w:pPr>
      <w:r>
        <w:rPr>
          <w:rFonts w:ascii="Arial" w:hAnsi="Arial"/>
          <w:noProof/>
        </w:rPr>
        <w:t>(b)</w:t>
      </w:r>
      <w:r>
        <w:rPr>
          <w:noProof/>
        </w:rPr>
        <w:tab/>
      </w:r>
      <w:r>
        <w:rPr>
          <w:rFonts w:ascii="Arial" w:hAnsi="Arial"/>
          <w:noProof/>
          <w:u w:val="single"/>
        </w:rPr>
        <w:t>Анализ проекта</w:t>
      </w:r>
      <w:r>
        <w:rPr>
          <w:noProof/>
        </w:rPr>
        <w:tab/>
        <w:t>49</w:t>
      </w:r>
    </w:p>
    <w:p w:rsidR="00C25EE3" w:rsidRDefault="00C25EE3">
      <w:pPr>
        <w:pStyle w:val="TOC3"/>
        <w:tabs>
          <w:tab w:val="left" w:pos="1000"/>
          <w:tab w:val="right" w:leader="dot" w:pos="9344"/>
        </w:tabs>
        <w:rPr>
          <w:noProof/>
        </w:rPr>
      </w:pPr>
      <w:r>
        <w:rPr>
          <w:rFonts w:ascii="Arial" w:hAnsi="Arial"/>
          <w:noProof/>
        </w:rPr>
        <w:t>(c)</w:t>
      </w:r>
      <w:r>
        <w:rPr>
          <w:noProof/>
        </w:rPr>
        <w:tab/>
      </w:r>
      <w:r>
        <w:rPr>
          <w:rFonts w:ascii="Arial" w:hAnsi="Arial"/>
          <w:noProof/>
          <w:u w:val="single"/>
        </w:rPr>
        <w:t>Анализ юридических аспектов</w:t>
      </w:r>
      <w:r>
        <w:rPr>
          <w:noProof/>
        </w:rPr>
        <w:tab/>
        <w:t>55</w:t>
      </w:r>
    </w:p>
    <w:p w:rsidR="00C25EE3" w:rsidRDefault="00C25EE3">
      <w:pPr>
        <w:pStyle w:val="TOC3"/>
        <w:tabs>
          <w:tab w:val="left" w:pos="1000"/>
          <w:tab w:val="right" w:leader="dot" w:pos="9344"/>
        </w:tabs>
        <w:rPr>
          <w:noProof/>
        </w:rPr>
      </w:pPr>
      <w:r>
        <w:rPr>
          <w:rFonts w:ascii="Arial" w:hAnsi="Arial"/>
          <w:noProof/>
        </w:rPr>
        <w:t>(d)</w:t>
      </w:r>
      <w:r>
        <w:rPr>
          <w:noProof/>
        </w:rPr>
        <w:tab/>
      </w:r>
      <w:r>
        <w:rPr>
          <w:rFonts w:ascii="Arial" w:hAnsi="Arial"/>
          <w:noProof/>
          <w:u w:val="single"/>
        </w:rPr>
        <w:t>Оценка риска</w:t>
      </w:r>
      <w:r>
        <w:rPr>
          <w:noProof/>
        </w:rPr>
        <w:tab/>
        <w:t>55</w:t>
      </w:r>
    </w:p>
    <w:p w:rsidR="00C25EE3" w:rsidRDefault="00C25EE3">
      <w:pPr>
        <w:pStyle w:val="TOC2"/>
        <w:tabs>
          <w:tab w:val="left" w:pos="800"/>
          <w:tab w:val="right" w:leader="dot" w:pos="9344"/>
        </w:tabs>
        <w:rPr>
          <w:noProof/>
        </w:rPr>
      </w:pPr>
      <w:r>
        <w:rPr>
          <w:noProof/>
        </w:rPr>
        <w:t>2.5.</w:t>
      </w:r>
      <w:r>
        <w:rPr>
          <w:noProof/>
        </w:rPr>
        <w:tab/>
        <w:t>Привлечение достаточного обеспечения</w:t>
      </w:r>
      <w:r>
        <w:rPr>
          <w:noProof/>
        </w:rPr>
        <w:tab/>
        <w:t>56</w:t>
      </w:r>
    </w:p>
    <w:p w:rsidR="00C25EE3" w:rsidRDefault="00C25EE3">
      <w:pPr>
        <w:pStyle w:val="TOC2"/>
        <w:tabs>
          <w:tab w:val="left" w:pos="800"/>
          <w:tab w:val="right" w:leader="dot" w:pos="9344"/>
        </w:tabs>
        <w:rPr>
          <w:noProof/>
        </w:rPr>
      </w:pPr>
      <w:r>
        <w:rPr>
          <w:noProof/>
        </w:rPr>
        <w:t>2.6.</w:t>
      </w:r>
      <w:r>
        <w:rPr>
          <w:noProof/>
        </w:rPr>
        <w:tab/>
        <w:t>Страхование</w:t>
      </w:r>
      <w:r>
        <w:rPr>
          <w:noProof/>
        </w:rPr>
        <w:tab/>
        <w:t>63</w:t>
      </w:r>
    </w:p>
    <w:p w:rsidR="00C25EE3" w:rsidRDefault="00C25EE3">
      <w:pPr>
        <w:pStyle w:val="TOC2"/>
        <w:tabs>
          <w:tab w:val="left" w:pos="800"/>
          <w:tab w:val="right" w:leader="dot" w:pos="9344"/>
        </w:tabs>
        <w:rPr>
          <w:noProof/>
        </w:rPr>
      </w:pPr>
      <w:r>
        <w:rPr>
          <w:noProof/>
        </w:rPr>
        <w:t>2.7.</w:t>
      </w:r>
      <w:r>
        <w:rPr>
          <w:noProof/>
        </w:rPr>
        <w:tab/>
        <w:t>Мониторинг кредитов и способы взыскания долга</w:t>
      </w:r>
      <w:r>
        <w:rPr>
          <w:noProof/>
        </w:rPr>
        <w:tab/>
        <w:t>65</w:t>
      </w:r>
    </w:p>
    <w:p w:rsidR="00C25EE3" w:rsidRDefault="00C25EE3">
      <w:pPr>
        <w:pStyle w:val="TOC1"/>
        <w:tabs>
          <w:tab w:val="right" w:leader="dot" w:pos="9344"/>
        </w:tabs>
        <w:rPr>
          <w:noProof/>
        </w:rPr>
      </w:pPr>
      <w:r>
        <w:rPr>
          <w:noProof/>
        </w:rPr>
        <w:t>заключение</w:t>
      </w:r>
      <w:r>
        <w:rPr>
          <w:noProof/>
        </w:rPr>
        <w:tab/>
        <w:t>76</w:t>
      </w:r>
    </w:p>
    <w:p w:rsidR="00C25EE3" w:rsidRDefault="00C25EE3">
      <w:pPr>
        <w:pStyle w:val="TOC1"/>
        <w:tabs>
          <w:tab w:val="right" w:leader="dot" w:pos="9344"/>
        </w:tabs>
        <w:rPr>
          <w:noProof/>
        </w:rPr>
      </w:pPr>
      <w:r>
        <w:rPr>
          <w:noProof/>
        </w:rPr>
        <w:t>cписок литературы</w:t>
      </w:r>
      <w:r>
        <w:rPr>
          <w:noProof/>
        </w:rPr>
        <w:tab/>
        <w:t>78</w:t>
      </w:r>
    </w:p>
    <w:p w:rsidR="00C25EE3" w:rsidRDefault="00C25EE3">
      <w:pPr>
        <w:rPr>
          <w:rFonts w:ascii="Arial" w:hAnsi="Arial"/>
          <w:sz w:val="22"/>
        </w:rPr>
      </w:pPr>
    </w:p>
    <w:p w:rsidR="00C25EE3" w:rsidRDefault="00C25EE3">
      <w:pPr>
        <w:pStyle w:val="Heading1"/>
        <w:spacing w:line="360" w:lineRule="auto"/>
        <w:rPr>
          <w:caps/>
        </w:rPr>
      </w:pPr>
      <w:r>
        <w:rPr>
          <w:caps/>
          <w:sz w:val="22"/>
        </w:rPr>
        <w:br w:type="page"/>
      </w:r>
      <w:bookmarkStart w:id="8" w:name="_Toc435783507"/>
      <w:bookmarkStart w:id="9" w:name="_Toc435797765"/>
      <w:bookmarkStart w:id="10" w:name="_Toc435812889"/>
      <w:bookmarkStart w:id="11" w:name="_Toc435971390"/>
      <w:bookmarkStart w:id="12" w:name="_Toc436063673"/>
      <w:bookmarkStart w:id="13" w:name="_Toc436095902"/>
      <w:bookmarkStart w:id="14" w:name="_Toc436131284"/>
      <w:bookmarkStart w:id="15" w:name="_Toc404858168"/>
      <w:bookmarkStart w:id="16" w:name="_Toc405028339"/>
      <w:bookmarkStart w:id="17" w:name="_Toc436760807"/>
      <w:bookmarkStart w:id="18" w:name="_Toc436761283"/>
      <w:bookmarkStart w:id="19" w:name="_Toc436761341"/>
      <w:bookmarkStart w:id="20" w:name="_Toc436761438"/>
      <w:r>
        <w:rPr>
          <w:caps/>
        </w:rPr>
        <w:t>Введение</w:t>
      </w:r>
      <w:bookmarkEnd w:id="8"/>
      <w:bookmarkEnd w:id="9"/>
      <w:bookmarkEnd w:id="10"/>
      <w:bookmarkEnd w:id="11"/>
      <w:bookmarkEnd w:id="12"/>
      <w:bookmarkEnd w:id="13"/>
      <w:bookmarkEnd w:id="14"/>
      <w:bookmarkEnd w:id="15"/>
      <w:bookmarkEnd w:id="16"/>
      <w:bookmarkEnd w:id="17"/>
      <w:bookmarkEnd w:id="18"/>
      <w:bookmarkEnd w:id="19"/>
      <w:bookmarkEnd w:id="20"/>
    </w:p>
    <w:p w:rsidR="00C25EE3" w:rsidRDefault="00C25EE3">
      <w:pPr>
        <w:spacing w:after="120" w:line="360" w:lineRule="auto"/>
        <w:ind w:firstLine="720"/>
        <w:jc w:val="both"/>
        <w:rPr>
          <w:rFonts w:ascii="Arial" w:hAnsi="Arial"/>
          <w:sz w:val="22"/>
        </w:rPr>
      </w:pPr>
      <w:r>
        <w:rPr>
          <w:rFonts w:ascii="Arial" w:hAnsi="Arial"/>
          <w:sz w:val="22"/>
        </w:rPr>
        <w:t xml:space="preserve">Все существующие виды бизнеса зарабатывают деньги с определенной долей риска. В этом плане банки ничем не отличаются от них, однако, успех достигается только тогда, когда риски, которые банки берут на себя являются продуманными и находятся в определенных рамках. В условиях перехода к рыночной экономике в банковской сфере возрастает значение правильной оценки риска, который принимает на себя банк при осуществлении различных операций. </w:t>
      </w:r>
    </w:p>
    <w:p w:rsidR="00C25EE3" w:rsidRDefault="00C25EE3">
      <w:pPr>
        <w:pStyle w:val="BodyText"/>
        <w:spacing w:after="120" w:line="360" w:lineRule="auto"/>
        <w:ind w:firstLine="720"/>
        <w:rPr>
          <w:rFonts w:ascii="Arial" w:hAnsi="Arial"/>
          <w:sz w:val="22"/>
        </w:rPr>
      </w:pPr>
      <w:r>
        <w:rPr>
          <w:rFonts w:ascii="Arial" w:hAnsi="Arial"/>
          <w:sz w:val="22"/>
        </w:rPr>
        <w:t>Кредитная деятельность банка является одним из основополагающих критериев, который отличает его от небанковских учреждений. Операции по кредитованию – это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 Одновременно невозврат кредитов, особенно крупных, может привести банк к банкротству, а в силу его положения в экономике, к целому ряду банкротств связанных с ним предприятий, банков и частных лиц. Поэтому кредитные риски – основная проблема банка, а управление ими является необходимой частью стратегии и тактики выживания и развития любого коммерческого банка.</w:t>
      </w:r>
    </w:p>
    <w:p w:rsidR="00C25EE3" w:rsidRDefault="00C25EE3">
      <w:pPr>
        <w:pStyle w:val="BodyTextIndent"/>
        <w:spacing w:line="360" w:lineRule="auto"/>
        <w:rPr>
          <w:rFonts w:ascii="Arial" w:hAnsi="Arial"/>
          <w:sz w:val="22"/>
        </w:rPr>
      </w:pPr>
      <w:r>
        <w:rPr>
          <w:rFonts w:ascii="Arial" w:hAnsi="Arial"/>
          <w:sz w:val="22"/>
        </w:rPr>
        <w:t xml:space="preserve">В связи с развитием рыночных отношений предпринимательскую деятельность в нашей стране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 Именно поэтому тема дипломной работы «Кредитные риски и способы их снижения» в настоящее время чрезвычайно </w:t>
      </w:r>
      <w:r>
        <w:rPr>
          <w:rFonts w:ascii="Arial" w:hAnsi="Arial"/>
          <w:i/>
          <w:sz w:val="22"/>
        </w:rPr>
        <w:t>актуальна</w:t>
      </w:r>
      <w:r>
        <w:rPr>
          <w:rFonts w:ascii="Arial" w:hAnsi="Arial"/>
          <w:sz w:val="22"/>
        </w:rPr>
        <w:t>.</w:t>
      </w:r>
    </w:p>
    <w:p w:rsidR="00C25EE3" w:rsidRDefault="00C25EE3">
      <w:pPr>
        <w:pStyle w:val="BodyTextIndent2"/>
        <w:spacing w:after="120" w:line="360" w:lineRule="auto"/>
        <w:rPr>
          <w:rFonts w:ascii="Arial" w:hAnsi="Arial"/>
          <w:sz w:val="22"/>
          <w:lang w:val="en-US"/>
        </w:rPr>
      </w:pPr>
      <w:r>
        <w:rPr>
          <w:rFonts w:ascii="Arial" w:hAnsi="Arial"/>
          <w:sz w:val="22"/>
        </w:rPr>
        <w:t xml:space="preserve">Кредитный рынок Украины есть квинтэссенция экономического состояния народного хозяйства страны. Непредсказуемость законодательства, незащищенность иностранных и реэкспортных инвестиций сильно сократили капитальные вложения в экономику. Кредиты коммерческих банков по отношению к ВВП сократились с 32% в 1991г. до </w:t>
      </w:r>
      <w:r>
        <w:rPr>
          <w:rFonts w:ascii="Arial" w:hAnsi="Arial"/>
          <w:sz w:val="22"/>
          <w:lang w:val="en-US"/>
        </w:rPr>
        <w:t>7</w:t>
      </w:r>
      <w:r>
        <w:rPr>
          <w:rFonts w:ascii="Arial" w:hAnsi="Arial"/>
          <w:sz w:val="22"/>
        </w:rPr>
        <w:t>,</w:t>
      </w:r>
      <w:r>
        <w:rPr>
          <w:rFonts w:ascii="Arial" w:hAnsi="Arial"/>
          <w:sz w:val="22"/>
          <w:lang w:val="en-US"/>
        </w:rPr>
        <w:t>9</w:t>
      </w:r>
      <w:r>
        <w:rPr>
          <w:rFonts w:ascii="Arial" w:hAnsi="Arial"/>
          <w:sz w:val="22"/>
        </w:rPr>
        <w:t xml:space="preserve">% в 1997г. </w:t>
      </w:r>
    </w:p>
    <w:p w:rsidR="00C25EE3" w:rsidRDefault="00C25EE3">
      <w:pPr>
        <w:pStyle w:val="BodyTextIndent2"/>
        <w:jc w:val="right"/>
        <w:rPr>
          <w:rFonts w:ascii="Arial" w:hAnsi="Arial"/>
          <w:b/>
        </w:rPr>
      </w:pPr>
      <w:r>
        <w:rPr>
          <w:rFonts w:ascii="Arial" w:hAnsi="Arial"/>
          <w:b/>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417"/>
        <w:gridCol w:w="1382"/>
      </w:tblGrid>
      <w:tr w:rsidR="00C25EE3">
        <w:trPr>
          <w:cantSplit/>
        </w:trPr>
        <w:tc>
          <w:tcPr>
            <w:tcW w:w="9570" w:type="dxa"/>
            <w:gridSpan w:val="3"/>
          </w:tcPr>
          <w:p w:rsidR="00C25EE3" w:rsidRDefault="00C25EE3">
            <w:pPr>
              <w:pStyle w:val="BodyTextIndent"/>
              <w:spacing w:after="0" w:line="288" w:lineRule="auto"/>
              <w:ind w:firstLine="0"/>
              <w:jc w:val="center"/>
              <w:rPr>
                <w:rFonts w:ascii="Arial" w:hAnsi="Arial"/>
                <w:b/>
                <w:i/>
                <w:sz w:val="22"/>
              </w:rPr>
            </w:pPr>
            <w:r>
              <w:rPr>
                <w:rFonts w:ascii="Arial" w:hAnsi="Arial"/>
                <w:b/>
                <w:i/>
                <w:sz w:val="22"/>
              </w:rPr>
              <w:t>Часть банковских кредитов в валовом внутреннем продукте Украины</w:t>
            </w:r>
          </w:p>
        </w:tc>
      </w:tr>
      <w:tr w:rsidR="00C25EE3">
        <w:tc>
          <w:tcPr>
            <w:tcW w:w="6771" w:type="dxa"/>
          </w:tcPr>
          <w:p w:rsidR="00C25EE3" w:rsidRDefault="00C25EE3">
            <w:pPr>
              <w:pStyle w:val="BodyTextIndent"/>
              <w:spacing w:after="0" w:line="288" w:lineRule="auto"/>
              <w:ind w:firstLine="0"/>
              <w:rPr>
                <w:rFonts w:ascii="Arial" w:hAnsi="Arial"/>
                <w:b/>
                <w:sz w:val="22"/>
              </w:rPr>
            </w:pPr>
            <w:r>
              <w:rPr>
                <w:rFonts w:ascii="Arial" w:hAnsi="Arial"/>
                <w:b/>
                <w:sz w:val="22"/>
              </w:rPr>
              <w:t>Период</w:t>
            </w:r>
          </w:p>
        </w:tc>
        <w:tc>
          <w:tcPr>
            <w:tcW w:w="1417" w:type="dxa"/>
          </w:tcPr>
          <w:p w:rsidR="00C25EE3" w:rsidRDefault="00C25EE3">
            <w:pPr>
              <w:pStyle w:val="BodyTextIndent"/>
              <w:spacing w:after="0" w:line="288" w:lineRule="auto"/>
              <w:ind w:firstLine="0"/>
              <w:jc w:val="center"/>
              <w:rPr>
                <w:rFonts w:ascii="Arial" w:hAnsi="Arial"/>
                <w:b/>
                <w:sz w:val="22"/>
              </w:rPr>
            </w:pPr>
            <w:r>
              <w:rPr>
                <w:rFonts w:ascii="Arial" w:hAnsi="Arial"/>
                <w:b/>
                <w:sz w:val="22"/>
              </w:rPr>
              <w:t>1996</w:t>
            </w:r>
          </w:p>
        </w:tc>
        <w:tc>
          <w:tcPr>
            <w:tcW w:w="1382" w:type="dxa"/>
          </w:tcPr>
          <w:p w:rsidR="00C25EE3" w:rsidRDefault="00C25EE3">
            <w:pPr>
              <w:pStyle w:val="BodyTextIndent"/>
              <w:spacing w:after="0" w:line="288" w:lineRule="auto"/>
              <w:ind w:firstLine="0"/>
              <w:jc w:val="center"/>
              <w:rPr>
                <w:rFonts w:ascii="Arial" w:hAnsi="Arial"/>
                <w:b/>
                <w:sz w:val="22"/>
              </w:rPr>
            </w:pPr>
            <w:r>
              <w:rPr>
                <w:rFonts w:ascii="Arial" w:hAnsi="Arial"/>
                <w:b/>
                <w:sz w:val="22"/>
              </w:rPr>
              <w:t>1997</w:t>
            </w:r>
          </w:p>
        </w:tc>
      </w:tr>
      <w:tr w:rsidR="00C25EE3">
        <w:tc>
          <w:tcPr>
            <w:tcW w:w="6771" w:type="dxa"/>
          </w:tcPr>
          <w:p w:rsidR="00C25EE3" w:rsidRDefault="00C25EE3">
            <w:pPr>
              <w:pStyle w:val="BodyTextIndent"/>
              <w:spacing w:after="0" w:line="288" w:lineRule="auto"/>
              <w:ind w:firstLine="0"/>
              <w:rPr>
                <w:rFonts w:ascii="Arial" w:hAnsi="Arial"/>
                <w:sz w:val="22"/>
              </w:rPr>
            </w:pPr>
            <w:r>
              <w:rPr>
                <w:rFonts w:ascii="Arial" w:hAnsi="Arial"/>
                <w:sz w:val="22"/>
              </w:rPr>
              <w:t>Объем валового внутреннего продукта, млн. грн.</w:t>
            </w:r>
          </w:p>
        </w:tc>
        <w:tc>
          <w:tcPr>
            <w:tcW w:w="1417" w:type="dxa"/>
          </w:tcPr>
          <w:p w:rsidR="00C25EE3" w:rsidRDefault="00C25EE3">
            <w:pPr>
              <w:pStyle w:val="BodyTextIndent"/>
              <w:spacing w:after="0" w:line="288" w:lineRule="auto"/>
              <w:ind w:firstLine="0"/>
              <w:jc w:val="center"/>
              <w:rPr>
                <w:rFonts w:ascii="Arial" w:hAnsi="Arial"/>
                <w:sz w:val="22"/>
                <w:lang w:val="en-US"/>
              </w:rPr>
            </w:pPr>
            <w:r>
              <w:rPr>
                <w:rFonts w:ascii="Arial" w:hAnsi="Arial"/>
                <w:sz w:val="22"/>
                <w:lang w:val="en-US"/>
              </w:rPr>
              <w:t>80510.0</w:t>
            </w:r>
          </w:p>
        </w:tc>
        <w:tc>
          <w:tcPr>
            <w:tcW w:w="1382" w:type="dxa"/>
          </w:tcPr>
          <w:p w:rsidR="00C25EE3" w:rsidRDefault="00C25EE3">
            <w:pPr>
              <w:pStyle w:val="BodyTextIndent"/>
              <w:spacing w:after="0" w:line="288" w:lineRule="auto"/>
              <w:ind w:firstLine="0"/>
              <w:jc w:val="center"/>
              <w:rPr>
                <w:rFonts w:ascii="Arial" w:hAnsi="Arial"/>
                <w:sz w:val="22"/>
                <w:lang w:val="en-US"/>
              </w:rPr>
            </w:pPr>
            <w:r>
              <w:rPr>
                <w:rFonts w:ascii="Arial" w:hAnsi="Arial"/>
                <w:sz w:val="22"/>
                <w:lang w:val="en-US"/>
              </w:rPr>
              <w:t>92484.0</w:t>
            </w:r>
          </w:p>
        </w:tc>
      </w:tr>
      <w:tr w:rsidR="00C25EE3">
        <w:tc>
          <w:tcPr>
            <w:tcW w:w="6771" w:type="dxa"/>
          </w:tcPr>
          <w:p w:rsidR="00C25EE3" w:rsidRDefault="00C25EE3">
            <w:pPr>
              <w:pStyle w:val="BodyTextIndent"/>
              <w:spacing w:after="0" w:line="288" w:lineRule="auto"/>
              <w:ind w:firstLine="0"/>
              <w:rPr>
                <w:rFonts w:ascii="Arial" w:hAnsi="Arial"/>
                <w:sz w:val="22"/>
                <w:lang w:val="en-US"/>
              </w:rPr>
            </w:pPr>
            <w:r>
              <w:rPr>
                <w:rFonts w:ascii="Arial" w:hAnsi="Arial"/>
                <w:sz w:val="22"/>
              </w:rPr>
              <w:t>Кредиты, предоставленные коммерческими банками</w:t>
            </w:r>
          </w:p>
          <w:p w:rsidR="00C25EE3" w:rsidRDefault="00C25EE3">
            <w:pPr>
              <w:pStyle w:val="BodyTextIndent"/>
              <w:spacing w:after="0" w:line="288" w:lineRule="auto"/>
              <w:ind w:firstLine="0"/>
              <w:rPr>
                <w:rFonts w:ascii="Arial" w:hAnsi="Arial"/>
                <w:sz w:val="22"/>
              </w:rPr>
            </w:pPr>
            <w:r>
              <w:rPr>
                <w:rFonts w:ascii="Arial" w:hAnsi="Arial"/>
                <w:sz w:val="22"/>
              </w:rPr>
              <w:t>хозяйствующим субъектам, млн. грн.</w:t>
            </w:r>
          </w:p>
        </w:tc>
        <w:tc>
          <w:tcPr>
            <w:tcW w:w="1417" w:type="dxa"/>
          </w:tcPr>
          <w:p w:rsidR="00C25EE3" w:rsidRDefault="00C25EE3">
            <w:pPr>
              <w:pStyle w:val="BodyTextIndent"/>
              <w:spacing w:after="0" w:line="288" w:lineRule="auto"/>
              <w:ind w:firstLine="0"/>
              <w:jc w:val="center"/>
              <w:rPr>
                <w:rFonts w:ascii="Arial" w:hAnsi="Arial"/>
                <w:sz w:val="22"/>
                <w:lang w:val="en-US"/>
              </w:rPr>
            </w:pPr>
            <w:r>
              <w:rPr>
                <w:rFonts w:ascii="Arial" w:hAnsi="Arial"/>
                <w:sz w:val="22"/>
                <w:lang w:val="en-US"/>
              </w:rPr>
              <w:t>5452.0</w:t>
            </w:r>
          </w:p>
        </w:tc>
        <w:tc>
          <w:tcPr>
            <w:tcW w:w="1382" w:type="dxa"/>
          </w:tcPr>
          <w:p w:rsidR="00C25EE3" w:rsidRDefault="00C25EE3">
            <w:pPr>
              <w:pStyle w:val="BodyTextIndent"/>
              <w:spacing w:after="0" w:line="288" w:lineRule="auto"/>
              <w:ind w:firstLine="0"/>
              <w:jc w:val="center"/>
              <w:rPr>
                <w:rFonts w:ascii="Arial" w:hAnsi="Arial"/>
                <w:sz w:val="22"/>
                <w:lang w:val="en-US"/>
              </w:rPr>
            </w:pPr>
            <w:r>
              <w:rPr>
                <w:rFonts w:ascii="Arial" w:hAnsi="Arial"/>
                <w:sz w:val="22"/>
                <w:lang w:val="en-US"/>
              </w:rPr>
              <w:t>7295.0</w:t>
            </w:r>
          </w:p>
        </w:tc>
      </w:tr>
      <w:tr w:rsidR="00C25EE3">
        <w:tc>
          <w:tcPr>
            <w:tcW w:w="6771" w:type="dxa"/>
          </w:tcPr>
          <w:p w:rsidR="00C25EE3" w:rsidRDefault="00C25EE3">
            <w:pPr>
              <w:pStyle w:val="BodyTextIndent"/>
              <w:spacing w:after="0" w:line="288" w:lineRule="auto"/>
              <w:ind w:firstLine="0"/>
              <w:rPr>
                <w:rFonts w:ascii="Arial" w:hAnsi="Arial"/>
                <w:sz w:val="22"/>
              </w:rPr>
            </w:pPr>
            <w:r>
              <w:rPr>
                <w:rFonts w:ascii="Arial" w:hAnsi="Arial"/>
                <w:sz w:val="22"/>
              </w:rPr>
              <w:t>Удельный вес банковских кредитных вложений в ВВП, %</w:t>
            </w:r>
          </w:p>
        </w:tc>
        <w:tc>
          <w:tcPr>
            <w:tcW w:w="1417" w:type="dxa"/>
          </w:tcPr>
          <w:p w:rsidR="00C25EE3" w:rsidRDefault="00C25EE3">
            <w:pPr>
              <w:pStyle w:val="BodyTextIndent"/>
              <w:spacing w:after="0" w:line="288" w:lineRule="auto"/>
              <w:ind w:firstLine="0"/>
              <w:jc w:val="center"/>
              <w:rPr>
                <w:rFonts w:ascii="Arial" w:hAnsi="Arial"/>
                <w:sz w:val="22"/>
                <w:lang w:val="en-US"/>
              </w:rPr>
            </w:pPr>
            <w:r>
              <w:rPr>
                <w:rFonts w:ascii="Arial" w:hAnsi="Arial"/>
                <w:sz w:val="22"/>
                <w:lang w:val="en-US"/>
              </w:rPr>
              <w:t>6.8</w:t>
            </w:r>
          </w:p>
        </w:tc>
        <w:tc>
          <w:tcPr>
            <w:tcW w:w="1382" w:type="dxa"/>
          </w:tcPr>
          <w:p w:rsidR="00C25EE3" w:rsidRDefault="00C25EE3">
            <w:pPr>
              <w:pStyle w:val="BodyTextIndent"/>
              <w:spacing w:after="0" w:line="288" w:lineRule="auto"/>
              <w:ind w:firstLine="0"/>
              <w:jc w:val="center"/>
              <w:rPr>
                <w:rFonts w:ascii="Arial" w:hAnsi="Arial"/>
                <w:sz w:val="22"/>
                <w:lang w:val="en-US"/>
              </w:rPr>
            </w:pPr>
            <w:r>
              <w:rPr>
                <w:rFonts w:ascii="Arial" w:hAnsi="Arial"/>
                <w:sz w:val="22"/>
                <w:lang w:val="en-US"/>
              </w:rPr>
              <w:t>7.9</w:t>
            </w:r>
          </w:p>
        </w:tc>
      </w:tr>
    </w:tbl>
    <w:p w:rsidR="00C25EE3" w:rsidRDefault="00C25EE3">
      <w:pPr>
        <w:pStyle w:val="BodyTextIndent"/>
        <w:spacing w:after="0"/>
        <w:rPr>
          <w:rFonts w:ascii="Arial" w:hAnsi="Arial"/>
          <w:sz w:val="22"/>
          <w:lang w:val="en-US"/>
        </w:rPr>
      </w:pPr>
    </w:p>
    <w:p w:rsidR="00C25EE3" w:rsidRDefault="00C25EE3">
      <w:pPr>
        <w:pStyle w:val="BodyTextIndent"/>
        <w:spacing w:line="360" w:lineRule="auto"/>
        <w:rPr>
          <w:rFonts w:ascii="Arial" w:hAnsi="Arial"/>
          <w:sz w:val="22"/>
        </w:rPr>
      </w:pPr>
      <w:r>
        <w:rPr>
          <w:rFonts w:ascii="Arial" w:hAnsi="Arial"/>
          <w:sz w:val="22"/>
        </w:rPr>
        <w:t>В Польше, например, доля кредитов в ВВП 1996 г. составляла около 20%, в Венгрии - 45%, в Чехии - почти 80%.</w:t>
      </w:r>
      <w:r>
        <w:rPr>
          <w:rFonts w:ascii="Arial" w:hAnsi="Arial"/>
          <w:sz w:val="22"/>
          <w:lang w:val="en-US"/>
        </w:rPr>
        <w:t xml:space="preserve"> </w:t>
      </w:r>
      <w:r>
        <w:rPr>
          <w:rFonts w:ascii="Arial" w:hAnsi="Arial"/>
          <w:sz w:val="22"/>
        </w:rPr>
        <w:t xml:space="preserve">Из приведенных данных можно сделать вывод о том, что доля кредитов в ВВП Украины слишком мала, а значит, банки не выполняют в полной мере свою изначальную задачу в экономике – быть финансовыми посредниками в денежном обороте и таким образом давать важные импульсы для экономического роста. </w:t>
      </w:r>
    </w:p>
    <w:p w:rsidR="00C25EE3" w:rsidRDefault="00C25EE3">
      <w:pPr>
        <w:pStyle w:val="BodyTextIndent"/>
        <w:spacing w:line="360" w:lineRule="auto"/>
        <w:rPr>
          <w:rFonts w:ascii="Arial" w:hAnsi="Arial"/>
          <w:sz w:val="22"/>
        </w:rPr>
      </w:pPr>
      <w:r>
        <w:rPr>
          <w:rFonts w:ascii="Arial" w:hAnsi="Arial"/>
          <w:sz w:val="22"/>
        </w:rPr>
        <w:t>Без здоровой банковской системы сложно привести в движение экономический рост, что в одинаковой степени доказывает теория и практика. Для развития производства необходима кредитно-денежная система, которая обеспечивает кредитными средствами кругооборот производственного капитала. Что касается обособления заемного капитала от производственного, то банки должны по своей природе</w:t>
      </w:r>
      <w:r>
        <w:rPr>
          <w:rFonts w:ascii="Arial" w:hAnsi="Arial"/>
          <w:color w:val="000000"/>
          <w:sz w:val="22"/>
        </w:rPr>
        <w:t xml:space="preserve"> способствовать эффективному функционированию производственного капитала, а не только торгового,</w:t>
      </w:r>
      <w:r>
        <w:rPr>
          <w:rFonts w:ascii="Arial" w:hAnsi="Arial"/>
          <w:sz w:val="22"/>
        </w:rPr>
        <w:t xml:space="preserve"> как это произошло в Украине.</w:t>
      </w:r>
    </w:p>
    <w:p w:rsidR="00C25EE3" w:rsidRDefault="00C25EE3">
      <w:pPr>
        <w:pStyle w:val="BodyText"/>
        <w:tabs>
          <w:tab w:val="left" w:pos="720"/>
        </w:tabs>
        <w:spacing w:after="60" w:line="360" w:lineRule="auto"/>
        <w:rPr>
          <w:rFonts w:ascii="Arial" w:hAnsi="Arial"/>
          <w:sz w:val="22"/>
        </w:rPr>
      </w:pPr>
      <w:r>
        <w:rPr>
          <w:rFonts w:ascii="Arial" w:hAnsi="Arial"/>
          <w:sz w:val="22"/>
        </w:rPr>
        <w:tab/>
        <w:t>Развитая банковская система по многим причинам является неотъемлемой предпосылкой для мобилизации столь необходимого странам с переходной экономикой долгосрочного капитала:</w:t>
      </w:r>
    </w:p>
    <w:p w:rsidR="00C25EE3" w:rsidRDefault="00C25EE3" w:rsidP="00C25EE3">
      <w:pPr>
        <w:numPr>
          <w:ilvl w:val="0"/>
          <w:numId w:val="2"/>
        </w:numPr>
        <w:tabs>
          <w:tab w:val="num" w:pos="720"/>
        </w:tabs>
        <w:spacing w:line="360" w:lineRule="auto"/>
        <w:ind w:left="720"/>
        <w:jc w:val="both"/>
        <w:rPr>
          <w:rFonts w:ascii="Arial" w:hAnsi="Arial"/>
          <w:sz w:val="22"/>
        </w:rPr>
      </w:pPr>
      <w:r>
        <w:rPr>
          <w:rFonts w:ascii="Arial" w:hAnsi="Arial"/>
          <w:sz w:val="22"/>
        </w:rPr>
        <w:t>во-первых, несравненно большая часть внутриэкономических накоплений, которая является основой для инвестиций, поступает из банковского сектора,</w:t>
      </w:r>
    </w:p>
    <w:p w:rsidR="00C25EE3" w:rsidRDefault="00C25EE3" w:rsidP="00C25EE3">
      <w:pPr>
        <w:numPr>
          <w:ilvl w:val="0"/>
          <w:numId w:val="2"/>
        </w:numPr>
        <w:tabs>
          <w:tab w:val="num" w:pos="720"/>
        </w:tabs>
        <w:spacing w:line="360" w:lineRule="auto"/>
        <w:ind w:left="720"/>
        <w:jc w:val="both"/>
        <w:rPr>
          <w:rFonts w:ascii="Arial" w:hAnsi="Arial"/>
          <w:sz w:val="22"/>
        </w:rPr>
      </w:pPr>
      <w:r>
        <w:rPr>
          <w:rFonts w:ascii="Arial" w:hAnsi="Arial"/>
          <w:sz w:val="22"/>
        </w:rPr>
        <w:t>во-вторых, препятствия в построении банковской системы также замедляют развитие рынка капиталов,</w:t>
      </w:r>
    </w:p>
    <w:p w:rsidR="00C25EE3" w:rsidRDefault="00C25EE3" w:rsidP="00C25EE3">
      <w:pPr>
        <w:numPr>
          <w:ilvl w:val="0"/>
          <w:numId w:val="2"/>
        </w:numPr>
        <w:tabs>
          <w:tab w:val="num" w:pos="720"/>
        </w:tabs>
        <w:spacing w:line="360" w:lineRule="auto"/>
        <w:ind w:left="720"/>
        <w:jc w:val="both"/>
        <w:rPr>
          <w:rFonts w:ascii="Arial" w:hAnsi="Arial"/>
          <w:sz w:val="22"/>
        </w:rPr>
      </w:pPr>
      <w:r>
        <w:rPr>
          <w:rFonts w:ascii="Arial" w:hAnsi="Arial"/>
          <w:sz w:val="22"/>
        </w:rPr>
        <w:t>и в-третьих, развитие косвенных инструментов управления денежной массой предполагает наличие конкурентоспособной сети банков с функционирующим межбанковским рынком.</w:t>
      </w:r>
    </w:p>
    <w:p w:rsidR="00C25EE3" w:rsidRDefault="00C25EE3">
      <w:pPr>
        <w:pStyle w:val="BodyTextIndent3"/>
        <w:spacing w:before="240"/>
      </w:pPr>
      <w:r>
        <w:t>Однако в банковском секторе Украины проблемы скорее нарастают, чем сокращаются. Финансовый кризис, начавшийся в августе 1998 года, по всей вероятности, еще более усугубит положение в области кредитования. Подтверждением может служить такой негативный фактор, как увеличение за период с 13 августа по 1 октября 1998 года объема просроченных кредитов на 387 млн. грн., или на 32,7%, в том числе просроченных межбанковских кредитов – на 28,4 млн. грн. (на 69%).</w:t>
      </w:r>
    </w:p>
    <w:p w:rsidR="00C25EE3" w:rsidRDefault="00C25EE3">
      <w:pPr>
        <w:spacing w:before="60" w:after="120" w:line="360" w:lineRule="auto"/>
        <w:ind w:firstLine="720"/>
        <w:jc w:val="both"/>
        <w:rPr>
          <w:rFonts w:ascii="Arial" w:hAnsi="Arial"/>
          <w:sz w:val="22"/>
        </w:rPr>
      </w:pPr>
      <w:r>
        <w:rPr>
          <w:rFonts w:ascii="Arial" w:hAnsi="Arial"/>
          <w:sz w:val="22"/>
        </w:rPr>
        <w:t>Неблагоприятная ситуация на валютном рынке, рынке ресурсов и ОВГЗ увеличила риски банков при проведении активных операций на этих сегментах рынка, что несомненно сказалось на их прибыльности</w:t>
      </w:r>
      <w:r>
        <w:rPr>
          <w:rFonts w:ascii="Arial" w:hAnsi="Arial"/>
          <w:sz w:val="22"/>
          <w:lang w:val="en-US"/>
        </w:rPr>
        <w:t>.</w:t>
      </w:r>
      <w:r>
        <w:rPr>
          <w:rFonts w:ascii="Arial" w:hAnsi="Arial"/>
          <w:sz w:val="22"/>
        </w:rPr>
        <w:t xml:space="preserve"> В условиях резкой девальвации гривни выросли валютные риски банков, а также кредитные риски по кредитам, предоставленным в валюте для импортеров и для других банков на межбанковском рынке</w:t>
      </w:r>
      <w:r>
        <w:rPr>
          <w:rFonts w:ascii="Arial" w:hAnsi="Arial"/>
          <w:sz w:val="22"/>
          <w:lang w:val="en-US"/>
        </w:rPr>
        <w:t>.</w:t>
      </w:r>
      <w:r>
        <w:rPr>
          <w:rFonts w:ascii="Arial" w:hAnsi="Arial"/>
          <w:sz w:val="22"/>
        </w:rPr>
        <w:t xml:space="preserve"> </w:t>
      </w:r>
    </w:p>
    <w:p w:rsidR="00C25EE3" w:rsidRDefault="00C25EE3">
      <w:pPr>
        <w:spacing w:after="120" w:line="360" w:lineRule="auto"/>
        <w:ind w:firstLine="720"/>
        <w:jc w:val="both"/>
        <w:rPr>
          <w:rFonts w:ascii="Arial" w:hAnsi="Arial"/>
          <w:sz w:val="22"/>
        </w:rPr>
      </w:pPr>
      <w:r>
        <w:rPr>
          <w:rFonts w:ascii="Arial" w:hAnsi="Arial"/>
          <w:sz w:val="22"/>
        </w:rPr>
        <w:t>Вследствие девальвации гривни с начала российского кризиса (</w:t>
      </w:r>
      <w:r>
        <w:rPr>
          <w:rFonts w:ascii="Arial" w:hAnsi="Arial"/>
          <w:sz w:val="22"/>
          <w:lang w:val="en-US"/>
        </w:rPr>
        <w:t xml:space="preserve">13.08.98-01.10.98) </w:t>
      </w:r>
      <w:r>
        <w:rPr>
          <w:rFonts w:ascii="Arial" w:hAnsi="Arial"/>
          <w:sz w:val="22"/>
        </w:rPr>
        <w:t xml:space="preserve">банковская система Украины потеряла </w:t>
      </w:r>
      <w:r>
        <w:rPr>
          <w:rFonts w:ascii="Arial" w:hAnsi="Arial"/>
          <w:sz w:val="22"/>
          <w:lang w:val="en-US"/>
        </w:rPr>
        <w:t>$</w:t>
      </w:r>
      <w:r>
        <w:rPr>
          <w:rFonts w:ascii="Arial" w:hAnsi="Arial"/>
          <w:sz w:val="22"/>
        </w:rPr>
        <w:t>687 млн</w:t>
      </w:r>
      <w:r>
        <w:rPr>
          <w:rFonts w:ascii="Arial" w:hAnsi="Arial"/>
          <w:sz w:val="22"/>
          <w:lang w:val="en-US"/>
        </w:rPr>
        <w:t>.</w:t>
      </w:r>
      <w:r>
        <w:rPr>
          <w:rFonts w:ascii="Arial" w:hAnsi="Arial"/>
          <w:sz w:val="22"/>
        </w:rPr>
        <w:t xml:space="preserve"> (34%) своего капитала. Объем гривневых вкладов населения за этот период уменьшился на 378 млн</w:t>
      </w:r>
      <w:r>
        <w:rPr>
          <w:rFonts w:ascii="Arial" w:hAnsi="Arial"/>
          <w:sz w:val="22"/>
          <w:lang w:val="en-US"/>
        </w:rPr>
        <w:t>.</w:t>
      </w:r>
      <w:r>
        <w:rPr>
          <w:rFonts w:ascii="Arial" w:hAnsi="Arial"/>
          <w:sz w:val="22"/>
        </w:rPr>
        <w:t xml:space="preserve"> гривен (12%)</w:t>
      </w:r>
      <w:r>
        <w:rPr>
          <w:rFonts w:ascii="Arial" w:hAnsi="Arial"/>
          <w:sz w:val="22"/>
          <w:lang w:val="en-US"/>
        </w:rPr>
        <w:t xml:space="preserve">. </w:t>
      </w:r>
      <w:r>
        <w:rPr>
          <w:rFonts w:ascii="Arial" w:hAnsi="Arial"/>
          <w:sz w:val="22"/>
        </w:rPr>
        <w:t xml:space="preserve">Потери банков были связаны и с введением Россией моратория на погашение российскими резидентами обязательств перед нерезидентами, вследствие чего банковская система Украины потеряла порядка </w:t>
      </w:r>
      <w:r>
        <w:rPr>
          <w:rFonts w:ascii="Arial" w:hAnsi="Arial"/>
          <w:sz w:val="22"/>
          <w:lang w:val="en-US"/>
        </w:rPr>
        <w:t>$10</w:t>
      </w:r>
      <w:r>
        <w:rPr>
          <w:rFonts w:ascii="Arial" w:hAnsi="Arial"/>
          <w:sz w:val="22"/>
        </w:rPr>
        <w:t>0 млн</w:t>
      </w:r>
      <w:r>
        <w:rPr>
          <w:rFonts w:ascii="Arial" w:hAnsi="Arial"/>
          <w:sz w:val="22"/>
          <w:lang w:val="en-US"/>
        </w:rPr>
        <w:t>.</w:t>
      </w:r>
      <w:r>
        <w:rPr>
          <w:rFonts w:ascii="Arial" w:hAnsi="Arial"/>
          <w:sz w:val="22"/>
        </w:rPr>
        <w:t xml:space="preserve"> На основании данных о структуре кредитно-инвестиционного портфеля можно сделать вывод о том, что банковская система уже в ближайшее время столкнется с проблемой ликвидности и понесет значительные убытки</w:t>
      </w:r>
      <w:r>
        <w:rPr>
          <w:rFonts w:ascii="Arial" w:hAnsi="Arial"/>
          <w:sz w:val="22"/>
          <w:lang w:val="en-US"/>
        </w:rPr>
        <w:t>.</w:t>
      </w:r>
      <w:r>
        <w:rPr>
          <w:rFonts w:ascii="Arial" w:hAnsi="Arial"/>
          <w:sz w:val="22"/>
        </w:rPr>
        <w:t xml:space="preserve"> </w:t>
      </w:r>
    </w:p>
    <w:p w:rsidR="00C25EE3" w:rsidRDefault="00C25EE3">
      <w:pPr>
        <w:spacing w:after="120" w:line="360" w:lineRule="auto"/>
        <w:ind w:firstLine="567"/>
        <w:jc w:val="both"/>
        <w:rPr>
          <w:rFonts w:ascii="Arial" w:hAnsi="Arial"/>
          <w:sz w:val="22"/>
        </w:rPr>
      </w:pPr>
      <w:r>
        <w:rPr>
          <w:rFonts w:ascii="Arial" w:hAnsi="Arial"/>
          <w:sz w:val="22"/>
        </w:rPr>
        <w:t>Финансовое положение предприятий будет ухудшаться, чему будет способствовать рост бартерных операций в расчетах между предприятиями, девальвация гривни</w:t>
      </w:r>
      <w:r>
        <w:rPr>
          <w:rFonts w:ascii="Arial" w:hAnsi="Arial"/>
          <w:sz w:val="22"/>
          <w:lang w:val="en-US"/>
        </w:rPr>
        <w:t>.</w:t>
      </w:r>
      <w:r>
        <w:rPr>
          <w:rFonts w:ascii="Arial" w:hAnsi="Arial"/>
          <w:sz w:val="22"/>
        </w:rPr>
        <w:t xml:space="preserve"> Спад производства и тяжелое финансовое состояние предприятий уменьшит число платежеспособных заемщиков, что приведет к сокращению кредитования предприятий банками (в течение девяти месяцев 1998 года уже наблюдался незначительный спад) и увеличению невозвратов уже предоставленных кредитов</w:t>
      </w:r>
      <w:r>
        <w:rPr>
          <w:rFonts w:ascii="Arial" w:hAnsi="Arial"/>
          <w:sz w:val="22"/>
          <w:lang w:val="en-US"/>
        </w:rPr>
        <w:t>.</w:t>
      </w:r>
      <w:r>
        <w:rPr>
          <w:rFonts w:ascii="Arial" w:hAnsi="Arial"/>
          <w:sz w:val="22"/>
        </w:rPr>
        <w:t xml:space="preserve"> </w:t>
      </w:r>
    </w:p>
    <w:p w:rsidR="00C25EE3" w:rsidRDefault="00C25EE3">
      <w:pPr>
        <w:pStyle w:val="BodyTextIndent"/>
        <w:spacing w:line="360" w:lineRule="auto"/>
        <w:rPr>
          <w:rFonts w:ascii="Arial" w:hAnsi="Arial"/>
          <w:sz w:val="22"/>
        </w:rPr>
      </w:pPr>
      <w:r>
        <w:rPr>
          <w:rFonts w:ascii="Arial" w:hAnsi="Arial"/>
          <w:sz w:val="22"/>
        </w:rPr>
        <w:t>В настоящее время в Украине влияние кредитно-банковской системы на инвестиционные процессы можно назвать незначительным. Общее неудовлетворительное состояние экономики негативно влияет не коммерческие банки, поскольку они, вступая в экономические отношения с другими субъектами хозяйственной деятельности, имеют большие проблемы с невозвратом кредитов, вследствие чего, банки нежелают предоставлять кредиты (в первую очередь долгосрочные), тем более, увеличивать их объемы.</w:t>
      </w:r>
    </w:p>
    <w:p w:rsidR="00C25EE3" w:rsidRDefault="00C25EE3">
      <w:pPr>
        <w:pStyle w:val="BodyTextIndent"/>
        <w:spacing w:line="360" w:lineRule="auto"/>
        <w:rPr>
          <w:rFonts w:ascii="Arial" w:hAnsi="Arial"/>
          <w:sz w:val="22"/>
        </w:rPr>
      </w:pPr>
      <w:r>
        <w:rPr>
          <w:rFonts w:ascii="Arial" w:hAnsi="Arial"/>
          <w:sz w:val="22"/>
        </w:rPr>
        <w:t xml:space="preserve">Оценки доли ненадёжных кредитов в общем портфеле колеблются от приблизительно 11% (НБУ) до 50% (международные организации). Таким образом, в худшем случае сумма ненадёжных кредитов составляет 3,85 млрд. долларов, т.е. 4,2% ВВП, причём тенденция скорее направлена к увеличению, чем к уменьшению. </w:t>
      </w:r>
    </w:p>
    <w:p w:rsidR="00C25EE3" w:rsidRDefault="00C25EE3">
      <w:pPr>
        <w:pStyle w:val="BodyTextIndent"/>
        <w:spacing w:line="360" w:lineRule="auto"/>
        <w:rPr>
          <w:rFonts w:ascii="Arial" w:hAnsi="Arial"/>
          <w:sz w:val="22"/>
          <w:lang w:val="en-US"/>
        </w:rPr>
      </w:pPr>
      <w:r>
        <w:rPr>
          <w:rFonts w:ascii="Arial" w:hAnsi="Arial"/>
          <w:sz w:val="22"/>
        </w:rPr>
        <w:t>Несовпадение официальных данных и оценок зарубежных аналитиков поднимает вопрос о более точном измерении доли ненадёжных кредитов в общем кредитном портфеле. Опыт профессионального кредитного дела показывает, что это является вопросом оценки рисков. По данным американских аналитиков 35-40% просроченных ссуд возникает в результате недостаточно глубокого кредитного анализа, а значит неправильной оценки риска сделки. Именно этот факт и предопределил суть дальнейшего изложения материала, его концентрацию на основах методики оценки риска, главным образом кредитного, и способах его снижения.</w:t>
      </w:r>
    </w:p>
    <w:p w:rsidR="00C25EE3" w:rsidRDefault="00C25EE3">
      <w:pPr>
        <w:pStyle w:val="BodyTextIndent"/>
        <w:spacing w:line="360" w:lineRule="auto"/>
        <w:rPr>
          <w:rFonts w:ascii="Arial" w:hAnsi="Arial"/>
          <w:sz w:val="22"/>
          <w:lang w:val="en-US"/>
        </w:rPr>
      </w:pPr>
    </w:p>
    <w:p w:rsidR="00C25EE3" w:rsidRDefault="00C25EE3">
      <w:pPr>
        <w:pStyle w:val="BodyTextIndent"/>
        <w:spacing w:line="360" w:lineRule="auto"/>
        <w:rPr>
          <w:rFonts w:ascii="Arial" w:hAnsi="Arial"/>
          <w:sz w:val="22"/>
        </w:rPr>
      </w:pPr>
      <w:r>
        <w:rPr>
          <w:rFonts w:ascii="Arial" w:hAnsi="Arial"/>
          <w:sz w:val="22"/>
        </w:rPr>
        <w:t xml:space="preserve">За последние три года структура кредитного рынка Украины претерпела кардинальные изменения. Ссудная деятельность финансовых институтов стала обретать цивилизованные черты. Украинские коммерческие банки за последние несколько лет проделали огромную работу по разработке собственных систем комплексного управления банковскими рисками. В этом процессе весьма актуальным было изучение зарубежного опыта деятельности банков, где десятилетиями вырабатывались определенные меры защиты ресурсной базы. </w:t>
      </w:r>
    </w:p>
    <w:p w:rsidR="00C25EE3" w:rsidRDefault="00C25EE3">
      <w:pPr>
        <w:pStyle w:val="BodyTextIndent"/>
        <w:spacing w:line="360" w:lineRule="auto"/>
      </w:pPr>
      <w:r>
        <w:rPr>
          <w:rFonts w:ascii="Arial" w:hAnsi="Arial"/>
          <w:sz w:val="22"/>
        </w:rPr>
        <w:t>Теория рисков разработана на основе мировой банковской практики и может быть принята за основу. Наиболее</w:t>
      </w:r>
      <w:r>
        <w:rPr>
          <w:rFonts w:ascii="Arial" w:hAnsi="Arial"/>
          <w:sz w:val="22"/>
          <w:lang w:val="en-US"/>
        </w:rPr>
        <w:t xml:space="preserve"> </w:t>
      </w:r>
      <w:r>
        <w:rPr>
          <w:rFonts w:ascii="Arial" w:hAnsi="Arial"/>
          <w:sz w:val="22"/>
        </w:rPr>
        <w:t>сложным представляется освоение приемов управления  рисками -</w:t>
      </w:r>
      <w:r>
        <w:rPr>
          <w:rFonts w:ascii="Arial" w:hAnsi="Arial"/>
          <w:sz w:val="22"/>
          <w:lang w:val="en-US"/>
        </w:rPr>
        <w:t xml:space="preserve"> </w:t>
      </w:r>
      <w:r>
        <w:rPr>
          <w:rFonts w:ascii="Arial" w:hAnsi="Arial"/>
          <w:sz w:val="22"/>
        </w:rPr>
        <w:t>частными рисками и общим риском банка.</w:t>
      </w:r>
      <w:r>
        <w:t xml:space="preserve"> </w:t>
      </w:r>
    </w:p>
    <w:p w:rsidR="00C25EE3" w:rsidRDefault="00C25EE3">
      <w:pPr>
        <w:pStyle w:val="BodyTextIndent"/>
        <w:spacing w:line="360" w:lineRule="auto"/>
      </w:pPr>
      <w:r>
        <w:rPr>
          <w:rFonts w:ascii="Arial" w:hAnsi="Arial"/>
          <w:i/>
          <w:sz w:val="22"/>
        </w:rPr>
        <w:t>Целью</w:t>
      </w:r>
      <w:r>
        <w:rPr>
          <w:rFonts w:ascii="Arial" w:hAnsi="Arial"/>
          <w:sz w:val="22"/>
        </w:rPr>
        <w:t xml:space="preserve"> настоящей дипломной работы является изучение действующей практики минимизации кредитного риска, а также рассмотрение вопросов построения и совершенствования эффективной системы кредитования и управления кредитными рисками коммерческого банка. Особое внимание уделено методике проведения кредитного анализа, качество которого, по мнению автора, является определяющим при оценке рисков по кредиту. </w:t>
      </w:r>
    </w:p>
    <w:p w:rsidR="00C25EE3" w:rsidRDefault="00C25EE3">
      <w:pPr>
        <w:pStyle w:val="BodyTextIndent"/>
        <w:spacing w:line="360" w:lineRule="auto"/>
        <w:rPr>
          <w:rFonts w:ascii="Arial" w:hAnsi="Arial"/>
          <w:sz w:val="22"/>
        </w:rPr>
      </w:pPr>
      <w:r>
        <w:rPr>
          <w:rFonts w:ascii="Arial" w:hAnsi="Arial"/>
          <w:sz w:val="22"/>
        </w:rPr>
        <w:t xml:space="preserve">В связи с тем, что кредиты, выданные юридическим лицам, являются наиболее весомыми (31%) в структуре активов банковской системы Украины, автор определил </w:t>
      </w:r>
      <w:r>
        <w:rPr>
          <w:rFonts w:ascii="Arial" w:hAnsi="Arial"/>
          <w:i/>
          <w:sz w:val="22"/>
        </w:rPr>
        <w:t>объектом</w:t>
      </w:r>
      <w:r>
        <w:rPr>
          <w:rFonts w:ascii="Arial" w:hAnsi="Arial"/>
          <w:sz w:val="22"/>
        </w:rPr>
        <w:t xml:space="preserve"> исследования настоящей работы кредитный риск, возникающий при проведении именно этих операций. </w:t>
      </w:r>
    </w:p>
    <w:p w:rsidR="00C25EE3" w:rsidRDefault="00C25EE3">
      <w:pPr>
        <w:pStyle w:val="BodyTextIndent"/>
        <w:spacing w:line="360" w:lineRule="auto"/>
        <w:rPr>
          <w:rFonts w:ascii="Arial" w:hAnsi="Arial"/>
          <w:sz w:val="22"/>
        </w:rPr>
      </w:pPr>
      <w:r>
        <w:rPr>
          <w:rFonts w:ascii="Arial" w:hAnsi="Arial"/>
          <w:sz w:val="22"/>
        </w:rPr>
        <w:t>В процессе выполнения дипломной работы автором была использована отечественная и иностранная литература, данные периодической прессы, статистические источники информации, нормативные документы, а также знания и опыт, полученные за время работы в одном из коммерческих банков Украины.</w:t>
      </w:r>
    </w:p>
    <w:p w:rsidR="00C25EE3" w:rsidRDefault="00C25EE3" w:rsidP="00C25EE3">
      <w:pPr>
        <w:pStyle w:val="Heading1"/>
        <w:numPr>
          <w:ilvl w:val="0"/>
          <w:numId w:val="3"/>
        </w:numPr>
        <w:spacing w:after="240"/>
        <w:ind w:left="0" w:firstLine="0"/>
        <w:jc w:val="both"/>
        <w:rPr>
          <w:caps/>
        </w:rPr>
      </w:pPr>
      <w:r>
        <w:br w:type="page"/>
      </w:r>
      <w:bookmarkStart w:id="21" w:name="_Toc435783508"/>
      <w:bookmarkStart w:id="22" w:name="_Toc435797766"/>
      <w:bookmarkStart w:id="23" w:name="_Toc435812890"/>
      <w:bookmarkStart w:id="24" w:name="_Toc435971391"/>
      <w:bookmarkStart w:id="25" w:name="_Toc436063674"/>
      <w:bookmarkStart w:id="26" w:name="_Toc436095903"/>
      <w:bookmarkStart w:id="27" w:name="_Toc436131285"/>
      <w:bookmarkStart w:id="28" w:name="_Toc404858169"/>
      <w:bookmarkStart w:id="29" w:name="_Toc405028340"/>
      <w:bookmarkStart w:id="30" w:name="_Toc436760808"/>
      <w:bookmarkStart w:id="31" w:name="_Toc436761284"/>
      <w:bookmarkStart w:id="32" w:name="_Toc436761342"/>
      <w:bookmarkStart w:id="33" w:name="_Toc436761439"/>
      <w:r>
        <w:rPr>
          <w:caps/>
        </w:rPr>
        <w:t>Экономическая сущность банковских рисков</w:t>
      </w:r>
      <w:bookmarkEnd w:id="21"/>
      <w:bookmarkEnd w:id="22"/>
      <w:bookmarkEnd w:id="23"/>
      <w:bookmarkEnd w:id="24"/>
      <w:bookmarkEnd w:id="25"/>
      <w:bookmarkEnd w:id="26"/>
      <w:bookmarkEnd w:id="27"/>
      <w:bookmarkEnd w:id="28"/>
      <w:bookmarkEnd w:id="29"/>
      <w:bookmarkEnd w:id="30"/>
      <w:bookmarkEnd w:id="31"/>
      <w:bookmarkEnd w:id="32"/>
      <w:bookmarkEnd w:id="33"/>
    </w:p>
    <w:p w:rsidR="00C25EE3" w:rsidRDefault="00C25EE3" w:rsidP="00C25EE3">
      <w:pPr>
        <w:pStyle w:val="Heading2"/>
        <w:numPr>
          <w:ilvl w:val="1"/>
          <w:numId w:val="3"/>
        </w:numPr>
        <w:spacing w:before="120" w:after="240"/>
        <w:ind w:hanging="83"/>
        <w:rPr>
          <w:i w:val="0"/>
          <w:sz w:val="26"/>
        </w:rPr>
      </w:pPr>
      <w:bookmarkStart w:id="34" w:name="_Toc435783509"/>
      <w:bookmarkStart w:id="35" w:name="_Toc435797767"/>
      <w:bookmarkStart w:id="36" w:name="_Toc435812891"/>
      <w:bookmarkStart w:id="37" w:name="_Toc435971392"/>
      <w:bookmarkStart w:id="38" w:name="_Toc436063675"/>
      <w:bookmarkStart w:id="39" w:name="_Toc436095904"/>
      <w:bookmarkStart w:id="40" w:name="_Toc436131286"/>
      <w:bookmarkStart w:id="41" w:name="_Toc404858170"/>
      <w:bookmarkStart w:id="42" w:name="_Toc405028341"/>
      <w:bookmarkStart w:id="43" w:name="_Toc436760809"/>
      <w:bookmarkStart w:id="44" w:name="_Toc436761285"/>
      <w:bookmarkStart w:id="45" w:name="_Toc436761343"/>
      <w:bookmarkStart w:id="46" w:name="_Toc436761440"/>
      <w:r>
        <w:rPr>
          <w:i w:val="0"/>
          <w:sz w:val="26"/>
        </w:rPr>
        <w:t>Категория риска в экономических исследованиях</w:t>
      </w:r>
      <w:bookmarkEnd w:id="34"/>
      <w:bookmarkEnd w:id="35"/>
      <w:bookmarkEnd w:id="36"/>
      <w:bookmarkEnd w:id="37"/>
      <w:bookmarkEnd w:id="38"/>
      <w:bookmarkEnd w:id="39"/>
      <w:bookmarkEnd w:id="40"/>
      <w:bookmarkEnd w:id="41"/>
      <w:bookmarkEnd w:id="42"/>
      <w:bookmarkEnd w:id="43"/>
      <w:bookmarkEnd w:id="44"/>
      <w:bookmarkEnd w:id="45"/>
      <w:bookmarkEnd w:id="46"/>
    </w:p>
    <w:p w:rsidR="00C25EE3" w:rsidRDefault="00C25EE3">
      <w:pPr>
        <w:pStyle w:val="BodyTextIndent"/>
        <w:spacing w:line="360" w:lineRule="auto"/>
        <w:rPr>
          <w:rFonts w:ascii="Arial" w:hAnsi="Arial"/>
          <w:sz w:val="22"/>
        </w:rPr>
      </w:pPr>
      <w:r>
        <w:rPr>
          <w:rFonts w:ascii="Arial" w:hAnsi="Arial"/>
          <w:sz w:val="22"/>
        </w:rPr>
        <w:t>Концепция риска, как и его существование, стара как мир. Риск всепроникающ, он окружает нас день и ночь</w:t>
      </w:r>
      <w:r>
        <w:rPr>
          <w:rFonts w:ascii="Arial" w:hAnsi="Arial"/>
          <w:sz w:val="22"/>
          <w:lang w:val="en-US"/>
        </w:rPr>
        <w:t xml:space="preserve">; </w:t>
      </w:r>
      <w:r>
        <w:rPr>
          <w:rFonts w:ascii="Arial" w:hAnsi="Arial"/>
          <w:sz w:val="22"/>
        </w:rPr>
        <w:t>он является сложной, неразрешимой, перманентной и неизбежной частью нашей жизни.</w:t>
      </w:r>
    </w:p>
    <w:p w:rsidR="00C25EE3" w:rsidRDefault="00C25EE3">
      <w:pPr>
        <w:pStyle w:val="BodyTextIndent"/>
        <w:spacing w:line="360" w:lineRule="auto"/>
        <w:rPr>
          <w:rFonts w:ascii="Arial" w:hAnsi="Arial"/>
          <w:sz w:val="22"/>
        </w:rPr>
      </w:pPr>
      <w:r>
        <w:rPr>
          <w:rFonts w:ascii="Arial" w:hAnsi="Arial"/>
          <w:sz w:val="22"/>
        </w:rPr>
        <w:t xml:space="preserve">Синонимом риску является неуверенность, невозможность предсказать со 100% точностью, произойдет ли событие или нет. Некоторые события, конечно, являются полностью предсказуемыми и, соответственно, не влекут за собой никакого риска. </w:t>
      </w:r>
    </w:p>
    <w:p w:rsidR="00C25EE3" w:rsidRDefault="00C25EE3">
      <w:pPr>
        <w:pStyle w:val="BodyTextIndent"/>
        <w:spacing w:line="360" w:lineRule="auto"/>
        <w:rPr>
          <w:rFonts w:ascii="Arial" w:hAnsi="Arial"/>
          <w:sz w:val="22"/>
        </w:rPr>
      </w:pPr>
      <w:r>
        <w:rPr>
          <w:rFonts w:ascii="Arial" w:hAnsi="Arial"/>
          <w:sz w:val="22"/>
        </w:rPr>
        <w:t>Человек от природы стремиться избегать риска. Если мы не можем контролировать риск, то обычно предпочитаем избежать его. Вынужденные признать наличие риска в нашей жизни, мы желаем свести к минимуму степень риска, которому мы подвержены в результате наших действий. Также мы хотим иметь возможность выбора наименее рискованной из двух и более альтернатив. Или мы хотим соотнести риск какого-либо события или рискованность предприятия с возможными выгодами, т.е. мы хотим выбрать оптимальное соотношение риска и выгоды какого-либо предприятия.</w:t>
      </w:r>
    </w:p>
    <w:p w:rsidR="00C25EE3" w:rsidRDefault="00C25EE3">
      <w:pPr>
        <w:pStyle w:val="BodyTextIndent"/>
        <w:spacing w:line="360" w:lineRule="auto"/>
        <w:rPr>
          <w:rFonts w:ascii="Arial" w:hAnsi="Arial"/>
          <w:sz w:val="22"/>
        </w:rPr>
      </w:pPr>
      <w:r>
        <w:rPr>
          <w:rFonts w:ascii="Arial" w:hAnsi="Arial"/>
          <w:sz w:val="22"/>
        </w:rPr>
        <w:t xml:space="preserve">Для того, чтобы выбрать наименее рискованную или предлагающую наиболее привлекательное соотношение риска/выгод альтернативу, мы должны быть в состоянии измерить или каким-то образом численно определить риск. Задача измерения риска или его оценки, по-видимому, насчитывает столько же лет, сколько подверженность человека риску. </w:t>
      </w:r>
    </w:p>
    <w:p w:rsidR="00C25EE3" w:rsidRDefault="00C25EE3">
      <w:pPr>
        <w:pStyle w:val="BodyTextIndent"/>
        <w:spacing w:line="360" w:lineRule="auto"/>
        <w:rPr>
          <w:rFonts w:ascii="Arial" w:hAnsi="Arial"/>
          <w:sz w:val="22"/>
        </w:rPr>
      </w:pPr>
      <w:r>
        <w:rPr>
          <w:rFonts w:ascii="Arial" w:hAnsi="Arial"/>
          <w:sz w:val="22"/>
        </w:rPr>
        <w:t>Однако, прежде чем перейти к рассмотрению этого вопроса, необходимо сформулировать и уточнить терминологическую базу теории риска. Это необходимо вследствие того, что используемые в быту в даже в бизнесе и менеджменте понятия весьма часто расплывчаты и нечетки.</w:t>
      </w:r>
    </w:p>
    <w:p w:rsidR="00C25EE3" w:rsidRDefault="00C25EE3">
      <w:pPr>
        <w:pStyle w:val="BodyTextIndent"/>
        <w:spacing w:line="360" w:lineRule="auto"/>
        <w:rPr>
          <w:rFonts w:ascii="Arial" w:hAnsi="Arial"/>
          <w:sz w:val="22"/>
        </w:rPr>
      </w:pPr>
      <w:r>
        <w:rPr>
          <w:rFonts w:ascii="Arial" w:hAnsi="Arial"/>
          <w:sz w:val="22"/>
        </w:rPr>
        <w:t xml:space="preserve">Хотя с риском в экономической сфере люди встречаются перманентно, его теоретическая изученность явно недостаточна. Объясняется это, наверное, тем, что здесь долго не видели предмета для собственно теоретических исследований, полагая всю эту область относящейся лишь к практике. В последние десятилетия положение стало изменяться, к этому предмету довольно активно обратились западные, а с началом экономических реформ – и наши исследователи. Тем не менее, и по сию пору общепринятой трактовки экономического преломления понятия «риск» не выработано. </w:t>
      </w:r>
    </w:p>
    <w:p w:rsidR="00C25EE3" w:rsidRDefault="00C25EE3">
      <w:pPr>
        <w:pStyle w:val="BodyTextIndent"/>
        <w:spacing w:line="360" w:lineRule="auto"/>
        <w:rPr>
          <w:rFonts w:ascii="Arial" w:hAnsi="Arial"/>
          <w:sz w:val="22"/>
        </w:rPr>
      </w:pPr>
      <w:r>
        <w:rPr>
          <w:rFonts w:ascii="Arial" w:hAnsi="Arial"/>
          <w:sz w:val="22"/>
        </w:rPr>
        <w:t>В словаре Вебстера риск определяется как «опасность, возможность убытков или повреждения». Однако это достаточно односторонний подход к понятию «риск». Так родоначальники предпринимательства Р. Кантильон, И. Тюнен и Ф. Найт источником предпринимательского дохода считали реализацию в процессе воспроизводства способности предпринимателя к обоснованному риску. В этом контексте уместно добавить, что в знаменитом словаре В. Даля риск определяется, с одной стороны, как опасность чего-либо, с другой стороны, как действие наудачу, требующее смелости, решительности, предприимчивости в надежде на счастливый исход.</w:t>
      </w:r>
    </w:p>
    <w:p w:rsidR="00C25EE3" w:rsidRDefault="00C25EE3">
      <w:pPr>
        <w:pStyle w:val="BodyTextIndent"/>
        <w:spacing w:line="360" w:lineRule="auto"/>
        <w:rPr>
          <w:rFonts w:ascii="Arial" w:hAnsi="Arial"/>
          <w:sz w:val="22"/>
        </w:rPr>
      </w:pPr>
      <w:r>
        <w:rPr>
          <w:rFonts w:ascii="Arial" w:hAnsi="Arial"/>
          <w:sz w:val="22"/>
        </w:rPr>
        <w:t xml:space="preserve">Итак, в современной теории традиционно выделяют два определения риска. Первое базируется на причинах риска и их неопределенности. Второе определение риска основывается на самом воздействии на риск. Отсюда риск – это негативные отклонения от поставленной цели. </w:t>
      </w:r>
    </w:p>
    <w:p w:rsidR="00C25EE3" w:rsidRDefault="00C25EE3">
      <w:pPr>
        <w:pStyle w:val="BodyTextIndent"/>
        <w:spacing w:line="360" w:lineRule="auto"/>
        <w:rPr>
          <w:rFonts w:ascii="Arial" w:hAnsi="Arial"/>
          <w:sz w:val="22"/>
        </w:rPr>
      </w:pPr>
      <w:r>
        <w:rPr>
          <w:rFonts w:ascii="Arial" w:hAnsi="Arial"/>
          <w:sz w:val="22"/>
        </w:rPr>
        <w:t xml:space="preserve">И.Т. Балабанов в книге «Риск-менеджмент» пишет, что «как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 </w:t>
      </w:r>
    </w:p>
    <w:p w:rsidR="00C25EE3" w:rsidRDefault="00C25EE3">
      <w:pPr>
        <w:pStyle w:val="BodyText2"/>
        <w:ind w:firstLine="720"/>
      </w:pPr>
      <w:r>
        <w:t xml:space="preserve">В итоге риск можно охарактеризовать как опасность потенциально возможной, вероятной потери ресурсов или недополучения доходов по сравнению с вариантом, рассчитанным на рациональное использование ресурсов в данном виде деятельности. </w:t>
      </w:r>
    </w:p>
    <w:p w:rsidR="00C25EE3" w:rsidRDefault="00C25EE3">
      <w:pPr>
        <w:pStyle w:val="BodyTextIndent"/>
        <w:spacing w:line="360" w:lineRule="auto"/>
        <w:rPr>
          <w:rFonts w:ascii="Arial" w:hAnsi="Arial"/>
          <w:sz w:val="22"/>
        </w:rPr>
      </w:pPr>
      <w:r>
        <w:rPr>
          <w:rFonts w:ascii="Arial" w:hAnsi="Arial"/>
          <w:sz w:val="22"/>
        </w:rPr>
        <w:t>Сказанное выше характеризует категорию «риск» с качественной стороны, но создает основу для перевода понятия «риск» в количественное. Действительно, если риск - это опасность потери ресурсов или дохода, то существует его количественная мера, определяемая абсолютным или относительным уровнем потерь.</w:t>
      </w:r>
    </w:p>
    <w:p w:rsidR="00C25EE3" w:rsidRDefault="00C25EE3" w:rsidP="00C25EE3">
      <w:pPr>
        <w:pStyle w:val="BodyText"/>
        <w:numPr>
          <w:ilvl w:val="0"/>
          <w:numId w:val="6"/>
        </w:numPr>
        <w:spacing w:after="120" w:line="360" w:lineRule="auto"/>
        <w:rPr>
          <w:rFonts w:ascii="Arial" w:hAnsi="Arial"/>
          <w:sz w:val="22"/>
        </w:rPr>
      </w:pPr>
      <w:r>
        <w:rPr>
          <w:rFonts w:ascii="Arial" w:hAnsi="Arial"/>
          <w:sz w:val="22"/>
        </w:rPr>
        <w:t xml:space="preserve">В </w:t>
      </w:r>
      <w:r>
        <w:rPr>
          <w:rFonts w:ascii="Arial" w:hAnsi="Arial"/>
          <w:sz w:val="22"/>
          <w:u w:val="single"/>
        </w:rPr>
        <w:t>абсолютном выражении</w:t>
      </w:r>
      <w:r>
        <w:rPr>
          <w:rFonts w:ascii="Arial" w:hAnsi="Arial"/>
          <w:sz w:val="22"/>
        </w:rPr>
        <w:t xml:space="preserve"> риск может определяться величиной возможных потерь в материально-вещественном (физическом) или стоимостном (денежном) выражении, если только ущерб поддается такому измерению. </w:t>
      </w:r>
    </w:p>
    <w:p w:rsidR="00C25EE3" w:rsidRDefault="00C25EE3" w:rsidP="00C25EE3">
      <w:pPr>
        <w:numPr>
          <w:ilvl w:val="0"/>
          <w:numId w:val="6"/>
        </w:numPr>
        <w:spacing w:after="120" w:line="360" w:lineRule="auto"/>
        <w:jc w:val="both"/>
        <w:rPr>
          <w:rFonts w:ascii="Arial" w:hAnsi="Arial"/>
          <w:sz w:val="22"/>
        </w:rPr>
      </w:pPr>
      <w:r>
        <w:rPr>
          <w:rFonts w:ascii="Arial" w:hAnsi="Arial"/>
          <w:sz w:val="22"/>
        </w:rPr>
        <w:t xml:space="preserve">В </w:t>
      </w:r>
      <w:r>
        <w:rPr>
          <w:rFonts w:ascii="Arial" w:hAnsi="Arial"/>
          <w:sz w:val="22"/>
          <w:u w:val="single"/>
        </w:rPr>
        <w:t>относительном выражении</w:t>
      </w:r>
      <w:r>
        <w:rPr>
          <w:rFonts w:ascii="Arial" w:hAnsi="Arial"/>
          <w:sz w:val="22"/>
        </w:rPr>
        <w:t xml:space="preserve"> риск определяется как величина возможных потерь, отнесенная к некоторой базе, в виде которой наиболее удобно принимать либо имущественное состояние, либо общие затраты ресурсов на данный вид деятельности, либо ожидаемый доход (прибыль) от операции. Выбор той или иной базы не имеет принципиального значения, но следует предпочесть показатель, определяемый с высокой степенью достоверности. </w:t>
      </w:r>
    </w:p>
    <w:p w:rsidR="00C25EE3" w:rsidRDefault="00C25EE3">
      <w:pPr>
        <w:spacing w:after="120" w:line="360" w:lineRule="auto"/>
        <w:ind w:firstLine="720"/>
        <w:jc w:val="both"/>
        <w:rPr>
          <w:rFonts w:ascii="Arial" w:hAnsi="Arial"/>
          <w:sz w:val="22"/>
        </w:rPr>
      </w:pPr>
      <w:r>
        <w:rPr>
          <w:rFonts w:ascii="Arial" w:hAnsi="Arial"/>
          <w:sz w:val="22"/>
        </w:rPr>
        <w:t xml:space="preserve">В дальнейшем базовые показатели, используемые для сравнения, будем называть расчетными, или ожидаемыми, показателями прибыли, затрат, выручки. Значения этих показателей, как уже известно, определяются при разработке бизнес-плана, в процессе технико-экономического обоснования проекта, сделки. </w:t>
      </w:r>
    </w:p>
    <w:p w:rsidR="00C25EE3" w:rsidRDefault="00C25EE3">
      <w:pPr>
        <w:spacing w:after="120" w:line="360" w:lineRule="auto"/>
        <w:ind w:firstLine="720"/>
        <w:jc w:val="both"/>
        <w:rPr>
          <w:rFonts w:ascii="Arial" w:hAnsi="Arial"/>
          <w:sz w:val="22"/>
        </w:rPr>
      </w:pPr>
      <w:r>
        <w:rPr>
          <w:rFonts w:ascii="Arial" w:hAnsi="Arial"/>
          <w:sz w:val="22"/>
        </w:rPr>
        <w:t xml:space="preserve">Соответственно потерями будем считать снижение прибыли, дохода в сравнении с ожидаемыми величинами. Потери - это в первую очередь случайное снижение прибыли. Именно величина таких потерь и характеризует степень риска. Значит, анализ риска связан прежде всего с изучением потерь. При проведении комплексного анализа вероятных потерь для оценки риска важно не только установить все источники риска, но и выявить, какие источники превалируют. </w:t>
      </w:r>
    </w:p>
    <w:p w:rsidR="00C25EE3" w:rsidRDefault="00C25EE3">
      <w:pPr>
        <w:spacing w:after="120" w:line="360" w:lineRule="auto"/>
        <w:ind w:firstLine="720"/>
        <w:jc w:val="both"/>
        <w:rPr>
          <w:rFonts w:ascii="Arial" w:hAnsi="Arial"/>
          <w:sz w:val="22"/>
        </w:rPr>
      </w:pPr>
      <w:r>
        <w:rPr>
          <w:rFonts w:ascii="Arial" w:hAnsi="Arial"/>
          <w:sz w:val="22"/>
        </w:rPr>
        <w:t>Основной задачей менеджмента является перевод неопределенности в риск. В этом процессе важную роль играет правильная оценка риска. Как уже говорилось ранее, задача измерения риска или его оценки играет основную роль при выборе оптимального соотношения риска и дохода.</w:t>
      </w:r>
    </w:p>
    <w:p w:rsidR="00C25EE3" w:rsidRDefault="00C25EE3">
      <w:pPr>
        <w:pStyle w:val="BodyTextIndent"/>
        <w:spacing w:line="360" w:lineRule="auto"/>
        <w:rPr>
          <w:rFonts w:ascii="Arial" w:hAnsi="Arial"/>
          <w:sz w:val="22"/>
        </w:rPr>
      </w:pPr>
      <w:r>
        <w:rPr>
          <w:rFonts w:ascii="Arial" w:hAnsi="Arial"/>
          <w:sz w:val="22"/>
        </w:rPr>
        <w:t>Основная часть оценки риска сегодня основана на теории вероятности – систематическом статистическом методе определения вероятности (обычно выражаемом в процентах) того, что какое-то будущее событие произойдет. Она находит применение повсюду в области науки и бизнеса, включая банковское дело и финансы.</w:t>
      </w:r>
    </w:p>
    <w:p w:rsidR="00C25EE3" w:rsidRDefault="00C25EE3">
      <w:pPr>
        <w:pStyle w:val="BodyTextIndent"/>
        <w:spacing w:line="360" w:lineRule="auto"/>
        <w:rPr>
          <w:rFonts w:ascii="Arial" w:hAnsi="Arial"/>
          <w:sz w:val="22"/>
        </w:rPr>
      </w:pPr>
      <w:r>
        <w:rPr>
          <w:rFonts w:ascii="Arial" w:hAnsi="Arial"/>
          <w:sz w:val="22"/>
        </w:rPr>
        <w:t xml:space="preserve">Является ли вероятность любого будущего события измеряемой? В полном смысле, нет. Но, в статистическом и обычно ограниченном смысле, да: были разработаны критерии риска, которые позволяют ранжировать альтернативные события в зависимости от степени риска. Тем не менее, для того, чтобы применить эти критерии, нам зачастую необходимо сделать ряд допущений по этому вопросу. С другой стороны, существует множество ситуаций, в которых мы имеем в своем распоряжении обширные массивы информации о наблюдавшихся в прошлом событиях, которые позволяют нам делать полновесные выводы о вероятности осуществления будущего события. </w:t>
      </w:r>
    </w:p>
    <w:p w:rsidR="00C25EE3" w:rsidRDefault="00C25EE3">
      <w:pPr>
        <w:pStyle w:val="BodyTextIndent"/>
        <w:spacing w:line="360" w:lineRule="auto"/>
        <w:rPr>
          <w:rFonts w:ascii="Arial" w:hAnsi="Arial"/>
          <w:sz w:val="22"/>
        </w:rPr>
      </w:pPr>
      <w:r>
        <w:rPr>
          <w:rFonts w:ascii="Arial" w:hAnsi="Arial"/>
          <w:sz w:val="22"/>
        </w:rPr>
        <w:t>Характерный пример: основываясь на прошлых наблюдениях, мы можем утверждать, что вероятность завтрашнего восхода солнца чрезвычайно высока. В таком случае мы можем сказать, что ежедневный восход солнца является нерисковым событием. К другим событиям, не связанным с риском, относятся, например, смена времен года. Тем не менее, когда конкретно установится весенняя погода и насколько засушливой или дождливой будет весна, значительно труднее предсказать, а значит здесь присутствует доля риска.</w:t>
      </w:r>
    </w:p>
    <w:p w:rsidR="00C25EE3" w:rsidRDefault="00C25EE3">
      <w:pPr>
        <w:pStyle w:val="BodyText2"/>
        <w:ind w:firstLine="709"/>
      </w:pPr>
      <w:r>
        <w:t xml:space="preserve">Итак, риск есть вероятностная категория, и в этом смысле наиболее обоснованно с научных позиций характеризовать и измерить его как вероятность возникновения определенного уровня потерь. </w:t>
      </w:r>
    </w:p>
    <w:p w:rsidR="00C25EE3" w:rsidRDefault="00C25EE3">
      <w:pPr>
        <w:pStyle w:val="BodyTextIndent3"/>
        <w:tabs>
          <w:tab w:val="clear" w:pos="720"/>
        </w:tabs>
        <w:spacing w:before="0" w:after="120"/>
      </w:pPr>
      <w:r>
        <w:t xml:space="preserve">Иными словами,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Эта зависимость находит отражение в специально строящейся кривой вероятностей возникновения определенного уровня потерь. </w:t>
      </w:r>
    </w:p>
    <w:p w:rsidR="00C25EE3" w:rsidRDefault="00C25EE3">
      <w:pPr>
        <w:spacing w:after="120" w:line="360" w:lineRule="auto"/>
        <w:jc w:val="both"/>
        <w:rPr>
          <w:rFonts w:ascii="Arial" w:hAnsi="Arial"/>
          <w:sz w:val="22"/>
        </w:rPr>
      </w:pPr>
      <w:r>
        <w:rPr>
          <w:rFonts w:ascii="Arial" w:hAnsi="Arial"/>
          <w:sz w:val="22"/>
        </w:rPr>
        <w:tab/>
        <w:t xml:space="preserve">Тем не менее, в процессе принятия решений о допустимости и целесообразности риска человеку важно представлять не столько вероятность определенного уровня потерь, сколько вероятность того, что потери не превысят некоторого уровня. По логике именно это и есть основной показатель риска. </w:t>
      </w:r>
    </w:p>
    <w:p w:rsidR="00C25EE3" w:rsidRDefault="00C25EE3">
      <w:pPr>
        <w:pStyle w:val="BodyText2"/>
      </w:pPr>
      <w:r>
        <w:tab/>
        <w:t xml:space="preserve">Вероятность того, что потери не превысят определенного уровня, есть показатель надежности, уверенности. Очевидно, что показатели риска и надежности сделки тесно связаны между собой. </w:t>
      </w:r>
    </w:p>
    <w:p w:rsidR="00C25EE3" w:rsidRDefault="00C25EE3">
      <w:pPr>
        <w:spacing w:after="120" w:line="360" w:lineRule="auto"/>
        <w:ind w:firstLine="720"/>
        <w:jc w:val="both"/>
        <w:rPr>
          <w:rFonts w:ascii="Arial" w:hAnsi="Arial"/>
          <w:sz w:val="22"/>
        </w:rPr>
      </w:pPr>
      <w:r>
        <w:rPr>
          <w:rFonts w:ascii="Arial" w:hAnsi="Arial"/>
          <w:sz w:val="22"/>
        </w:rPr>
        <w:t>Существуют различные способы оценки рисков, которые можно подразделить на два взаимно дополняющих друг друга вида - качественный и количественный:</w:t>
      </w:r>
    </w:p>
    <w:p w:rsidR="00C25EE3" w:rsidRDefault="00C25EE3">
      <w:pPr>
        <w:pStyle w:val="ListBullet"/>
      </w:pPr>
      <w:r>
        <w:rPr>
          <w:u w:val="single"/>
        </w:rPr>
        <w:t>Качественная оценка</w:t>
      </w:r>
      <w:r>
        <w:t xml:space="preserve"> может быть сравнительно простой, ее главная задача - определить факторы риска, этапы работы, при выполнении которых риск возникает и т.д., то есть, установить потенциальные области риска, после чего - идентифицировать все возможные риски. Качественный анализ включает в себя также методологический подход к количественной оценке приемлемого уровня риска.</w:t>
      </w:r>
    </w:p>
    <w:p w:rsidR="00C25EE3" w:rsidRDefault="00C25EE3">
      <w:pPr>
        <w:pStyle w:val="ListBullet"/>
      </w:pPr>
      <w:r>
        <w:rPr>
          <w:u w:val="single"/>
        </w:rPr>
        <w:t>Количественная оценка</w:t>
      </w:r>
      <w:r>
        <w:t xml:space="preserve"> риска, т.е. численное определение размеров отдельных рисков и риска портфеля в целом. Обычно количественную оценку производят на основе методов математической статистики, сложность их применения заключается в недостаточности и недоступности накопленной статистической информации. </w:t>
      </w:r>
    </w:p>
    <w:p w:rsidR="00C25EE3" w:rsidRDefault="00C25EE3">
      <w:pPr>
        <w:spacing w:after="120" w:line="360" w:lineRule="auto"/>
        <w:ind w:firstLine="720"/>
        <w:jc w:val="both"/>
        <w:rPr>
          <w:rFonts w:ascii="Arial" w:hAnsi="Arial"/>
          <w:sz w:val="22"/>
        </w:rPr>
      </w:pPr>
      <w:r>
        <w:rPr>
          <w:rFonts w:ascii="Arial" w:hAnsi="Arial"/>
          <w:i/>
          <w:sz w:val="22"/>
        </w:rPr>
        <w:t>Концепция риска</w:t>
      </w:r>
      <w:r>
        <w:rPr>
          <w:rFonts w:ascii="Arial" w:hAnsi="Arial"/>
          <w:sz w:val="22"/>
        </w:rPr>
        <w:t xml:space="preserve"> достаточно сложна для понимания, а попытки определить и измерить его сопровождаются значительными противоречиями. Как свидетельствует практика, содержательная сторона риска, способы его установления постоянно подвергаются модификации. Тем не менее, риск можно количественно выразить во многих случаях, хотя чаще всего только до определенного предела, а существующие способы построения кривой вероятностей возникновения определенного уровня потерь не совсем равноценны, но так или иначе позволяют произвести (пусть приблизительно) оценку риска совершения практически любых операций, в том числе банковских.</w:t>
      </w:r>
    </w:p>
    <w:p w:rsidR="00C25EE3" w:rsidRDefault="00C25EE3">
      <w:pPr>
        <w:spacing w:after="120" w:line="360" w:lineRule="auto"/>
        <w:ind w:firstLine="720"/>
        <w:jc w:val="both"/>
        <w:rPr>
          <w:rFonts w:ascii="Arial" w:hAnsi="Arial"/>
          <w:sz w:val="22"/>
        </w:rPr>
      </w:pPr>
    </w:p>
    <w:p w:rsidR="00C25EE3" w:rsidRDefault="00C25EE3">
      <w:pPr>
        <w:ind w:firstLine="720"/>
        <w:jc w:val="both"/>
      </w:pPr>
      <w:r>
        <w:br w:type="page"/>
      </w:r>
    </w:p>
    <w:p w:rsidR="00C25EE3" w:rsidRDefault="00C25EE3" w:rsidP="00C25EE3">
      <w:pPr>
        <w:pStyle w:val="Heading2"/>
        <w:numPr>
          <w:ilvl w:val="1"/>
          <w:numId w:val="14"/>
        </w:numPr>
        <w:spacing w:after="240"/>
        <w:ind w:hanging="83"/>
        <w:rPr>
          <w:i w:val="0"/>
          <w:sz w:val="26"/>
        </w:rPr>
      </w:pPr>
      <w:bookmarkStart w:id="47" w:name="_Toc435783511"/>
      <w:bookmarkStart w:id="48" w:name="_Toc435797769"/>
      <w:bookmarkStart w:id="49" w:name="_Toc435812893"/>
      <w:bookmarkStart w:id="50" w:name="_Toc435971394"/>
      <w:bookmarkStart w:id="51" w:name="_Toc436063676"/>
      <w:bookmarkStart w:id="52" w:name="_Toc436095905"/>
      <w:bookmarkStart w:id="53" w:name="_Toc436131287"/>
      <w:bookmarkStart w:id="54" w:name="_Toc404858171"/>
      <w:bookmarkStart w:id="55" w:name="_Toc405028342"/>
      <w:bookmarkStart w:id="56" w:name="_Toc436760810"/>
      <w:bookmarkStart w:id="57" w:name="_Toc436761286"/>
      <w:bookmarkStart w:id="58" w:name="_Toc436761344"/>
      <w:bookmarkStart w:id="59" w:name="_Toc436761441"/>
      <w:r>
        <w:rPr>
          <w:i w:val="0"/>
          <w:sz w:val="26"/>
        </w:rPr>
        <w:t xml:space="preserve">Специфика банковских рисков и </w:t>
      </w:r>
      <w:bookmarkEnd w:id="47"/>
      <w:bookmarkEnd w:id="48"/>
      <w:bookmarkEnd w:id="49"/>
      <w:bookmarkEnd w:id="50"/>
      <w:r>
        <w:rPr>
          <w:i w:val="0"/>
          <w:sz w:val="26"/>
        </w:rPr>
        <w:t>их классификация</w:t>
      </w:r>
      <w:bookmarkEnd w:id="51"/>
      <w:bookmarkEnd w:id="52"/>
      <w:bookmarkEnd w:id="53"/>
      <w:bookmarkEnd w:id="54"/>
      <w:bookmarkEnd w:id="55"/>
      <w:bookmarkEnd w:id="56"/>
      <w:bookmarkEnd w:id="57"/>
      <w:bookmarkEnd w:id="58"/>
      <w:bookmarkEnd w:id="59"/>
    </w:p>
    <w:p w:rsidR="00C25EE3" w:rsidRDefault="00C25EE3">
      <w:pPr>
        <w:pStyle w:val="ListBullet"/>
      </w:pPr>
      <w:r>
        <w:t>Понятие «банк» органично связано с понятием «риск». Банки выступают в роли посредников при перемещении средств или проводят денежные операции. Депозиты, полученные от одних, трансформируются в кредиты для других. Банкиры, как всякие бизнесмены, больше всего заинтересованы в достижении высокой прибыльности банка, но при этом они не могут игнорировать проблему рискованности банковских операций.</w:t>
      </w:r>
    </w:p>
    <w:p w:rsidR="00C25EE3" w:rsidRDefault="00C25EE3">
      <w:pPr>
        <w:pStyle w:val="BodyText"/>
        <w:spacing w:after="120" w:line="360" w:lineRule="auto"/>
        <w:ind w:firstLine="720"/>
        <w:rPr>
          <w:rFonts w:ascii="Arial" w:hAnsi="Arial"/>
          <w:sz w:val="22"/>
        </w:rPr>
      </w:pPr>
      <w:r>
        <w:rPr>
          <w:rFonts w:ascii="Arial" w:hAnsi="Arial"/>
          <w:sz w:val="22"/>
        </w:rPr>
        <w:t xml:space="preserve">Классическое учение о банковской системе исходит из исключительного существования трех ведущих критериев – это ликвидность, рентабельность и безопасность. </w:t>
      </w:r>
    </w:p>
    <w:p w:rsidR="00C25EE3" w:rsidRDefault="00C25EE3">
      <w:pPr>
        <w:pStyle w:val="BodyTextIndent"/>
        <w:spacing w:line="360" w:lineRule="auto"/>
        <w:rPr>
          <w:rFonts w:ascii="Arial" w:hAnsi="Arial"/>
          <w:sz w:val="22"/>
        </w:rPr>
      </w:pPr>
      <w:r>
        <w:rPr>
          <w:rFonts w:ascii="Arial" w:hAnsi="Arial"/>
          <w:i/>
          <w:sz w:val="22"/>
        </w:rPr>
        <w:t>Специфика</w:t>
      </w:r>
      <w:r>
        <w:rPr>
          <w:rFonts w:ascii="Arial" w:hAnsi="Arial"/>
          <w:sz w:val="22"/>
        </w:rPr>
        <w:t xml:space="preserve"> риска банковских операций заключается в том, что за денежными операциями стоит не менее важный, а, возможно, в долгосрочной перспективе и более важный процесс: посредничество при принятии риска. Для банков значительная порция всех рисков состоит из «производных» рисков. Та степень риска, которую банк предлагает для себя, в значительной степени определяется той степенью риска, которую он объективно или субъективно приемлет от своих клиентов. Чем выше степень риска, присущего типу бизнеса клиентов банка, тем выше риск, который может ожидать банк, работая с этими клиентами. Посредничество между вкладчиками и заемщиками не может возникнуть без посредничества при принятии риска. Банк несет эти риски осознанно, за счет чего в качестве платы за принятие на себя этих рисков имеет доход.</w:t>
      </w:r>
    </w:p>
    <w:p w:rsidR="00C25EE3" w:rsidRDefault="00C25EE3">
      <w:pPr>
        <w:pStyle w:val="BodyTextIndent"/>
        <w:spacing w:line="360" w:lineRule="auto"/>
        <w:rPr>
          <w:rFonts w:ascii="Arial" w:hAnsi="Arial"/>
          <w:sz w:val="22"/>
        </w:rPr>
      </w:pPr>
      <w:r>
        <w:rPr>
          <w:rFonts w:ascii="Arial" w:hAnsi="Arial"/>
          <w:sz w:val="22"/>
        </w:rPr>
        <w:t>Банковские риски охватывают обширную область риска, связанного с принятием финансовых решений. Питер С. Роуз в книге «Банковский менеджмент» выделяет шесть основных видов банковских рисков:</w:t>
      </w:r>
    </w:p>
    <w:p w:rsidR="00C25EE3" w:rsidRDefault="00C25EE3" w:rsidP="00C25EE3">
      <w:pPr>
        <w:pStyle w:val="BodyText"/>
        <w:numPr>
          <w:ilvl w:val="0"/>
          <w:numId w:val="7"/>
        </w:numPr>
        <w:tabs>
          <w:tab w:val="clear" w:pos="360"/>
          <w:tab w:val="num" w:pos="1080"/>
        </w:tabs>
        <w:spacing w:line="360" w:lineRule="auto"/>
        <w:ind w:left="1077" w:hanging="357"/>
        <w:rPr>
          <w:rFonts w:ascii="Arial" w:hAnsi="Arial"/>
          <w:sz w:val="22"/>
        </w:rPr>
      </w:pPr>
      <w:r>
        <w:rPr>
          <w:rFonts w:ascii="Arial" w:hAnsi="Arial"/>
          <w:sz w:val="22"/>
        </w:rPr>
        <w:t xml:space="preserve">кредитный риск, </w:t>
      </w:r>
    </w:p>
    <w:p w:rsidR="00C25EE3" w:rsidRDefault="00C25EE3" w:rsidP="00C25EE3">
      <w:pPr>
        <w:pStyle w:val="BodyText"/>
        <w:numPr>
          <w:ilvl w:val="0"/>
          <w:numId w:val="7"/>
        </w:numPr>
        <w:tabs>
          <w:tab w:val="clear" w:pos="360"/>
          <w:tab w:val="num" w:pos="1080"/>
        </w:tabs>
        <w:spacing w:line="360" w:lineRule="auto"/>
        <w:ind w:left="1077" w:hanging="357"/>
        <w:rPr>
          <w:rFonts w:ascii="Arial" w:hAnsi="Arial"/>
          <w:sz w:val="22"/>
        </w:rPr>
      </w:pPr>
      <w:r>
        <w:rPr>
          <w:rFonts w:ascii="Arial" w:hAnsi="Arial"/>
          <w:sz w:val="22"/>
        </w:rPr>
        <w:t>риск несбалансированной ликвидности,</w:t>
      </w:r>
    </w:p>
    <w:p w:rsidR="00C25EE3" w:rsidRDefault="00C25EE3" w:rsidP="00C25EE3">
      <w:pPr>
        <w:pStyle w:val="BodyText"/>
        <w:numPr>
          <w:ilvl w:val="0"/>
          <w:numId w:val="7"/>
        </w:numPr>
        <w:tabs>
          <w:tab w:val="clear" w:pos="360"/>
          <w:tab w:val="num" w:pos="1080"/>
        </w:tabs>
        <w:spacing w:line="360" w:lineRule="auto"/>
        <w:ind w:left="1077" w:hanging="357"/>
        <w:rPr>
          <w:rFonts w:ascii="Arial" w:hAnsi="Arial"/>
          <w:sz w:val="22"/>
        </w:rPr>
      </w:pPr>
      <w:r>
        <w:rPr>
          <w:rFonts w:ascii="Arial" w:hAnsi="Arial"/>
          <w:sz w:val="22"/>
        </w:rPr>
        <w:t>рыночный риск,</w:t>
      </w:r>
    </w:p>
    <w:p w:rsidR="00C25EE3" w:rsidRDefault="00C25EE3" w:rsidP="00C25EE3">
      <w:pPr>
        <w:pStyle w:val="BodyText"/>
        <w:numPr>
          <w:ilvl w:val="0"/>
          <w:numId w:val="7"/>
        </w:numPr>
        <w:tabs>
          <w:tab w:val="clear" w:pos="360"/>
          <w:tab w:val="num" w:pos="1080"/>
        </w:tabs>
        <w:spacing w:line="360" w:lineRule="auto"/>
        <w:ind w:left="1077" w:hanging="357"/>
        <w:rPr>
          <w:rFonts w:ascii="Arial" w:hAnsi="Arial"/>
          <w:sz w:val="22"/>
        </w:rPr>
      </w:pPr>
      <w:r>
        <w:rPr>
          <w:rFonts w:ascii="Arial" w:hAnsi="Arial"/>
          <w:sz w:val="22"/>
        </w:rPr>
        <w:t>процентный риск,</w:t>
      </w:r>
    </w:p>
    <w:p w:rsidR="00C25EE3" w:rsidRDefault="00C25EE3" w:rsidP="00C25EE3">
      <w:pPr>
        <w:pStyle w:val="BodyText"/>
        <w:numPr>
          <w:ilvl w:val="0"/>
          <w:numId w:val="7"/>
        </w:numPr>
        <w:tabs>
          <w:tab w:val="clear" w:pos="360"/>
          <w:tab w:val="num" w:pos="1080"/>
        </w:tabs>
        <w:spacing w:line="360" w:lineRule="auto"/>
        <w:ind w:left="1077" w:hanging="357"/>
        <w:rPr>
          <w:rFonts w:ascii="Arial" w:hAnsi="Arial"/>
          <w:sz w:val="22"/>
        </w:rPr>
      </w:pPr>
      <w:r>
        <w:rPr>
          <w:rFonts w:ascii="Arial" w:hAnsi="Arial"/>
          <w:sz w:val="22"/>
        </w:rPr>
        <w:t>риск недополучения прибыли,</w:t>
      </w:r>
    </w:p>
    <w:p w:rsidR="00C25EE3" w:rsidRDefault="00C25EE3" w:rsidP="00C25EE3">
      <w:pPr>
        <w:pStyle w:val="BodyText"/>
        <w:numPr>
          <w:ilvl w:val="0"/>
          <w:numId w:val="7"/>
        </w:numPr>
        <w:tabs>
          <w:tab w:val="clear" w:pos="360"/>
          <w:tab w:val="num" w:pos="1080"/>
        </w:tabs>
        <w:spacing w:after="120" w:line="360" w:lineRule="auto"/>
        <w:ind w:left="1077" w:hanging="357"/>
        <w:rPr>
          <w:rFonts w:ascii="Arial" w:hAnsi="Arial"/>
          <w:sz w:val="22"/>
        </w:rPr>
      </w:pPr>
      <w:r>
        <w:rPr>
          <w:rFonts w:ascii="Arial" w:hAnsi="Arial"/>
          <w:sz w:val="22"/>
        </w:rPr>
        <w:t>риск неплатежеспособности.</w:t>
      </w:r>
    </w:p>
    <w:p w:rsidR="00C25EE3" w:rsidRDefault="00C25EE3">
      <w:pPr>
        <w:pStyle w:val="BodyText"/>
        <w:spacing w:after="120" w:line="360" w:lineRule="auto"/>
        <w:ind w:firstLine="720"/>
        <w:rPr>
          <w:rFonts w:ascii="Arial" w:hAnsi="Arial"/>
          <w:sz w:val="22"/>
        </w:rPr>
      </w:pPr>
      <w:r>
        <w:rPr>
          <w:rFonts w:ascii="Arial" w:hAnsi="Arial"/>
          <w:sz w:val="22"/>
        </w:rPr>
        <w:t>Список рисков, с которыми сегодня сталкивается банк, не исчерпывается этими рисками. Все банки вне зависимости от их размеров и структуры сталкиваются также с другими важными видами рисков: инфляционным, валютным, политическим, риском злоупотреблений. Кроме того, практически все операции банков имеют определенные виды специфических рисков, характерных только для этих операций.</w:t>
      </w:r>
    </w:p>
    <w:p w:rsidR="00C25EE3" w:rsidRDefault="00C25EE3">
      <w:pPr>
        <w:pStyle w:val="BodyTextIndent"/>
        <w:spacing w:line="360" w:lineRule="auto"/>
        <w:rPr>
          <w:rFonts w:ascii="Arial" w:hAnsi="Arial"/>
          <w:sz w:val="22"/>
        </w:rPr>
      </w:pPr>
      <w:r>
        <w:rPr>
          <w:rFonts w:ascii="Arial" w:hAnsi="Arial"/>
          <w:sz w:val="22"/>
        </w:rPr>
        <w:t xml:space="preserve">Таким образом, коммерческие банки сталкиваются со множеством различных категорий риска, все они управляются по-разному в зависимости от целей и стратегий банков. Для эффективного управления банковскими рисками можно классифицировать их по разным критериям: по причинам возникновения, по функциональным видам, по масштабам и т.д. </w:t>
      </w:r>
    </w:p>
    <w:p w:rsidR="00C25EE3" w:rsidRDefault="00C25EE3">
      <w:pPr>
        <w:pStyle w:val="BodyTextIndent"/>
        <w:spacing w:before="120" w:line="360" w:lineRule="auto"/>
        <w:rPr>
          <w:rFonts w:ascii="Arial" w:hAnsi="Arial"/>
          <w:sz w:val="22"/>
        </w:rPr>
      </w:pPr>
      <w:r>
        <w:rPr>
          <w:rFonts w:ascii="Arial" w:hAnsi="Arial"/>
          <w:sz w:val="22"/>
        </w:rPr>
        <w:t xml:space="preserve">Например, риски </w:t>
      </w:r>
      <w:r>
        <w:rPr>
          <w:rFonts w:ascii="Arial" w:hAnsi="Arial"/>
          <w:i/>
          <w:sz w:val="22"/>
        </w:rPr>
        <w:t>в зависимости от сферы возникновения</w:t>
      </w:r>
      <w:r>
        <w:rPr>
          <w:rFonts w:ascii="Arial" w:hAnsi="Arial"/>
          <w:sz w:val="22"/>
        </w:rPr>
        <w:t xml:space="preserve"> подразделяются на внешние и внутренние:</w:t>
      </w:r>
    </w:p>
    <w:p w:rsidR="00C25EE3" w:rsidRDefault="00C25EE3" w:rsidP="00C25EE3">
      <w:pPr>
        <w:pStyle w:val="BodyText"/>
        <w:numPr>
          <w:ilvl w:val="0"/>
          <w:numId w:val="17"/>
        </w:numPr>
        <w:spacing w:after="120" w:line="360" w:lineRule="auto"/>
        <w:rPr>
          <w:rFonts w:ascii="Arial" w:hAnsi="Arial"/>
          <w:sz w:val="22"/>
        </w:rPr>
      </w:pPr>
      <w:r>
        <w:rPr>
          <w:rFonts w:ascii="Arial" w:hAnsi="Arial"/>
          <w:sz w:val="22"/>
        </w:rPr>
        <w:t>К внешним рискам относятся риски, непосредственно не связанные с деятельностью банка или конкретного клиента. Речь идет о политических, социальных, экономических, геофизических и других ситуациях и соответственно о потерях банка и его клиентов, возникающих в результате начавшейся войны, революции, неустойчивости политического режима, национализации, приватизации, запрета на платежи за границу, консолидации долгов, введения эмбарго, отмены импортной лицензии, обострения экономического кризиса в стране, стихийных бедствий (землетрясений, наводнений, пожаров). К экономическим внешним рискам банка, не связанным непосредственно с его деятельностью, можно причислить неустойчивость валютных курсов, инфляцию и т.д.</w:t>
      </w:r>
    </w:p>
    <w:p w:rsidR="00C25EE3" w:rsidRDefault="00C25EE3" w:rsidP="00C25EE3">
      <w:pPr>
        <w:pStyle w:val="BodyText"/>
        <w:numPr>
          <w:ilvl w:val="0"/>
          <w:numId w:val="17"/>
        </w:numPr>
        <w:spacing w:after="120" w:line="360" w:lineRule="auto"/>
        <w:rPr>
          <w:rFonts w:ascii="Arial" w:hAnsi="Arial"/>
          <w:sz w:val="22"/>
        </w:rPr>
      </w:pPr>
      <w:r>
        <w:rPr>
          <w:rFonts w:ascii="Arial" w:hAnsi="Arial"/>
          <w:sz w:val="22"/>
        </w:rPr>
        <w:t>Внутренние риски, в свою очередь, делятся на риски основной и вспомогательной  деятельности банка. Первые и представляют самую распространенную группу рисков: кредитный, процентный, валютный и рыночный риски. Вторые включают потери по формированию депозитов, риски по новым, нетрадиционным видам деятельности для данного банка, риски банковских злоупотреблений, риск утраты позиций банка на рынке, риск потери репутации банка, состава его клиентов и риск снижения банковского рейтинга и т.д. Они отличаются от рисков по основной деятельности банка тем, что зачастую имеют лишь условную, косвенную оценку и выражаются в упущенной выгоде. Но и внутри каждого перечисленного вида рисков можно выделить дополнительные группы. Например, появление новых видов кредитов (авального, ломбардного, консорциального, учетного  и акцептного) вызвали к жизни новые виды рисков по кредитной операции и различные частные методы их оценки.</w:t>
      </w:r>
    </w:p>
    <w:p w:rsidR="00C25EE3" w:rsidRDefault="00C25EE3">
      <w:pPr>
        <w:pStyle w:val="BodyText"/>
        <w:spacing w:before="120" w:after="120" w:line="360" w:lineRule="auto"/>
        <w:ind w:firstLine="720"/>
        <w:rPr>
          <w:rFonts w:ascii="Arial" w:hAnsi="Arial"/>
          <w:sz w:val="22"/>
        </w:rPr>
      </w:pPr>
      <w:r>
        <w:rPr>
          <w:rFonts w:ascii="Arial" w:hAnsi="Arial"/>
          <w:sz w:val="22"/>
        </w:rPr>
        <w:t xml:space="preserve">В зависимости </w:t>
      </w:r>
      <w:r>
        <w:rPr>
          <w:rFonts w:ascii="Arial" w:hAnsi="Arial"/>
          <w:i/>
          <w:sz w:val="22"/>
        </w:rPr>
        <w:t>от этапа решения проблем</w:t>
      </w:r>
      <w:r>
        <w:rPr>
          <w:rFonts w:ascii="Arial" w:hAnsi="Arial"/>
          <w:sz w:val="22"/>
        </w:rPr>
        <w:t xml:space="preserve"> риски делятся на:</w:t>
      </w:r>
    </w:p>
    <w:p w:rsidR="00C25EE3" w:rsidRDefault="00C25EE3" w:rsidP="00C25EE3">
      <w:pPr>
        <w:pStyle w:val="BodyText"/>
        <w:numPr>
          <w:ilvl w:val="0"/>
          <w:numId w:val="15"/>
        </w:numPr>
        <w:spacing w:after="120" w:line="360" w:lineRule="auto"/>
        <w:rPr>
          <w:rFonts w:ascii="Arial" w:hAnsi="Arial"/>
          <w:sz w:val="22"/>
        </w:rPr>
      </w:pPr>
      <w:r>
        <w:rPr>
          <w:rFonts w:ascii="Arial" w:hAnsi="Arial"/>
          <w:sz w:val="22"/>
        </w:rPr>
        <w:t>риски, возникающие на этапе принятия решений – ошибки в применении методов определения уровня риска из-за недостатка информации или ее низкого качества</w:t>
      </w:r>
      <w:r>
        <w:rPr>
          <w:rFonts w:ascii="Arial" w:hAnsi="Arial"/>
          <w:sz w:val="22"/>
          <w:lang w:val="en-US"/>
        </w:rPr>
        <w:t>;</w:t>
      </w:r>
    </w:p>
    <w:p w:rsidR="00C25EE3" w:rsidRDefault="00C25EE3" w:rsidP="00C25EE3">
      <w:pPr>
        <w:pStyle w:val="BodyText"/>
        <w:numPr>
          <w:ilvl w:val="0"/>
          <w:numId w:val="15"/>
        </w:numPr>
        <w:spacing w:after="120" w:line="360" w:lineRule="auto"/>
        <w:rPr>
          <w:rFonts w:ascii="Arial" w:hAnsi="Arial"/>
          <w:sz w:val="22"/>
        </w:rPr>
      </w:pPr>
      <w:r>
        <w:rPr>
          <w:rFonts w:ascii="Arial" w:hAnsi="Arial"/>
          <w:sz w:val="22"/>
        </w:rPr>
        <w:t>риски, возникающие на этапе реализации решений – ошибки в реализации правильного решения, неожиданные изменения субъективных условий.</w:t>
      </w:r>
    </w:p>
    <w:p w:rsidR="00C25EE3" w:rsidRDefault="00C25EE3">
      <w:pPr>
        <w:pStyle w:val="BodyText"/>
        <w:spacing w:before="120" w:after="120" w:line="360" w:lineRule="auto"/>
        <w:ind w:firstLine="720"/>
        <w:rPr>
          <w:rFonts w:ascii="Arial" w:hAnsi="Arial"/>
          <w:sz w:val="22"/>
        </w:rPr>
      </w:pPr>
      <w:r>
        <w:rPr>
          <w:rFonts w:ascii="Arial" w:hAnsi="Arial"/>
          <w:i/>
          <w:sz w:val="22"/>
        </w:rPr>
        <w:t>По возможности диверсификации</w:t>
      </w:r>
      <w:r>
        <w:rPr>
          <w:rFonts w:ascii="Arial" w:hAnsi="Arial"/>
          <w:sz w:val="22"/>
        </w:rPr>
        <w:t xml:space="preserve"> риск делится на:</w:t>
      </w:r>
    </w:p>
    <w:p w:rsidR="00C25EE3" w:rsidRDefault="00C25EE3" w:rsidP="00C25EE3">
      <w:pPr>
        <w:pStyle w:val="BodyText"/>
        <w:numPr>
          <w:ilvl w:val="0"/>
          <w:numId w:val="16"/>
        </w:numPr>
        <w:spacing w:after="120" w:line="360" w:lineRule="auto"/>
        <w:rPr>
          <w:rFonts w:ascii="Arial" w:hAnsi="Arial"/>
          <w:sz w:val="22"/>
        </w:rPr>
      </w:pPr>
      <w:r>
        <w:rPr>
          <w:rFonts w:ascii="Arial" w:hAnsi="Arial"/>
          <w:sz w:val="22"/>
        </w:rPr>
        <w:t>систематический – риск свойственный той или иной сфере деятельности</w:t>
      </w:r>
      <w:r>
        <w:rPr>
          <w:rFonts w:ascii="Arial" w:hAnsi="Arial"/>
          <w:sz w:val="22"/>
          <w:lang w:val="en-US"/>
        </w:rPr>
        <w:t>;</w:t>
      </w:r>
    </w:p>
    <w:p w:rsidR="00C25EE3" w:rsidRDefault="00C25EE3" w:rsidP="00C25EE3">
      <w:pPr>
        <w:pStyle w:val="BodyText"/>
        <w:numPr>
          <w:ilvl w:val="0"/>
          <w:numId w:val="16"/>
        </w:numPr>
        <w:spacing w:after="120" w:line="360" w:lineRule="auto"/>
        <w:rPr>
          <w:rFonts w:ascii="Arial" w:hAnsi="Arial"/>
          <w:sz w:val="22"/>
        </w:rPr>
      </w:pPr>
      <w:r>
        <w:rPr>
          <w:rFonts w:ascii="Arial" w:hAnsi="Arial"/>
          <w:sz w:val="22"/>
        </w:rPr>
        <w:t>специфический – риск связанный с получением дохода от конкретной операции в данной сфере деятельности.</w:t>
      </w:r>
    </w:p>
    <w:p w:rsidR="00C25EE3" w:rsidRDefault="00C25EE3">
      <w:pPr>
        <w:pStyle w:val="BodyText"/>
        <w:spacing w:after="120" w:line="360" w:lineRule="auto"/>
        <w:ind w:firstLine="720"/>
        <w:rPr>
          <w:rFonts w:ascii="Arial" w:hAnsi="Arial"/>
          <w:sz w:val="22"/>
        </w:rPr>
      </w:pPr>
      <w:r>
        <w:rPr>
          <w:rFonts w:ascii="Arial" w:hAnsi="Arial"/>
          <w:sz w:val="22"/>
        </w:rPr>
        <w:t xml:space="preserve">Та или иная классификация рисков может быть использована банком в зависимости от поставленной цели и позволяет повысить эффективность управления риском, в т.ч. путем применения способов снижения риска, разработанных для одного риска, для всей квалификационной группы. </w:t>
      </w:r>
    </w:p>
    <w:p w:rsidR="00C25EE3" w:rsidRDefault="00C25EE3">
      <w:pPr>
        <w:pStyle w:val="BodyText"/>
        <w:spacing w:after="120" w:line="360" w:lineRule="auto"/>
        <w:ind w:firstLine="720"/>
        <w:rPr>
          <w:rFonts w:ascii="Arial" w:hAnsi="Arial"/>
          <w:sz w:val="22"/>
        </w:rPr>
      </w:pPr>
      <w:r>
        <w:rPr>
          <w:rFonts w:ascii="Arial" w:hAnsi="Arial"/>
          <w:sz w:val="22"/>
        </w:rPr>
        <w:t>Итак, в банковской деятельности под риском принято понимать вероятность «угрозы потери банком части ресурсов, недополучения доходов или произведения дополнительных расходов в результате осуществления финансовых операций». Риск присущ всем банковским операциям. Но особого внимания в системе всех банковских рисков заслуживает кредитный риск, который присущ всем активным операциям и о котором пойдет речь далее.</w:t>
      </w:r>
    </w:p>
    <w:p w:rsidR="00C25EE3" w:rsidRDefault="00C25EE3">
      <w:pPr>
        <w:pStyle w:val="BodyText"/>
        <w:spacing w:after="120" w:line="360" w:lineRule="auto"/>
        <w:ind w:firstLine="720"/>
        <w:rPr>
          <w:rFonts w:ascii="Arial" w:hAnsi="Arial"/>
          <w:sz w:val="22"/>
        </w:rPr>
      </w:pPr>
    </w:p>
    <w:p w:rsidR="00C25EE3" w:rsidRDefault="00C25EE3" w:rsidP="00C25EE3">
      <w:pPr>
        <w:pStyle w:val="Heading2"/>
        <w:numPr>
          <w:ilvl w:val="1"/>
          <w:numId w:val="14"/>
        </w:numPr>
        <w:spacing w:after="240"/>
        <w:ind w:left="788" w:hanging="79"/>
        <w:rPr>
          <w:i w:val="0"/>
          <w:sz w:val="26"/>
        </w:rPr>
      </w:pPr>
      <w:r>
        <w:br w:type="page"/>
      </w:r>
      <w:bookmarkStart w:id="60" w:name="_Toc435783512"/>
      <w:bookmarkStart w:id="61" w:name="_Toc435797770"/>
      <w:bookmarkStart w:id="62" w:name="_Toc435812894"/>
      <w:bookmarkStart w:id="63" w:name="_Toc435971395"/>
      <w:bookmarkStart w:id="64" w:name="_Toc436063677"/>
      <w:bookmarkStart w:id="65" w:name="_Toc436095906"/>
      <w:bookmarkStart w:id="66" w:name="_Toc436131288"/>
      <w:bookmarkStart w:id="67" w:name="_Toc404858172"/>
      <w:bookmarkStart w:id="68" w:name="_Toc405028343"/>
      <w:bookmarkStart w:id="69" w:name="_Toc436760811"/>
      <w:bookmarkStart w:id="70" w:name="_Toc436761287"/>
      <w:bookmarkStart w:id="71" w:name="_Toc436761345"/>
      <w:bookmarkStart w:id="72" w:name="_Toc436761442"/>
      <w:r>
        <w:rPr>
          <w:i w:val="0"/>
          <w:sz w:val="26"/>
        </w:rPr>
        <w:t>Понятие кредитного риск</w:t>
      </w:r>
      <w:bookmarkEnd w:id="60"/>
      <w:r>
        <w:rPr>
          <w:i w:val="0"/>
          <w:sz w:val="26"/>
        </w:rPr>
        <w:t>а</w:t>
      </w:r>
      <w:bookmarkEnd w:id="61"/>
      <w:bookmarkEnd w:id="62"/>
      <w:bookmarkEnd w:id="63"/>
      <w:bookmarkEnd w:id="64"/>
      <w:bookmarkEnd w:id="65"/>
      <w:bookmarkEnd w:id="66"/>
      <w:bookmarkEnd w:id="67"/>
      <w:bookmarkEnd w:id="68"/>
      <w:bookmarkEnd w:id="69"/>
      <w:bookmarkEnd w:id="70"/>
      <w:bookmarkEnd w:id="71"/>
      <w:bookmarkEnd w:id="72"/>
    </w:p>
    <w:p w:rsidR="00C25EE3" w:rsidRDefault="00C25EE3">
      <w:pPr>
        <w:spacing w:after="120" w:line="360" w:lineRule="auto"/>
        <w:ind w:firstLine="720"/>
        <w:jc w:val="both"/>
        <w:rPr>
          <w:rFonts w:ascii="Arial" w:hAnsi="Arial"/>
          <w:sz w:val="22"/>
        </w:rPr>
      </w:pPr>
      <w:r>
        <w:rPr>
          <w:rFonts w:ascii="Arial" w:hAnsi="Arial"/>
          <w:sz w:val="22"/>
        </w:rPr>
        <w:t>Успех деятельности коммерческого банка зависит от того, насколько эффективно он использует имеющиеся средства, вкладывая их в различные активы. Наиболее распространенным путем использования банковских ресурсов является предоставление кредитов. Исследования банкротств банков всего мира свидетельствуют о том, что основной причиной банкротств явилось низкое качество активов (обычно кредитов). Таким образом, принятие кредитных рисков – основа банковского дела, а управление ими традиционно считалось главной проблемой теории и практики банковского менеджмента.</w:t>
      </w:r>
    </w:p>
    <w:p w:rsidR="00C25EE3" w:rsidRDefault="00C25EE3">
      <w:pPr>
        <w:spacing w:after="120" w:line="360" w:lineRule="auto"/>
        <w:ind w:firstLine="720"/>
        <w:jc w:val="both"/>
        <w:rPr>
          <w:rFonts w:ascii="Arial" w:hAnsi="Arial"/>
          <w:sz w:val="22"/>
        </w:rPr>
      </w:pPr>
      <w:r>
        <w:rPr>
          <w:rFonts w:ascii="Arial" w:hAnsi="Arial"/>
          <w:i/>
          <w:sz w:val="22"/>
        </w:rPr>
        <w:t>Кредитный риск</w:t>
      </w:r>
      <w:r>
        <w:rPr>
          <w:rFonts w:ascii="Arial" w:hAnsi="Arial"/>
          <w:sz w:val="22"/>
        </w:rPr>
        <w:t xml:space="preserve"> может быть определен как неуверенность кредитора в том, что должник будет в состоянии и сохранит намерения выполнить свои обязательства в соответствии со сроками и условиями кредитного соглашения. </w:t>
      </w:r>
    </w:p>
    <w:p w:rsidR="00C25EE3" w:rsidRDefault="00C25EE3">
      <w:pPr>
        <w:spacing w:after="120" w:line="360" w:lineRule="auto"/>
        <w:ind w:firstLine="720"/>
        <w:jc w:val="both"/>
        <w:rPr>
          <w:rFonts w:ascii="Arial" w:hAnsi="Arial"/>
          <w:sz w:val="22"/>
        </w:rPr>
      </w:pPr>
      <w:r>
        <w:rPr>
          <w:rFonts w:ascii="Arial" w:hAnsi="Arial"/>
          <w:sz w:val="22"/>
        </w:rPr>
        <w:t>Это состояние может быть вызвано:</w:t>
      </w:r>
    </w:p>
    <w:p w:rsidR="00C25EE3" w:rsidRDefault="00C25EE3" w:rsidP="00C25EE3">
      <w:pPr>
        <w:numPr>
          <w:ilvl w:val="0"/>
          <w:numId w:val="18"/>
        </w:numPr>
        <w:spacing w:after="120" w:line="360" w:lineRule="auto"/>
        <w:jc w:val="both"/>
        <w:rPr>
          <w:rFonts w:ascii="Arial" w:hAnsi="Arial"/>
          <w:sz w:val="22"/>
        </w:rPr>
      </w:pPr>
      <w:r>
        <w:rPr>
          <w:rFonts w:ascii="Arial" w:hAnsi="Arial"/>
          <w:sz w:val="22"/>
        </w:rPr>
        <w:t>во-первых, неспособностью должника создать адекватный будущий денежный поток в связи с непредвиденными неблагоприятными изменениями в деловом, экономическом и / или политическом окружении, в котором оперирует заемщик</w:t>
      </w:r>
      <w:r>
        <w:rPr>
          <w:rFonts w:ascii="Arial" w:hAnsi="Arial"/>
          <w:sz w:val="22"/>
          <w:lang w:val="en-US"/>
        </w:rPr>
        <w:t>;</w:t>
      </w:r>
    </w:p>
    <w:p w:rsidR="00C25EE3" w:rsidRDefault="00C25EE3" w:rsidP="00C25EE3">
      <w:pPr>
        <w:numPr>
          <w:ilvl w:val="0"/>
          <w:numId w:val="18"/>
        </w:numPr>
        <w:spacing w:after="120" w:line="360" w:lineRule="auto"/>
        <w:jc w:val="both"/>
        <w:rPr>
          <w:rFonts w:ascii="Arial" w:hAnsi="Arial"/>
          <w:sz w:val="22"/>
        </w:rPr>
      </w:pPr>
      <w:r>
        <w:rPr>
          <w:rFonts w:ascii="Arial" w:hAnsi="Arial"/>
          <w:sz w:val="22"/>
        </w:rPr>
        <w:t>во-вторых, неуверенностью в будущей стоимости и качестве (ликвидности и возможности продажи на рынке) залога под кредит</w:t>
      </w:r>
      <w:r>
        <w:rPr>
          <w:rFonts w:ascii="Arial" w:hAnsi="Arial"/>
          <w:sz w:val="22"/>
          <w:lang w:val="en-US"/>
        </w:rPr>
        <w:t>;</w:t>
      </w:r>
    </w:p>
    <w:p w:rsidR="00C25EE3" w:rsidRDefault="00C25EE3" w:rsidP="00C25EE3">
      <w:pPr>
        <w:numPr>
          <w:ilvl w:val="0"/>
          <w:numId w:val="18"/>
        </w:numPr>
        <w:spacing w:after="120" w:line="360" w:lineRule="auto"/>
        <w:jc w:val="both"/>
        <w:rPr>
          <w:rFonts w:ascii="Arial" w:hAnsi="Arial"/>
          <w:sz w:val="22"/>
        </w:rPr>
      </w:pPr>
      <w:r>
        <w:rPr>
          <w:rFonts w:ascii="Arial" w:hAnsi="Arial"/>
          <w:sz w:val="22"/>
        </w:rPr>
        <w:t xml:space="preserve">в-третьих, падением деловой репутации заемщика. </w:t>
      </w:r>
    </w:p>
    <w:p w:rsidR="00C25EE3" w:rsidRDefault="00C25EE3">
      <w:pPr>
        <w:spacing w:after="120" w:line="360" w:lineRule="auto"/>
        <w:ind w:firstLine="720"/>
        <w:jc w:val="both"/>
        <w:rPr>
          <w:rFonts w:ascii="Arial" w:hAnsi="Arial"/>
          <w:sz w:val="22"/>
        </w:rPr>
      </w:pPr>
      <w:r>
        <w:rPr>
          <w:rFonts w:ascii="Arial" w:hAnsi="Arial"/>
          <w:sz w:val="22"/>
        </w:rPr>
        <w:t>В банковской деятельности следует отличать следующие уровни кредитного риска:</w:t>
      </w:r>
    </w:p>
    <w:p w:rsidR="00C25EE3" w:rsidRDefault="00C25EE3" w:rsidP="00C25EE3">
      <w:pPr>
        <w:pStyle w:val="BodyText"/>
        <w:numPr>
          <w:ilvl w:val="0"/>
          <w:numId w:val="9"/>
        </w:numPr>
        <w:spacing w:after="120" w:line="360" w:lineRule="auto"/>
        <w:rPr>
          <w:rFonts w:ascii="Arial" w:hAnsi="Arial"/>
          <w:sz w:val="22"/>
        </w:rPr>
      </w:pPr>
      <w:r>
        <w:rPr>
          <w:rFonts w:ascii="Arial" w:hAnsi="Arial"/>
          <w:i/>
          <w:sz w:val="22"/>
        </w:rPr>
        <w:t>кредитный риск по отдельному соглашению</w:t>
      </w:r>
      <w:r>
        <w:rPr>
          <w:rFonts w:ascii="Arial" w:hAnsi="Arial"/>
          <w:sz w:val="22"/>
        </w:rPr>
        <w:t xml:space="preserve"> – вероятность убытков от невыполнения заемщиком конкретного кредитного соглашения,</w:t>
      </w:r>
    </w:p>
    <w:p w:rsidR="00C25EE3" w:rsidRDefault="00C25EE3" w:rsidP="00C25EE3">
      <w:pPr>
        <w:pStyle w:val="BodyText"/>
        <w:numPr>
          <w:ilvl w:val="0"/>
          <w:numId w:val="9"/>
        </w:numPr>
        <w:spacing w:after="120" w:line="360" w:lineRule="auto"/>
        <w:rPr>
          <w:rFonts w:ascii="Arial" w:hAnsi="Arial"/>
          <w:sz w:val="22"/>
        </w:rPr>
      </w:pPr>
      <w:r>
        <w:rPr>
          <w:rFonts w:ascii="Arial" w:hAnsi="Arial"/>
          <w:i/>
          <w:sz w:val="22"/>
        </w:rPr>
        <w:t>кредитный риск всего портфеля</w:t>
      </w:r>
      <w:r>
        <w:rPr>
          <w:rFonts w:ascii="Arial" w:hAnsi="Arial"/>
          <w:sz w:val="22"/>
        </w:rPr>
        <w:t xml:space="preserve"> – величина рисков по всем соглашениям кредитного портфеля. </w:t>
      </w:r>
    </w:p>
    <w:p w:rsidR="00C25EE3" w:rsidRDefault="00C25EE3">
      <w:pPr>
        <w:pStyle w:val="BodyText"/>
        <w:spacing w:after="120" w:line="360" w:lineRule="auto"/>
        <w:ind w:firstLine="720"/>
        <w:rPr>
          <w:rFonts w:ascii="Arial" w:hAnsi="Arial"/>
          <w:sz w:val="22"/>
        </w:rPr>
      </w:pPr>
      <w:r>
        <w:rPr>
          <w:rFonts w:ascii="Arial" w:hAnsi="Arial"/>
          <w:sz w:val="22"/>
        </w:rPr>
        <w:t>Соответственно для каждого уровня используются различные методы оценки риска и методы управления им.</w:t>
      </w:r>
    </w:p>
    <w:p w:rsidR="00C25EE3" w:rsidRDefault="00C25EE3">
      <w:pPr>
        <w:pStyle w:val="BodyText"/>
        <w:spacing w:after="120" w:line="360" w:lineRule="auto"/>
        <w:ind w:firstLine="720"/>
        <w:rPr>
          <w:rFonts w:ascii="Arial" w:hAnsi="Arial"/>
          <w:sz w:val="22"/>
        </w:rPr>
      </w:pPr>
      <w:r>
        <w:rPr>
          <w:rFonts w:ascii="Arial" w:hAnsi="Arial"/>
          <w:sz w:val="22"/>
        </w:rPr>
        <w:t xml:space="preserve">Величина кредитного риска - сумма, которая может быть потеряна при неуплате или просрочке выплаты задолженности. Максимальный потенциальный убыток - это полная сумма задолженности в случае ее невыплаты клиентом. Просроченные платежи не приводят к прямым убыткам, а возникают косвенные убытки, которые представляют собой издержки по процентам (из-за необходимости финансировать дебиторов в течение более длительного времени, чем необходимо) или потерю процентов, которые можно было бы получить, если бы деньги были возвращены раньше и помещены на депозит. </w:t>
      </w:r>
    </w:p>
    <w:p w:rsidR="00C25EE3" w:rsidRDefault="00C25EE3">
      <w:pPr>
        <w:pStyle w:val="BodyText"/>
        <w:spacing w:after="120" w:line="360" w:lineRule="auto"/>
        <w:ind w:firstLine="720"/>
        <w:rPr>
          <w:rFonts w:ascii="Arial" w:hAnsi="Arial"/>
          <w:sz w:val="22"/>
        </w:rPr>
      </w:pPr>
      <w:r>
        <w:rPr>
          <w:rFonts w:ascii="Arial" w:hAnsi="Arial"/>
          <w:sz w:val="22"/>
        </w:rPr>
        <w:t xml:space="preserve">Подверженность кредитному риску существует в течение всего периода кредитования. При предоставлении кредита риск возникает с момента продажи и остается до момента получения возвратного платежа. </w:t>
      </w:r>
    </w:p>
    <w:p w:rsidR="00C25EE3" w:rsidRDefault="00C25EE3">
      <w:pPr>
        <w:pStyle w:val="BodyText"/>
        <w:spacing w:after="120" w:line="360" w:lineRule="auto"/>
        <w:ind w:firstLine="720"/>
        <w:rPr>
          <w:rFonts w:ascii="Arial" w:hAnsi="Arial"/>
          <w:sz w:val="22"/>
        </w:rPr>
      </w:pPr>
      <w:r>
        <w:rPr>
          <w:rFonts w:ascii="Arial" w:hAnsi="Arial"/>
          <w:sz w:val="22"/>
        </w:rPr>
        <w:t xml:space="preserve">С количественной точки зрения, кредитный риск представляет собой функцию параметров займа и заемщика. Степень риска, связанного с определенным заемщиком и видом кредита, базируется на оценке различных видов риска, которые возникают для банка при предоставлении кредита. Более того, определив на этапе выдачи кредита степень его риска нельзя забывать о том, что она часто меняется со временем. </w:t>
      </w:r>
    </w:p>
    <w:p w:rsidR="00C25EE3" w:rsidRDefault="00C25EE3">
      <w:pPr>
        <w:spacing w:after="120" w:line="360" w:lineRule="auto"/>
        <w:ind w:right="-2" w:firstLine="720"/>
        <w:jc w:val="both"/>
        <w:rPr>
          <w:rFonts w:ascii="Arial" w:hAnsi="Arial"/>
          <w:sz w:val="22"/>
        </w:rPr>
      </w:pPr>
      <w:r>
        <w:rPr>
          <w:rFonts w:ascii="Arial" w:hAnsi="Arial"/>
          <w:sz w:val="22"/>
        </w:rPr>
        <w:t>Кредиты, предназначенные предприятиям, более разнообразны, по сравнению с кредитами, предоставляемыми физическим лицам, и их объемы гораздо больше. Изучение же риска предприятий - функция которая позволяет банку доказать свое чутье и виртуозность. Именно поэтому, далее будут рассматриваться вопросы, связанные с кредитованием предприятий.</w:t>
      </w:r>
    </w:p>
    <w:p w:rsidR="00C25EE3" w:rsidRDefault="00C25EE3">
      <w:pPr>
        <w:spacing w:after="120" w:line="360" w:lineRule="auto"/>
        <w:ind w:right="-2" w:firstLine="720"/>
        <w:jc w:val="both"/>
        <w:rPr>
          <w:rFonts w:ascii="Arial" w:hAnsi="Arial"/>
          <w:sz w:val="22"/>
        </w:rPr>
      </w:pPr>
      <w:r>
        <w:rPr>
          <w:rFonts w:ascii="Arial" w:hAnsi="Arial"/>
          <w:sz w:val="22"/>
        </w:rPr>
        <w:t>Теперь попробуем проанализировать источники происхождения и виды рисков при совершении кредитных соглашений. Авторами статьи «Кредитный риск и его учет при расчете ставки процента» профессором Вальдемаром Витлинским и аспирантом Александром Пернаривским предложена структура кредитного риска, представленная на рисунке 1 и таблице 2.</w:t>
      </w:r>
    </w:p>
    <w:p w:rsidR="00C25EE3" w:rsidRDefault="00185138">
      <w:pPr>
        <w:spacing w:after="120" w:line="360" w:lineRule="auto"/>
        <w:ind w:right="-2" w:firstLine="720"/>
        <w:jc w:val="both"/>
        <w:rPr>
          <w:rFonts w:ascii="Arial" w:hAnsi="Arial"/>
          <w:sz w:val="22"/>
        </w:rPr>
      </w:pPr>
      <w:r>
        <w:rPr>
          <w:rFonts w:ascii="Arial" w:hAnsi="Arial"/>
          <w:noProof/>
          <w:sz w:val="22"/>
        </w:rPr>
        <w:pict>
          <v:shapetype id="_x0000_t202" coordsize="21600,21600" o:spt="202" path="m,l,21600r21600,l21600,xe">
            <v:stroke joinstyle="miter"/>
            <v:path gradientshapeok="t" o:connecttype="rect"/>
          </v:shapetype>
          <v:shape id="_x0000_s1026" type="#_x0000_t202" style="position:absolute;left:0;text-align:left;margin-left:1.35pt;margin-top:3.4pt;width:475.2pt;height:266.4pt;z-index:251595264" o:allowincell="f" strokecolor="white">
            <v:textbox style="mso-next-textbox:#_x0000_s1026">
              <w:txbxContent>
                <w:p w:rsidR="00C25EE3" w:rsidRDefault="00C25EE3">
                  <w:pPr>
                    <w:pStyle w:val="a"/>
                  </w:pPr>
                </w:p>
              </w:txbxContent>
            </v:textbox>
          </v:shape>
        </w:pict>
      </w:r>
      <w:r>
        <w:rPr>
          <w:rFonts w:ascii="Arial" w:hAnsi="Arial"/>
          <w:noProof/>
          <w:sz w:val="22"/>
        </w:rPr>
        <w:pict>
          <v:line id="_x0000_s1055" style="position:absolute;left:0;text-align:left;flip:x;z-index:251624960" from="123.75pt,197.8pt" to="210.15pt,219.4pt" o:allowincell="f">
            <v:stroke endarrow="block"/>
          </v:line>
        </w:pict>
      </w:r>
      <w:r>
        <w:rPr>
          <w:rFonts w:ascii="Arial" w:hAnsi="Arial"/>
          <w:noProof/>
          <w:sz w:val="22"/>
        </w:rPr>
        <w:pict>
          <v:line id="_x0000_s1052" style="position:absolute;left:0;text-align:left;z-index:251621888" from="152.55pt,190.6pt" to="152.55pt,197.8pt" o:allowincell="f"/>
        </w:pict>
      </w:r>
      <w:r>
        <w:rPr>
          <w:rFonts w:ascii="Arial" w:hAnsi="Arial"/>
          <w:noProof/>
          <w:sz w:val="22"/>
        </w:rPr>
        <w:pict>
          <v:line id="_x0000_s1046" style="position:absolute;left:0;text-align:left;flip:x;z-index:251615744" from="152.55pt,125.8pt" to="159.75pt,154.6pt" o:allowincell="f">
            <v:stroke endarrow="block"/>
          </v:line>
        </w:pict>
      </w:r>
      <w:r>
        <w:rPr>
          <w:rFonts w:ascii="Arial" w:hAnsi="Arial"/>
          <w:noProof/>
          <w:sz w:val="22"/>
        </w:rPr>
        <w:pict>
          <v:line id="_x0000_s1041" style="position:absolute;left:0;text-align:left;z-index:251610624" from="22.95pt,176.2pt" to="30.15pt,176.2pt" o:allowincell="f">
            <v:stroke endarrow="block"/>
          </v:line>
        </w:pict>
      </w:r>
      <w:r>
        <w:rPr>
          <w:rFonts w:ascii="Arial" w:hAnsi="Arial"/>
          <w:noProof/>
          <w:sz w:val="22"/>
        </w:rPr>
        <w:pict>
          <v:line id="_x0000_s1040" style="position:absolute;left:0;text-align:left;z-index:251609600" from="22.95pt,219.4pt" to="30.15pt,219.4pt" o:allowincell="f">
            <v:stroke endarrow="block"/>
          </v:line>
        </w:pict>
      </w:r>
      <w:r>
        <w:rPr>
          <w:rFonts w:ascii="Arial" w:hAnsi="Arial"/>
          <w:noProof/>
          <w:sz w:val="22"/>
        </w:rPr>
        <w:pict>
          <v:line id="_x0000_s1035" style="position:absolute;left:0;text-align:left;z-index:251604480" from="224.55pt,32.2pt" to="411.75pt,53.8pt" o:allowincell="f">
            <v:stroke endarrow="block"/>
          </v:line>
        </w:pict>
      </w:r>
      <w:r>
        <w:rPr>
          <w:rFonts w:ascii="Arial" w:hAnsi="Arial"/>
          <w:noProof/>
          <w:sz w:val="22"/>
        </w:rPr>
        <w:pict>
          <v:shape id="_x0000_s1027" type="#_x0000_t202" style="position:absolute;left:0;text-align:left;margin-left:174.15pt;margin-top:10.6pt;width:108pt;height:21.6pt;z-index:251596288" o:allowincell="f">
            <v:textbox style="mso-next-textbox:#_x0000_s1027">
              <w:txbxContent>
                <w:p w:rsidR="00C25EE3" w:rsidRDefault="00C25EE3">
                  <w:pPr>
                    <w:jc w:val="center"/>
                    <w:rPr>
                      <w:rFonts w:ascii="Arial" w:hAnsi="Arial"/>
                      <w:sz w:val="22"/>
                    </w:rPr>
                  </w:pPr>
                  <w:r>
                    <w:rPr>
                      <w:rFonts w:ascii="Arial" w:hAnsi="Arial"/>
                      <w:sz w:val="22"/>
                    </w:rPr>
                    <w:t>кредитный риск</w:t>
                  </w:r>
                </w:p>
              </w:txbxContent>
            </v:textbox>
          </v:shape>
        </w:pict>
      </w:r>
    </w:p>
    <w:p w:rsidR="00C25EE3" w:rsidRDefault="00185138">
      <w:pPr>
        <w:spacing w:after="120" w:line="360" w:lineRule="auto"/>
        <w:ind w:right="-2" w:firstLine="720"/>
        <w:jc w:val="both"/>
        <w:rPr>
          <w:rFonts w:ascii="Arial" w:hAnsi="Arial"/>
          <w:sz w:val="22"/>
        </w:rPr>
      </w:pPr>
      <w:r>
        <w:rPr>
          <w:rFonts w:ascii="Arial" w:hAnsi="Arial"/>
          <w:noProof/>
          <w:sz w:val="22"/>
        </w:rPr>
        <w:pict>
          <v:line id="_x0000_s1034" style="position:absolute;left:0;text-align:left;z-index:251603456" from="224.55pt,7.2pt" to="296.55pt,28.8pt" o:allowincell="f">
            <v:stroke endarrow="block"/>
          </v:line>
        </w:pict>
      </w:r>
      <w:r>
        <w:rPr>
          <w:rFonts w:ascii="Arial" w:hAnsi="Arial"/>
          <w:noProof/>
          <w:sz w:val="22"/>
        </w:rPr>
        <w:pict>
          <v:line id="_x0000_s1033" style="position:absolute;left:0;text-align:left;flip:x;z-index:251602432" from="159.75pt,7.2pt" to="224.55pt,28.8pt" o:allowincell="f">
            <v:stroke endarrow="block"/>
          </v:line>
        </w:pict>
      </w:r>
    </w:p>
    <w:p w:rsidR="00C25EE3" w:rsidRDefault="00185138">
      <w:pPr>
        <w:spacing w:after="120" w:line="360" w:lineRule="auto"/>
        <w:ind w:right="-2" w:firstLine="720"/>
        <w:jc w:val="both"/>
        <w:rPr>
          <w:rFonts w:ascii="Arial" w:hAnsi="Arial"/>
          <w:sz w:val="22"/>
        </w:rPr>
      </w:pPr>
      <w:r>
        <w:rPr>
          <w:rFonts w:ascii="Arial" w:hAnsi="Arial"/>
          <w:noProof/>
          <w:sz w:val="22"/>
        </w:rPr>
        <w:pict>
          <v:shape id="_x0000_s1029" type="#_x0000_t202" style="position:absolute;left:0;text-align:left;margin-left:116.55pt;margin-top:3.85pt;width:86.4pt;height:1in;z-index:251598336" o:allowincell="f">
            <v:textbox style="mso-next-textbox:#_x0000_s1029">
              <w:txbxContent>
                <w:p w:rsidR="00C25EE3" w:rsidRDefault="00C25EE3">
                  <w:pPr>
                    <w:jc w:val="center"/>
                    <w:rPr>
                      <w:rFonts w:ascii="Arial" w:hAnsi="Arial"/>
                    </w:rPr>
                  </w:pPr>
                  <w:r>
                    <w:rPr>
                      <w:rFonts w:ascii="Arial" w:hAnsi="Arial"/>
                    </w:rPr>
                    <w:t>риск, связанный со способом обеспечения кредита</w:t>
                  </w:r>
                </w:p>
              </w:txbxContent>
            </v:textbox>
          </v:shape>
        </w:pict>
      </w:r>
      <w:r>
        <w:rPr>
          <w:rFonts w:ascii="Arial" w:hAnsi="Arial"/>
          <w:noProof/>
          <w:sz w:val="22"/>
        </w:rPr>
        <w:pict>
          <v:line id="_x0000_s1032" style="position:absolute;left:0;text-align:left;flip:x;z-index:251601408" from="58.95pt,-17.75pt" to="224.55pt,3.85pt" o:allowincell="f">
            <v:stroke endarrow="block"/>
          </v:line>
        </w:pict>
      </w:r>
      <w:r>
        <w:rPr>
          <w:rFonts w:ascii="Arial" w:hAnsi="Arial"/>
          <w:noProof/>
          <w:sz w:val="22"/>
        </w:rPr>
        <w:pict>
          <v:shape id="_x0000_s1030" type="#_x0000_t202" style="position:absolute;left:0;text-align:left;margin-left:253.35pt;margin-top:3.85pt;width:1in;height:43.2pt;z-index:251599360" o:allowincell="f">
            <v:textbox style="mso-next-textbox:#_x0000_s1030">
              <w:txbxContent>
                <w:p w:rsidR="00C25EE3" w:rsidRDefault="00C25EE3">
                  <w:pPr>
                    <w:jc w:val="center"/>
                    <w:rPr>
                      <w:rFonts w:ascii="Arial" w:hAnsi="Arial"/>
                    </w:rPr>
                  </w:pPr>
                  <w:r>
                    <w:rPr>
                      <w:rFonts w:ascii="Arial" w:hAnsi="Arial"/>
                    </w:rPr>
                    <w:t>системный риск</w:t>
                  </w:r>
                </w:p>
              </w:txbxContent>
            </v:textbox>
          </v:shape>
        </w:pict>
      </w:r>
      <w:r>
        <w:rPr>
          <w:rFonts w:ascii="Arial" w:hAnsi="Arial"/>
          <w:noProof/>
          <w:sz w:val="22"/>
        </w:rPr>
        <w:pict>
          <v:shape id="_x0000_s1031" type="#_x0000_t202" style="position:absolute;left:0;text-align:left;margin-left:375.75pt;margin-top:3.85pt;width:1in;height:43.2pt;z-index:251600384" o:allowincell="f">
            <v:textbox style="mso-next-textbox:#_x0000_s1031">
              <w:txbxContent>
                <w:p w:rsidR="00C25EE3" w:rsidRDefault="00C25EE3">
                  <w:pPr>
                    <w:pStyle w:val="a"/>
                    <w:jc w:val="center"/>
                    <w:rPr>
                      <w:rFonts w:ascii="Arial" w:hAnsi="Arial"/>
                    </w:rPr>
                  </w:pPr>
                  <w:r>
                    <w:rPr>
                      <w:rFonts w:ascii="Arial" w:hAnsi="Arial"/>
                    </w:rPr>
                    <w:t>форс-мажорный риск</w:t>
                  </w:r>
                </w:p>
              </w:txbxContent>
            </v:textbox>
          </v:shape>
        </w:pict>
      </w:r>
      <w:r>
        <w:rPr>
          <w:rFonts w:ascii="Arial" w:hAnsi="Arial"/>
          <w:noProof/>
          <w:sz w:val="22"/>
        </w:rPr>
        <w:pict>
          <v:shape id="_x0000_s1028" type="#_x0000_t202" style="position:absolute;left:0;text-align:left;margin-left:15.75pt;margin-top:3.85pt;width:79.2pt;height:43.2pt;z-index:251597312" o:allowincell="f">
            <v:textbox style="mso-next-textbox:#_x0000_s1028">
              <w:txbxContent>
                <w:p w:rsidR="00C25EE3" w:rsidRDefault="00C25EE3">
                  <w:pPr>
                    <w:jc w:val="center"/>
                    <w:rPr>
                      <w:rFonts w:ascii="Arial" w:hAnsi="Arial"/>
                    </w:rPr>
                  </w:pPr>
                  <w:r>
                    <w:rPr>
                      <w:rFonts w:ascii="Arial" w:hAnsi="Arial"/>
                    </w:rPr>
                    <w:t>риск, связанный с заемщиком</w:t>
                  </w:r>
                </w:p>
              </w:txbxContent>
            </v:textbox>
          </v:shape>
        </w:pict>
      </w:r>
    </w:p>
    <w:p w:rsidR="00C25EE3" w:rsidRDefault="00185138">
      <w:pPr>
        <w:spacing w:after="120" w:line="360" w:lineRule="auto"/>
        <w:ind w:right="-2" w:firstLine="720"/>
        <w:jc w:val="both"/>
        <w:rPr>
          <w:rFonts w:ascii="Arial" w:hAnsi="Arial"/>
          <w:sz w:val="22"/>
        </w:rPr>
      </w:pPr>
      <w:r>
        <w:rPr>
          <w:rFonts w:ascii="Arial" w:hAnsi="Arial"/>
          <w:noProof/>
          <w:sz w:val="22"/>
        </w:rPr>
        <w:pict>
          <v:line id="_x0000_s1039" style="position:absolute;left:0;text-align:left;z-index:251608576" from="22.95pt,22.05pt" to="22.95pt,144.45pt" o:allowincell="f"/>
        </w:pict>
      </w:r>
    </w:p>
    <w:p w:rsidR="00C25EE3" w:rsidRDefault="00185138">
      <w:pPr>
        <w:spacing w:after="120" w:line="360" w:lineRule="auto"/>
        <w:ind w:right="-2" w:firstLine="720"/>
        <w:jc w:val="both"/>
        <w:rPr>
          <w:rFonts w:ascii="Arial" w:hAnsi="Arial"/>
          <w:sz w:val="22"/>
        </w:rPr>
      </w:pPr>
      <w:r>
        <w:rPr>
          <w:rFonts w:ascii="Arial" w:hAnsi="Arial"/>
          <w:noProof/>
          <w:sz w:val="22"/>
        </w:rPr>
        <w:pict>
          <v:shape id="_x0000_s1036" type="#_x0000_t202" style="position:absolute;left:0;text-align:left;margin-left:30.15pt;margin-top:18.7pt;width:1in;height:21.6pt;z-index:251605504" o:allowincell="f">
            <v:textbox style="mso-next-textbox:#_x0000_s1036">
              <w:txbxContent>
                <w:p w:rsidR="00C25EE3" w:rsidRDefault="00C25EE3">
                  <w:r>
                    <w:t>объективный</w:t>
                  </w:r>
                </w:p>
              </w:txbxContent>
            </v:textbox>
          </v:shape>
        </w:pict>
      </w:r>
    </w:p>
    <w:p w:rsidR="00C25EE3" w:rsidRDefault="00185138">
      <w:pPr>
        <w:spacing w:after="120" w:line="360" w:lineRule="auto"/>
        <w:ind w:right="-2" w:firstLine="720"/>
        <w:jc w:val="both"/>
        <w:rPr>
          <w:rFonts w:ascii="Arial" w:hAnsi="Arial"/>
          <w:sz w:val="22"/>
        </w:rPr>
      </w:pPr>
      <w:r>
        <w:rPr>
          <w:rFonts w:ascii="Arial" w:hAnsi="Arial"/>
          <w:noProof/>
          <w:sz w:val="22"/>
        </w:rPr>
        <w:pict>
          <v:line id="_x0000_s1048" style="position:absolute;left:0;text-align:left;z-index:251617792" from="159.75pt,.9pt" to="375.75pt,29.7pt" o:allowincell="f">
            <v:stroke endarrow="block"/>
          </v:line>
        </w:pict>
      </w:r>
      <w:r>
        <w:rPr>
          <w:rFonts w:ascii="Arial" w:hAnsi="Arial"/>
          <w:noProof/>
          <w:sz w:val="22"/>
        </w:rPr>
        <w:pict>
          <v:line id="_x0000_s1047" style="position:absolute;left:0;text-align:left;z-index:251616768" from="159.75pt,.9pt" to="260.55pt,29.7pt" o:allowincell="f">
            <v:stroke endarrow="block"/>
          </v:line>
        </w:pict>
      </w:r>
      <w:r>
        <w:rPr>
          <w:rFonts w:ascii="Arial" w:hAnsi="Arial"/>
          <w:noProof/>
          <w:sz w:val="22"/>
        </w:rPr>
        <w:pict>
          <v:line id="_x0000_s1042" style="position:absolute;left:0;text-align:left;z-index:251611648" from="22.95pt,8.1pt" to="30.15pt,8.1pt" o:allowincell="f">
            <v:stroke endarrow="block"/>
          </v:line>
        </w:pict>
      </w:r>
    </w:p>
    <w:p w:rsidR="00C25EE3" w:rsidRDefault="00185138">
      <w:pPr>
        <w:spacing w:after="120" w:line="360" w:lineRule="auto"/>
        <w:ind w:right="-2" w:firstLine="720"/>
        <w:jc w:val="both"/>
        <w:rPr>
          <w:rFonts w:ascii="Arial" w:hAnsi="Arial"/>
          <w:sz w:val="22"/>
        </w:rPr>
      </w:pPr>
      <w:r>
        <w:rPr>
          <w:rFonts w:ascii="Arial" w:hAnsi="Arial"/>
          <w:noProof/>
          <w:sz w:val="22"/>
        </w:rPr>
        <w:pict>
          <v:shape id="_x0000_s1044" type="#_x0000_t202" style="position:absolute;left:0;text-align:left;margin-left:224.55pt;margin-top:4.75pt;width:1in;height:36pt;z-index:251613696" o:allowincell="f">
            <v:textbox style="mso-next-textbox:#_x0000_s1044">
              <w:txbxContent>
                <w:p w:rsidR="00C25EE3" w:rsidRDefault="00C25EE3">
                  <w:pPr>
                    <w:jc w:val="center"/>
                  </w:pPr>
                  <w:r>
                    <w:t>риск страховщика</w:t>
                  </w:r>
                </w:p>
              </w:txbxContent>
            </v:textbox>
          </v:shape>
        </w:pict>
      </w:r>
      <w:r>
        <w:rPr>
          <w:rFonts w:ascii="Arial" w:hAnsi="Arial"/>
          <w:noProof/>
          <w:sz w:val="22"/>
        </w:rPr>
        <w:pict>
          <v:shape id="_x0000_s1045" type="#_x0000_t202" style="position:absolute;left:0;text-align:left;margin-left:339.75pt;margin-top:4.75pt;width:1in;height:36pt;z-index:251614720" o:allowincell="f">
            <v:textbox style="mso-next-textbox:#_x0000_s1045" inset="1.5mm,,1.5mm">
              <w:txbxContent>
                <w:p w:rsidR="00C25EE3" w:rsidRDefault="00C25EE3">
                  <w:pPr>
                    <w:jc w:val="center"/>
                  </w:pPr>
                  <w:r>
                    <w:t>риск предмета залога</w:t>
                  </w:r>
                </w:p>
              </w:txbxContent>
            </v:textbox>
          </v:shape>
        </w:pict>
      </w:r>
      <w:r>
        <w:rPr>
          <w:rFonts w:ascii="Arial" w:hAnsi="Arial"/>
          <w:noProof/>
          <w:sz w:val="22"/>
        </w:rPr>
        <w:pict>
          <v:shape id="_x0000_s1043" type="#_x0000_t202" style="position:absolute;left:0;text-align:left;margin-left:123.75pt;margin-top:4.75pt;width:64.8pt;height:36pt;z-index:251612672" o:allowincell="f">
            <v:textbox style="mso-next-textbox:#_x0000_s1043">
              <w:txbxContent>
                <w:p w:rsidR="00C25EE3" w:rsidRDefault="00C25EE3">
                  <w:pPr>
                    <w:jc w:val="center"/>
                  </w:pPr>
                  <w:r>
                    <w:t>риск гаранта</w:t>
                  </w:r>
                </w:p>
              </w:txbxContent>
            </v:textbox>
          </v:shape>
        </w:pict>
      </w:r>
      <w:r>
        <w:rPr>
          <w:rFonts w:ascii="Arial" w:hAnsi="Arial"/>
          <w:noProof/>
          <w:sz w:val="22"/>
        </w:rPr>
        <w:pict>
          <v:shape id="_x0000_s1037" type="#_x0000_t202" style="position:absolute;left:0;text-align:left;margin-left:30.15pt;margin-top:11.95pt;width:1in;height:21.6pt;z-index:251606528" o:allowincell="f">
            <v:textbox style="mso-next-textbox:#_x0000_s1037" inset="1.5mm,,1.5mm">
              <w:txbxContent>
                <w:p w:rsidR="00C25EE3" w:rsidRDefault="00C25EE3">
                  <w:r>
                    <w:t>субъективный</w:t>
                  </w:r>
                </w:p>
              </w:txbxContent>
            </v:textbox>
          </v:shape>
        </w:pict>
      </w:r>
    </w:p>
    <w:p w:rsidR="00C25EE3" w:rsidRDefault="00185138">
      <w:pPr>
        <w:spacing w:after="120" w:line="360" w:lineRule="auto"/>
        <w:ind w:right="-2" w:firstLine="720"/>
        <w:jc w:val="both"/>
        <w:rPr>
          <w:rFonts w:ascii="Arial" w:hAnsi="Arial"/>
          <w:sz w:val="22"/>
        </w:rPr>
      </w:pPr>
      <w:r>
        <w:rPr>
          <w:rFonts w:ascii="Arial" w:hAnsi="Arial"/>
          <w:noProof/>
          <w:sz w:val="22"/>
        </w:rPr>
        <w:pict>
          <v:line id="_x0000_s1065" style="position:absolute;left:0;text-align:left;z-index:251635200" from="375.75pt,15.75pt" to="440.55pt,44.55pt" o:allowincell="f">
            <v:stroke endarrow="block"/>
          </v:line>
        </w:pict>
      </w:r>
      <w:r>
        <w:rPr>
          <w:rFonts w:ascii="Arial" w:hAnsi="Arial"/>
          <w:noProof/>
          <w:sz w:val="22"/>
        </w:rPr>
        <w:pict>
          <v:line id="_x0000_s1064" style="position:absolute;left:0;text-align:left;z-index:251634176" from="375.75pt,15.75pt" to="390.15pt,44.55pt" o:allowincell="f">
            <v:stroke endarrow="block"/>
          </v:line>
        </w:pict>
      </w:r>
      <w:r>
        <w:rPr>
          <w:rFonts w:ascii="Arial" w:hAnsi="Arial"/>
          <w:noProof/>
          <w:sz w:val="22"/>
        </w:rPr>
        <w:pict>
          <v:line id="_x0000_s1063" style="position:absolute;left:0;text-align:left;flip:x;z-index:251633152" from="339.75pt,15.75pt" to="375.75pt,44.55pt" o:allowincell="f">
            <v:stroke endarrow="block"/>
          </v:line>
        </w:pict>
      </w:r>
      <w:r>
        <w:rPr>
          <w:rFonts w:ascii="Arial" w:hAnsi="Arial"/>
          <w:noProof/>
          <w:sz w:val="22"/>
        </w:rPr>
        <w:pict>
          <v:line id="_x0000_s1062" style="position:absolute;left:0;text-align:left;flip:x;z-index:251632128" from="282.15pt,15.75pt" to="375.75pt,44.55pt" o:allowincell="f">
            <v:stroke endarrow="block"/>
          </v:line>
        </w:pict>
      </w:r>
      <w:r>
        <w:rPr>
          <w:rFonts w:ascii="Arial" w:hAnsi="Arial"/>
          <w:noProof/>
          <w:sz w:val="22"/>
        </w:rPr>
        <w:pict>
          <v:line id="_x0000_s1057" style="position:absolute;left:0;text-align:left;z-index:251627008" from="210.15pt,22.95pt" to="217.35pt,44.55pt" o:allowincell="f">
            <v:stroke endarrow="block"/>
          </v:line>
        </w:pict>
      </w:r>
      <w:r>
        <w:rPr>
          <w:rFonts w:ascii="Arial" w:hAnsi="Arial"/>
          <w:noProof/>
          <w:sz w:val="22"/>
        </w:rPr>
        <w:pict>
          <v:line id="_x0000_s1056" style="position:absolute;left:0;text-align:left;flip:x;z-index:251625984" from="174.15pt,22.95pt" to="210.15pt,44.55pt" o:allowincell="f">
            <v:stroke endarrow="block"/>
          </v:line>
        </w:pict>
      </w:r>
      <w:r>
        <w:rPr>
          <w:rFonts w:ascii="Arial" w:hAnsi="Arial"/>
          <w:noProof/>
          <w:sz w:val="22"/>
        </w:rPr>
        <w:pict>
          <v:line id="_x0000_s1054" style="position:absolute;left:0;text-align:left;z-index:251623936" from="152.55pt,22.95pt" to="260.55pt,22.95pt" o:allowincell="f"/>
        </w:pict>
      </w:r>
      <w:r>
        <w:rPr>
          <w:rFonts w:ascii="Arial" w:hAnsi="Arial"/>
          <w:noProof/>
          <w:sz w:val="22"/>
        </w:rPr>
        <w:pict>
          <v:line id="_x0000_s1053" style="position:absolute;left:0;text-align:left;z-index:251622912" from="260.55pt,15.75pt" to="260.55pt,22.95pt" o:allowincell="f"/>
        </w:pict>
      </w:r>
    </w:p>
    <w:p w:rsidR="00C25EE3" w:rsidRDefault="00185138">
      <w:pPr>
        <w:spacing w:after="120" w:line="360" w:lineRule="auto"/>
        <w:ind w:right="-2" w:firstLine="720"/>
        <w:jc w:val="both"/>
        <w:rPr>
          <w:rFonts w:ascii="Arial" w:hAnsi="Arial"/>
          <w:sz w:val="22"/>
        </w:rPr>
      </w:pPr>
      <w:r>
        <w:rPr>
          <w:rFonts w:ascii="Arial" w:hAnsi="Arial"/>
          <w:noProof/>
          <w:sz w:val="22"/>
        </w:rPr>
        <w:pict>
          <v:shape id="_x0000_s1061" type="#_x0000_t202" style="position:absolute;left:0;text-align:left;margin-left:418.95pt;margin-top:19.6pt;width:36pt;height:36pt;z-index:251631104" o:allowincell="f">
            <v:textbox style="mso-next-textbox:#_x0000_s1061" inset=".5mm,,.5mm">
              <w:txbxContent>
                <w:p w:rsidR="00C25EE3" w:rsidRDefault="00C25EE3">
                  <w:pPr>
                    <w:jc w:val="center"/>
                  </w:pPr>
                  <w:r>
                    <w:t>юриди-ческий</w:t>
                  </w:r>
                </w:p>
              </w:txbxContent>
            </v:textbox>
          </v:shape>
        </w:pict>
      </w:r>
      <w:r>
        <w:rPr>
          <w:rFonts w:ascii="Arial" w:hAnsi="Arial"/>
          <w:noProof/>
          <w:sz w:val="22"/>
        </w:rPr>
        <w:pict>
          <v:shape id="_x0000_s1060" type="#_x0000_t202" style="position:absolute;left:0;text-align:left;margin-left:375.75pt;margin-top:19.6pt;width:28.8pt;height:36pt;z-index:251630080" o:allowincell="f">
            <v:textbox style="mso-next-textbox:#_x0000_s1060" inset=".5mm,,.5mm">
              <w:txbxContent>
                <w:p w:rsidR="00C25EE3" w:rsidRDefault="00C25EE3">
                  <w:pPr>
                    <w:jc w:val="center"/>
                  </w:pPr>
                  <w:r>
                    <w:t xml:space="preserve"> гибе-ли</w:t>
                  </w:r>
                </w:p>
              </w:txbxContent>
            </v:textbox>
          </v:shape>
        </w:pict>
      </w:r>
      <w:r>
        <w:rPr>
          <w:rFonts w:ascii="Arial" w:hAnsi="Arial"/>
          <w:noProof/>
          <w:sz w:val="22"/>
        </w:rPr>
        <w:pict>
          <v:shape id="_x0000_s1059" type="#_x0000_t202" style="position:absolute;left:0;text-align:left;margin-left:318.15pt;margin-top:19.6pt;width:43.2pt;height:36pt;z-index:251629056" o:allowincell="f">
            <v:textbox style="mso-next-textbox:#_x0000_s1059" inset=".5mm,,.5mm">
              <w:txbxContent>
                <w:p w:rsidR="00C25EE3" w:rsidRDefault="00C25EE3">
                  <w:pPr>
                    <w:jc w:val="center"/>
                  </w:pPr>
                  <w:r>
                    <w:t xml:space="preserve"> конъюн-ктурный</w:t>
                  </w:r>
                </w:p>
              </w:txbxContent>
            </v:textbox>
          </v:shape>
        </w:pict>
      </w:r>
      <w:r>
        <w:rPr>
          <w:rFonts w:ascii="Arial" w:hAnsi="Arial"/>
          <w:noProof/>
          <w:sz w:val="22"/>
        </w:rPr>
        <w:pict>
          <v:shape id="_x0000_s1058" type="#_x0000_t202" style="position:absolute;left:0;text-align:left;margin-left:260.55pt;margin-top:19.6pt;width:43.2pt;height:36pt;z-index:251628032" o:allowincell="f">
            <v:textbox style="mso-next-textbox:#_x0000_s1058" inset=".5mm,,.5mm">
              <w:txbxContent>
                <w:p w:rsidR="00C25EE3" w:rsidRDefault="00C25EE3">
                  <w:pPr>
                    <w:jc w:val="center"/>
                  </w:pPr>
                  <w:r>
                    <w:t>ликвид-ности</w:t>
                  </w:r>
                </w:p>
              </w:txbxContent>
            </v:textbox>
          </v:shape>
        </w:pict>
      </w:r>
      <w:r>
        <w:rPr>
          <w:rFonts w:ascii="Arial" w:hAnsi="Arial"/>
          <w:noProof/>
          <w:sz w:val="22"/>
        </w:rPr>
        <w:pict>
          <v:shape id="_x0000_s1051" type="#_x0000_t202" style="position:absolute;left:0;text-align:left;margin-left:195.75pt;margin-top:19.6pt;width:36pt;height:43.2pt;z-index:251620864" o:allowincell="f">
            <v:textbox style="mso-next-textbox:#_x0000_s1051" inset=".5mm,,.5mm">
              <w:txbxContent>
                <w:p w:rsidR="00C25EE3" w:rsidRDefault="00C25EE3">
                  <w:pPr>
                    <w:jc w:val="center"/>
                  </w:pPr>
                  <w:r>
                    <w:t>юри-диче-ский</w:t>
                  </w:r>
                </w:p>
              </w:txbxContent>
            </v:textbox>
          </v:shape>
        </w:pict>
      </w:r>
      <w:r>
        <w:rPr>
          <w:rFonts w:ascii="Arial" w:hAnsi="Arial"/>
          <w:noProof/>
          <w:sz w:val="22"/>
        </w:rPr>
        <w:pict>
          <v:shape id="_x0000_s1050" type="#_x0000_t202" style="position:absolute;left:0;text-align:left;margin-left:152.55pt;margin-top:19.6pt;width:36pt;height:43.2pt;z-index:251619840" o:allowincell="f">
            <v:textbox style="mso-next-textbox:#_x0000_s1050" inset=".5mm,,.5mm">
              <w:txbxContent>
                <w:p w:rsidR="00C25EE3" w:rsidRDefault="00C25EE3">
                  <w:pPr>
                    <w:jc w:val="center"/>
                  </w:pPr>
                  <w:r>
                    <w:t xml:space="preserve"> субъе-</w:t>
                  </w:r>
                </w:p>
                <w:p w:rsidR="00C25EE3" w:rsidRDefault="00C25EE3">
                  <w:pPr>
                    <w:jc w:val="center"/>
                  </w:pPr>
                  <w:r>
                    <w:t xml:space="preserve"> ктив-ный</w:t>
                  </w:r>
                </w:p>
              </w:txbxContent>
            </v:textbox>
          </v:shape>
        </w:pict>
      </w:r>
      <w:r>
        <w:rPr>
          <w:rFonts w:ascii="Arial" w:hAnsi="Arial"/>
          <w:noProof/>
          <w:sz w:val="22"/>
        </w:rPr>
        <w:pict>
          <v:shape id="_x0000_s1049" type="#_x0000_t202" style="position:absolute;left:0;text-align:left;margin-left:109.35pt;margin-top:19.6pt;width:36pt;height:43.2pt;z-index:251618816" o:allowincell="f">
            <v:textbox style="mso-next-textbox:#_x0000_s1049" inset=".5mm,,.5mm">
              <w:txbxContent>
                <w:p w:rsidR="00C25EE3" w:rsidRDefault="00C25EE3">
                  <w:pPr>
                    <w:pStyle w:val="a"/>
                    <w:jc w:val="center"/>
                  </w:pPr>
                  <w:r>
                    <w:t>объек-тив-ный</w:t>
                  </w:r>
                </w:p>
              </w:txbxContent>
            </v:textbox>
          </v:shape>
        </w:pict>
      </w:r>
      <w:r>
        <w:rPr>
          <w:rFonts w:ascii="Arial" w:hAnsi="Arial"/>
          <w:noProof/>
          <w:sz w:val="22"/>
        </w:rPr>
        <w:pict>
          <v:shape id="_x0000_s1038" type="#_x0000_t202" style="position:absolute;left:0;text-align:left;margin-left:30.15pt;margin-top:5.2pt;width:1in;height:21.6pt;z-index:251607552" o:allowincell="f">
            <v:textbox style="mso-next-textbox:#_x0000_s1038" inset="1.5mm,,1.5mm">
              <w:txbxContent>
                <w:p w:rsidR="00C25EE3" w:rsidRDefault="00C25EE3">
                  <w:r>
                    <w:t>юридический</w:t>
                  </w:r>
                </w:p>
              </w:txbxContent>
            </v:textbox>
          </v:shape>
        </w:pict>
      </w:r>
    </w:p>
    <w:p w:rsidR="00C25EE3" w:rsidRDefault="00C25EE3">
      <w:pPr>
        <w:spacing w:after="120" w:line="360" w:lineRule="auto"/>
        <w:ind w:right="-2" w:firstLine="720"/>
        <w:jc w:val="both"/>
        <w:rPr>
          <w:rFonts w:ascii="Arial" w:hAnsi="Arial"/>
          <w:sz w:val="22"/>
        </w:rPr>
      </w:pPr>
    </w:p>
    <w:p w:rsidR="00C25EE3" w:rsidRDefault="00C25EE3">
      <w:pPr>
        <w:spacing w:after="120" w:line="360" w:lineRule="auto"/>
        <w:ind w:right="-2" w:firstLine="720"/>
        <w:jc w:val="both"/>
        <w:rPr>
          <w:rFonts w:ascii="Arial" w:hAnsi="Arial"/>
          <w:sz w:val="22"/>
        </w:rPr>
      </w:pPr>
    </w:p>
    <w:p w:rsidR="00C25EE3" w:rsidRDefault="00C25EE3">
      <w:pPr>
        <w:pStyle w:val="Heading8"/>
      </w:pPr>
      <w:r>
        <w:t xml:space="preserve">Рис. 1. Структура кредитного риска </w:t>
      </w:r>
    </w:p>
    <w:p w:rsidR="00C25EE3" w:rsidRDefault="00C25EE3">
      <w:pPr>
        <w:spacing w:after="120" w:line="360" w:lineRule="auto"/>
        <w:ind w:right="-2" w:firstLine="720"/>
        <w:jc w:val="both"/>
      </w:pPr>
      <w:r>
        <w:br w:type="page"/>
      </w:r>
    </w:p>
    <w:p w:rsidR="00C25EE3" w:rsidRDefault="00C25EE3">
      <w:pPr>
        <w:pStyle w:val="BodyText"/>
        <w:spacing w:after="120" w:line="360" w:lineRule="auto"/>
        <w:ind w:right="-2" w:firstLine="720"/>
        <w:jc w:val="right"/>
        <w:rPr>
          <w:rFonts w:ascii="Arial" w:hAnsi="Arial"/>
          <w:b/>
        </w:rPr>
      </w:pPr>
      <w:r>
        <w:rPr>
          <w:rFonts w:ascii="Arial" w:hAnsi="Arial"/>
          <w:b/>
        </w:rPr>
        <w:t>Таблица 2. Характеристика источника кредитного риска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493"/>
      </w:tblGrid>
      <w:tr w:rsidR="00C25EE3">
        <w:tc>
          <w:tcPr>
            <w:tcW w:w="4077" w:type="dxa"/>
          </w:tcPr>
          <w:p w:rsidR="00C25EE3" w:rsidRDefault="00C25EE3">
            <w:pPr>
              <w:pStyle w:val="BodyText"/>
              <w:jc w:val="center"/>
              <w:rPr>
                <w:rFonts w:ascii="Arial" w:hAnsi="Arial"/>
                <w:b/>
                <w:i/>
                <w:sz w:val="22"/>
              </w:rPr>
            </w:pPr>
            <w:r>
              <w:rPr>
                <w:rFonts w:ascii="Arial" w:hAnsi="Arial"/>
                <w:b/>
                <w:i/>
                <w:sz w:val="22"/>
              </w:rPr>
              <w:t>Наименование риска</w:t>
            </w:r>
          </w:p>
        </w:tc>
        <w:tc>
          <w:tcPr>
            <w:tcW w:w="5493" w:type="dxa"/>
          </w:tcPr>
          <w:p w:rsidR="00C25EE3" w:rsidRDefault="00C25EE3">
            <w:pPr>
              <w:pStyle w:val="BodyText"/>
              <w:jc w:val="center"/>
              <w:rPr>
                <w:rFonts w:ascii="Arial" w:hAnsi="Arial"/>
                <w:b/>
                <w:i/>
                <w:sz w:val="22"/>
              </w:rPr>
            </w:pPr>
            <w:r>
              <w:rPr>
                <w:rFonts w:ascii="Arial" w:hAnsi="Arial"/>
                <w:b/>
                <w:i/>
                <w:sz w:val="22"/>
              </w:rPr>
              <w:t>Характеристика источника</w:t>
            </w:r>
          </w:p>
        </w:tc>
      </w:tr>
      <w:tr w:rsidR="00C25EE3">
        <w:tc>
          <w:tcPr>
            <w:tcW w:w="4077" w:type="dxa"/>
          </w:tcPr>
          <w:p w:rsidR="00C25EE3" w:rsidRDefault="00C25EE3" w:rsidP="00C25EE3">
            <w:pPr>
              <w:pStyle w:val="BodyText"/>
              <w:numPr>
                <w:ilvl w:val="0"/>
                <w:numId w:val="25"/>
              </w:numPr>
              <w:rPr>
                <w:rFonts w:ascii="Arial" w:hAnsi="Arial"/>
                <w:i/>
                <w:sz w:val="22"/>
              </w:rPr>
            </w:pPr>
            <w:r>
              <w:rPr>
                <w:rFonts w:ascii="Arial" w:hAnsi="Arial"/>
                <w:i/>
                <w:sz w:val="22"/>
              </w:rPr>
              <w:t>Риск, связанный с заемщиком, гарантом, страховщиком</w:t>
            </w:r>
          </w:p>
          <w:p w:rsidR="00C25EE3" w:rsidRDefault="00C25EE3" w:rsidP="00C25EE3">
            <w:pPr>
              <w:pStyle w:val="BodyText"/>
              <w:numPr>
                <w:ilvl w:val="1"/>
                <w:numId w:val="25"/>
              </w:numPr>
              <w:rPr>
                <w:rFonts w:ascii="Arial" w:hAnsi="Arial"/>
                <w:sz w:val="22"/>
              </w:rPr>
            </w:pPr>
            <w:r>
              <w:rPr>
                <w:rFonts w:ascii="Arial" w:hAnsi="Arial"/>
                <w:sz w:val="22"/>
              </w:rPr>
              <w:t xml:space="preserve">Объективный (финансовых возможностей) </w:t>
            </w:r>
          </w:p>
          <w:p w:rsidR="00C25EE3" w:rsidRDefault="00C25EE3">
            <w:pPr>
              <w:pStyle w:val="BodyText"/>
              <w:rPr>
                <w:rFonts w:ascii="Arial" w:hAnsi="Arial"/>
                <w:sz w:val="22"/>
              </w:rPr>
            </w:pPr>
          </w:p>
          <w:p w:rsidR="00C25EE3" w:rsidRDefault="00C25EE3">
            <w:pPr>
              <w:pStyle w:val="BodyText"/>
              <w:rPr>
                <w:rFonts w:ascii="Arial" w:hAnsi="Arial"/>
                <w:sz w:val="22"/>
              </w:rPr>
            </w:pPr>
          </w:p>
          <w:p w:rsidR="00C25EE3" w:rsidRDefault="00C25EE3" w:rsidP="00C25EE3">
            <w:pPr>
              <w:pStyle w:val="BodyText"/>
              <w:numPr>
                <w:ilvl w:val="1"/>
                <w:numId w:val="25"/>
              </w:numPr>
              <w:rPr>
                <w:rFonts w:ascii="Arial" w:hAnsi="Arial"/>
                <w:sz w:val="22"/>
              </w:rPr>
            </w:pPr>
            <w:r>
              <w:rPr>
                <w:rFonts w:ascii="Arial" w:hAnsi="Arial"/>
                <w:sz w:val="22"/>
              </w:rPr>
              <w:t>Субъективный (репутации)</w:t>
            </w:r>
          </w:p>
          <w:p w:rsidR="00C25EE3" w:rsidRDefault="00C25EE3">
            <w:pPr>
              <w:pStyle w:val="BodyText"/>
              <w:rPr>
                <w:rFonts w:ascii="Arial" w:hAnsi="Arial"/>
                <w:sz w:val="22"/>
              </w:rPr>
            </w:pPr>
          </w:p>
          <w:p w:rsidR="00C25EE3" w:rsidRDefault="00C25EE3">
            <w:pPr>
              <w:pStyle w:val="BodyText"/>
              <w:rPr>
                <w:rFonts w:ascii="Arial" w:hAnsi="Arial"/>
                <w:sz w:val="22"/>
              </w:rPr>
            </w:pPr>
          </w:p>
          <w:p w:rsidR="00C25EE3" w:rsidRDefault="00C25EE3" w:rsidP="00C25EE3">
            <w:pPr>
              <w:pStyle w:val="BodyText"/>
              <w:numPr>
                <w:ilvl w:val="1"/>
                <w:numId w:val="25"/>
              </w:numPr>
              <w:rPr>
                <w:rFonts w:ascii="Arial" w:hAnsi="Arial"/>
                <w:sz w:val="22"/>
              </w:rPr>
            </w:pPr>
            <w:r>
              <w:rPr>
                <w:rFonts w:ascii="Arial" w:hAnsi="Arial"/>
                <w:sz w:val="22"/>
              </w:rPr>
              <w:t>Юридический</w:t>
            </w:r>
          </w:p>
          <w:p w:rsidR="00C25EE3" w:rsidRDefault="00C25EE3">
            <w:pPr>
              <w:pStyle w:val="BodyText"/>
              <w:rPr>
                <w:rFonts w:ascii="Arial" w:hAnsi="Arial"/>
                <w:sz w:val="22"/>
              </w:rPr>
            </w:pPr>
          </w:p>
        </w:tc>
        <w:tc>
          <w:tcPr>
            <w:tcW w:w="5493" w:type="dxa"/>
          </w:tcPr>
          <w:p w:rsidR="00C25EE3" w:rsidRDefault="00C25EE3">
            <w:pPr>
              <w:pStyle w:val="BodyText"/>
              <w:rPr>
                <w:rFonts w:ascii="Arial" w:hAnsi="Arial"/>
                <w:sz w:val="22"/>
              </w:rPr>
            </w:pPr>
          </w:p>
          <w:p w:rsidR="00C25EE3" w:rsidRDefault="00C25EE3">
            <w:pPr>
              <w:pStyle w:val="BodyText"/>
              <w:rPr>
                <w:rFonts w:ascii="Arial" w:hAnsi="Arial"/>
                <w:sz w:val="22"/>
              </w:rPr>
            </w:pPr>
          </w:p>
          <w:p w:rsidR="00C25EE3" w:rsidRDefault="00C25EE3" w:rsidP="00C25EE3">
            <w:pPr>
              <w:pStyle w:val="BodyText"/>
              <w:numPr>
                <w:ilvl w:val="1"/>
                <w:numId w:val="26"/>
              </w:numPr>
              <w:tabs>
                <w:tab w:val="clear" w:pos="754"/>
                <w:tab w:val="num" w:pos="459"/>
              </w:tabs>
              <w:ind w:left="459" w:hanging="425"/>
              <w:rPr>
                <w:rFonts w:ascii="Arial" w:hAnsi="Arial"/>
                <w:sz w:val="22"/>
              </w:rPr>
            </w:pPr>
            <w:r>
              <w:rPr>
                <w:rFonts w:ascii="Arial" w:hAnsi="Arial"/>
                <w:sz w:val="22"/>
              </w:rPr>
              <w:t>Неспособность заемщика (гаранта, страховщика) исполнить свои обязательства за счет текущих денежных поступлений или за счет продажи активов</w:t>
            </w:r>
          </w:p>
          <w:p w:rsidR="00C25EE3" w:rsidRDefault="00C25EE3" w:rsidP="00C25EE3">
            <w:pPr>
              <w:pStyle w:val="BodyText"/>
              <w:numPr>
                <w:ilvl w:val="1"/>
                <w:numId w:val="26"/>
              </w:numPr>
              <w:tabs>
                <w:tab w:val="clear" w:pos="754"/>
                <w:tab w:val="num" w:pos="459"/>
              </w:tabs>
              <w:ind w:left="459" w:hanging="425"/>
              <w:rPr>
                <w:rFonts w:ascii="Arial" w:hAnsi="Arial"/>
                <w:sz w:val="22"/>
              </w:rPr>
            </w:pPr>
            <w:r>
              <w:rPr>
                <w:rFonts w:ascii="Arial" w:hAnsi="Arial"/>
                <w:sz w:val="22"/>
              </w:rPr>
              <w:t>Репутация заемщика (гаранта, страховщика) в деловом свете, его ответственность и готовность выполнить взятые обязательства</w:t>
            </w:r>
          </w:p>
          <w:p w:rsidR="00C25EE3" w:rsidRDefault="00C25EE3" w:rsidP="00C25EE3">
            <w:pPr>
              <w:pStyle w:val="BodyText"/>
              <w:numPr>
                <w:ilvl w:val="1"/>
                <w:numId w:val="26"/>
              </w:numPr>
              <w:tabs>
                <w:tab w:val="clear" w:pos="754"/>
                <w:tab w:val="num" w:pos="459"/>
              </w:tabs>
              <w:ind w:left="459" w:hanging="425"/>
              <w:rPr>
                <w:rFonts w:ascii="Arial" w:hAnsi="Arial"/>
                <w:sz w:val="22"/>
              </w:rPr>
            </w:pPr>
            <w:r>
              <w:rPr>
                <w:rFonts w:ascii="Arial" w:hAnsi="Arial"/>
                <w:sz w:val="22"/>
              </w:rPr>
              <w:t>Недостатки в составлении и оформлении кредитного договора, гарантии, договора страхования</w:t>
            </w:r>
          </w:p>
          <w:p w:rsidR="00C25EE3" w:rsidRDefault="00C25EE3">
            <w:pPr>
              <w:pStyle w:val="BodyText"/>
              <w:ind w:left="34"/>
              <w:rPr>
                <w:rFonts w:ascii="Arial" w:hAnsi="Arial"/>
                <w:sz w:val="16"/>
              </w:rPr>
            </w:pPr>
          </w:p>
        </w:tc>
      </w:tr>
      <w:tr w:rsidR="00C25EE3">
        <w:tc>
          <w:tcPr>
            <w:tcW w:w="4077" w:type="dxa"/>
          </w:tcPr>
          <w:p w:rsidR="00C25EE3" w:rsidRDefault="00C25EE3" w:rsidP="00C25EE3">
            <w:pPr>
              <w:pStyle w:val="BodyText"/>
              <w:numPr>
                <w:ilvl w:val="0"/>
                <w:numId w:val="26"/>
              </w:numPr>
              <w:rPr>
                <w:rFonts w:ascii="Arial" w:hAnsi="Arial"/>
                <w:i/>
                <w:sz w:val="22"/>
              </w:rPr>
            </w:pPr>
            <w:r>
              <w:rPr>
                <w:rFonts w:ascii="Arial" w:hAnsi="Arial"/>
                <w:i/>
                <w:sz w:val="22"/>
              </w:rPr>
              <w:t>Риск, связанный с предметом залога</w:t>
            </w:r>
          </w:p>
          <w:p w:rsidR="00C25EE3" w:rsidRDefault="00C25EE3" w:rsidP="00C25EE3">
            <w:pPr>
              <w:pStyle w:val="BodyText"/>
              <w:numPr>
                <w:ilvl w:val="1"/>
                <w:numId w:val="26"/>
              </w:numPr>
              <w:rPr>
                <w:rFonts w:ascii="Arial" w:hAnsi="Arial"/>
                <w:sz w:val="22"/>
              </w:rPr>
            </w:pPr>
            <w:r>
              <w:rPr>
                <w:rFonts w:ascii="Arial" w:hAnsi="Arial"/>
                <w:sz w:val="22"/>
              </w:rPr>
              <w:t>Ликвидности</w:t>
            </w:r>
          </w:p>
          <w:p w:rsidR="00C25EE3" w:rsidRDefault="00C25EE3" w:rsidP="00C25EE3">
            <w:pPr>
              <w:pStyle w:val="BodyText"/>
              <w:numPr>
                <w:ilvl w:val="1"/>
                <w:numId w:val="26"/>
              </w:numPr>
              <w:rPr>
                <w:rFonts w:ascii="Arial" w:hAnsi="Arial"/>
                <w:sz w:val="22"/>
              </w:rPr>
            </w:pPr>
            <w:r>
              <w:rPr>
                <w:rFonts w:ascii="Arial" w:hAnsi="Arial"/>
                <w:sz w:val="22"/>
              </w:rPr>
              <w:t>Конъюнктурный</w:t>
            </w:r>
          </w:p>
          <w:p w:rsidR="00C25EE3" w:rsidRDefault="00C25EE3">
            <w:pPr>
              <w:pStyle w:val="BodyText"/>
              <w:rPr>
                <w:rFonts w:ascii="Arial" w:hAnsi="Arial"/>
                <w:sz w:val="22"/>
              </w:rPr>
            </w:pPr>
          </w:p>
          <w:p w:rsidR="00C25EE3" w:rsidRDefault="00C25EE3" w:rsidP="00C25EE3">
            <w:pPr>
              <w:pStyle w:val="BodyText"/>
              <w:numPr>
                <w:ilvl w:val="1"/>
                <w:numId w:val="26"/>
              </w:numPr>
              <w:rPr>
                <w:rFonts w:ascii="Arial" w:hAnsi="Arial"/>
                <w:sz w:val="22"/>
              </w:rPr>
            </w:pPr>
            <w:r>
              <w:rPr>
                <w:rFonts w:ascii="Arial" w:hAnsi="Arial"/>
                <w:sz w:val="22"/>
              </w:rPr>
              <w:t>Гибели</w:t>
            </w:r>
          </w:p>
          <w:p w:rsidR="00C25EE3" w:rsidRDefault="00C25EE3" w:rsidP="00C25EE3">
            <w:pPr>
              <w:pStyle w:val="BodyText"/>
              <w:numPr>
                <w:ilvl w:val="1"/>
                <w:numId w:val="26"/>
              </w:numPr>
              <w:rPr>
                <w:rFonts w:ascii="Arial" w:hAnsi="Arial"/>
                <w:sz w:val="22"/>
              </w:rPr>
            </w:pPr>
            <w:r>
              <w:rPr>
                <w:rFonts w:ascii="Arial" w:hAnsi="Arial"/>
                <w:sz w:val="22"/>
              </w:rPr>
              <w:t>Юридический</w:t>
            </w:r>
          </w:p>
        </w:tc>
        <w:tc>
          <w:tcPr>
            <w:tcW w:w="5493" w:type="dxa"/>
          </w:tcPr>
          <w:p w:rsidR="00C25EE3" w:rsidRDefault="00C25EE3">
            <w:pPr>
              <w:pStyle w:val="BodyText"/>
              <w:rPr>
                <w:rFonts w:ascii="Arial" w:hAnsi="Arial"/>
                <w:sz w:val="22"/>
              </w:rPr>
            </w:pPr>
          </w:p>
          <w:p w:rsidR="00C25EE3" w:rsidRDefault="00C25EE3">
            <w:pPr>
              <w:pStyle w:val="BodyText"/>
              <w:rPr>
                <w:rFonts w:ascii="Arial" w:hAnsi="Arial"/>
                <w:sz w:val="22"/>
              </w:rPr>
            </w:pPr>
          </w:p>
          <w:p w:rsidR="00C25EE3" w:rsidRDefault="00C25EE3" w:rsidP="00C25EE3">
            <w:pPr>
              <w:pStyle w:val="BodyText"/>
              <w:numPr>
                <w:ilvl w:val="1"/>
                <w:numId w:val="3"/>
              </w:numPr>
              <w:ind w:left="459" w:hanging="425"/>
              <w:rPr>
                <w:rFonts w:ascii="Arial" w:hAnsi="Arial"/>
                <w:sz w:val="22"/>
              </w:rPr>
            </w:pPr>
            <w:r>
              <w:rPr>
                <w:rFonts w:ascii="Arial" w:hAnsi="Arial"/>
                <w:sz w:val="22"/>
              </w:rPr>
              <w:t>Невозможность реализации предмета залога</w:t>
            </w:r>
          </w:p>
          <w:p w:rsidR="00C25EE3" w:rsidRDefault="00C25EE3" w:rsidP="00C25EE3">
            <w:pPr>
              <w:pStyle w:val="BodyText"/>
              <w:numPr>
                <w:ilvl w:val="1"/>
                <w:numId w:val="3"/>
              </w:numPr>
              <w:ind w:left="459" w:hanging="425"/>
              <w:rPr>
                <w:rFonts w:ascii="Arial" w:hAnsi="Arial"/>
                <w:sz w:val="22"/>
              </w:rPr>
            </w:pPr>
            <w:r>
              <w:rPr>
                <w:rFonts w:ascii="Arial" w:hAnsi="Arial"/>
                <w:sz w:val="22"/>
              </w:rPr>
              <w:t>Возможное обесценение предмета залога за время действия кредитного договора</w:t>
            </w:r>
          </w:p>
          <w:p w:rsidR="00C25EE3" w:rsidRDefault="00C25EE3" w:rsidP="00C25EE3">
            <w:pPr>
              <w:pStyle w:val="BodyText"/>
              <w:numPr>
                <w:ilvl w:val="1"/>
                <w:numId w:val="3"/>
              </w:numPr>
              <w:ind w:left="459" w:hanging="425"/>
              <w:rPr>
                <w:rFonts w:ascii="Arial" w:hAnsi="Arial"/>
                <w:sz w:val="22"/>
              </w:rPr>
            </w:pPr>
            <w:r>
              <w:rPr>
                <w:rFonts w:ascii="Arial" w:hAnsi="Arial"/>
                <w:sz w:val="22"/>
              </w:rPr>
              <w:t xml:space="preserve">Уничтожение предмета залога </w:t>
            </w:r>
          </w:p>
          <w:p w:rsidR="00C25EE3" w:rsidRDefault="00C25EE3" w:rsidP="00C25EE3">
            <w:pPr>
              <w:pStyle w:val="BodyText"/>
              <w:numPr>
                <w:ilvl w:val="1"/>
                <w:numId w:val="3"/>
              </w:numPr>
              <w:ind w:left="459" w:hanging="425"/>
              <w:rPr>
                <w:rFonts w:ascii="Arial" w:hAnsi="Arial"/>
                <w:sz w:val="22"/>
              </w:rPr>
            </w:pPr>
            <w:r>
              <w:rPr>
                <w:rFonts w:ascii="Arial" w:hAnsi="Arial"/>
                <w:sz w:val="22"/>
              </w:rPr>
              <w:t>Недостатки в составлении и оформлении договора залога</w:t>
            </w:r>
          </w:p>
          <w:p w:rsidR="00C25EE3" w:rsidRDefault="00C25EE3">
            <w:pPr>
              <w:pStyle w:val="BodyText"/>
              <w:ind w:left="360"/>
              <w:rPr>
                <w:rFonts w:ascii="Arial" w:hAnsi="Arial"/>
                <w:sz w:val="16"/>
              </w:rPr>
            </w:pPr>
          </w:p>
        </w:tc>
      </w:tr>
      <w:tr w:rsidR="00C25EE3">
        <w:tc>
          <w:tcPr>
            <w:tcW w:w="4077" w:type="dxa"/>
          </w:tcPr>
          <w:p w:rsidR="00C25EE3" w:rsidRDefault="00C25EE3">
            <w:pPr>
              <w:pStyle w:val="BodyText"/>
              <w:rPr>
                <w:rFonts w:ascii="Arial" w:hAnsi="Arial"/>
                <w:i/>
                <w:sz w:val="22"/>
              </w:rPr>
            </w:pPr>
            <w:r>
              <w:rPr>
                <w:rFonts w:ascii="Arial" w:hAnsi="Arial"/>
                <w:i/>
                <w:sz w:val="22"/>
              </w:rPr>
              <w:t>3. Системный риск</w:t>
            </w:r>
          </w:p>
        </w:tc>
        <w:tc>
          <w:tcPr>
            <w:tcW w:w="5493" w:type="dxa"/>
          </w:tcPr>
          <w:p w:rsidR="00C25EE3" w:rsidRDefault="00C25EE3">
            <w:pPr>
              <w:pStyle w:val="BodyText"/>
              <w:rPr>
                <w:rFonts w:ascii="Arial" w:hAnsi="Arial"/>
                <w:sz w:val="22"/>
              </w:rPr>
            </w:pPr>
            <w:r>
              <w:rPr>
                <w:rFonts w:ascii="Arial" w:hAnsi="Arial"/>
                <w:sz w:val="22"/>
              </w:rPr>
              <w:t>Изменения в экономической системе, которые могут повлиять на финансовое состояние заемщика (например, изменение налогового законодательства)</w:t>
            </w:r>
          </w:p>
          <w:p w:rsidR="00C25EE3" w:rsidRDefault="00C25EE3">
            <w:pPr>
              <w:pStyle w:val="BodyText"/>
              <w:rPr>
                <w:rFonts w:ascii="Arial" w:hAnsi="Arial"/>
                <w:sz w:val="16"/>
              </w:rPr>
            </w:pPr>
          </w:p>
        </w:tc>
      </w:tr>
      <w:tr w:rsidR="00C25EE3">
        <w:tc>
          <w:tcPr>
            <w:tcW w:w="4077" w:type="dxa"/>
          </w:tcPr>
          <w:p w:rsidR="00C25EE3" w:rsidRDefault="00C25EE3">
            <w:pPr>
              <w:pStyle w:val="BodyText"/>
              <w:rPr>
                <w:rFonts w:ascii="Arial" w:hAnsi="Arial"/>
                <w:i/>
                <w:sz w:val="22"/>
              </w:rPr>
            </w:pPr>
            <w:r>
              <w:rPr>
                <w:rFonts w:ascii="Arial" w:hAnsi="Arial"/>
                <w:i/>
                <w:sz w:val="22"/>
              </w:rPr>
              <w:t>4. Форс-мажорный риск</w:t>
            </w:r>
          </w:p>
        </w:tc>
        <w:tc>
          <w:tcPr>
            <w:tcW w:w="5493" w:type="dxa"/>
          </w:tcPr>
          <w:p w:rsidR="00C25EE3" w:rsidRDefault="00C25EE3">
            <w:pPr>
              <w:pStyle w:val="BodyText"/>
              <w:rPr>
                <w:rFonts w:ascii="Arial" w:hAnsi="Arial"/>
                <w:sz w:val="22"/>
              </w:rPr>
            </w:pPr>
            <w:r>
              <w:rPr>
                <w:rFonts w:ascii="Arial" w:hAnsi="Arial"/>
                <w:sz w:val="22"/>
              </w:rPr>
              <w:t>Землетрясение, катастрофы, смерчи, забастовки, военные действия</w:t>
            </w:r>
          </w:p>
          <w:p w:rsidR="00C25EE3" w:rsidRDefault="00C25EE3">
            <w:pPr>
              <w:pStyle w:val="BodyText"/>
              <w:rPr>
                <w:rFonts w:ascii="Arial" w:hAnsi="Arial"/>
                <w:sz w:val="16"/>
              </w:rPr>
            </w:pPr>
          </w:p>
        </w:tc>
      </w:tr>
    </w:tbl>
    <w:p w:rsidR="00C25EE3" w:rsidRDefault="00C25EE3">
      <w:pPr>
        <w:pStyle w:val="BodyText"/>
        <w:spacing w:after="120" w:line="360" w:lineRule="auto"/>
        <w:ind w:right="-2" w:firstLine="720"/>
        <w:rPr>
          <w:rFonts w:ascii="Arial" w:hAnsi="Arial"/>
          <w:sz w:val="10"/>
        </w:rPr>
      </w:pPr>
    </w:p>
    <w:p w:rsidR="00C25EE3" w:rsidRDefault="00C25EE3">
      <w:pPr>
        <w:pStyle w:val="BodyText"/>
        <w:spacing w:after="120" w:line="360" w:lineRule="auto"/>
        <w:ind w:right="-2" w:firstLine="720"/>
        <w:rPr>
          <w:rFonts w:ascii="Arial" w:hAnsi="Arial"/>
          <w:sz w:val="22"/>
        </w:rPr>
      </w:pPr>
      <w:r>
        <w:rPr>
          <w:rFonts w:ascii="Arial" w:hAnsi="Arial"/>
          <w:sz w:val="22"/>
        </w:rPr>
        <w:t xml:space="preserve">Предложенная выше классификация не является единственной и исчерпывающей, она лишь одна из возможных и носит вспомогательный характер. Однако классификация источников кредитного риска достаточно четко демонстрирует, что предоставление банками кредитов - это сложный финансовый механизм, который далеко выходит за рамки оценки только финансовых возможностей заемщика. </w:t>
      </w:r>
    </w:p>
    <w:p w:rsidR="00C25EE3" w:rsidRDefault="00C25EE3">
      <w:pPr>
        <w:pStyle w:val="BodyText"/>
        <w:spacing w:after="120" w:line="360" w:lineRule="auto"/>
        <w:ind w:right="-2" w:firstLine="720"/>
        <w:rPr>
          <w:rFonts w:ascii="Arial" w:hAnsi="Arial"/>
          <w:sz w:val="22"/>
        </w:rPr>
      </w:pPr>
      <w:r>
        <w:rPr>
          <w:rFonts w:ascii="Arial" w:hAnsi="Arial"/>
          <w:sz w:val="22"/>
        </w:rPr>
        <w:t>В настоящей дипломной работе на примере работы одного из ведущих коммерческих банков Украины (далее Банк) будет представлена система управления кредитным риском и наиболее эффективные способы его минимизации.</w:t>
      </w:r>
    </w:p>
    <w:p w:rsidR="00C25EE3" w:rsidRDefault="00C25EE3">
      <w:pPr>
        <w:pStyle w:val="BodyText"/>
        <w:spacing w:after="120" w:line="360" w:lineRule="auto"/>
        <w:ind w:right="-2" w:firstLine="720"/>
        <w:rPr>
          <w:rFonts w:ascii="Arial" w:hAnsi="Arial"/>
          <w:sz w:val="22"/>
        </w:rPr>
      </w:pPr>
    </w:p>
    <w:p w:rsidR="00C25EE3" w:rsidRDefault="00C25EE3" w:rsidP="00C25EE3">
      <w:pPr>
        <w:pStyle w:val="Heading2"/>
        <w:numPr>
          <w:ilvl w:val="1"/>
          <w:numId w:val="14"/>
        </w:numPr>
        <w:spacing w:after="240"/>
        <w:ind w:left="1560" w:hanging="851"/>
        <w:rPr>
          <w:i w:val="0"/>
          <w:sz w:val="26"/>
        </w:rPr>
      </w:pPr>
      <w:r>
        <w:rPr>
          <w:sz w:val="22"/>
        </w:rPr>
        <w:br w:type="page"/>
      </w:r>
      <w:bookmarkStart w:id="73" w:name="_Toc435971396"/>
      <w:bookmarkStart w:id="74" w:name="_Toc436063678"/>
      <w:bookmarkStart w:id="75" w:name="_Toc436095907"/>
      <w:bookmarkStart w:id="76" w:name="_Toc436131289"/>
      <w:bookmarkStart w:id="77" w:name="_Toc404858173"/>
      <w:bookmarkStart w:id="78" w:name="_Toc405028344"/>
      <w:bookmarkStart w:id="79" w:name="_Toc436760812"/>
      <w:bookmarkStart w:id="80" w:name="_Toc436761288"/>
      <w:bookmarkStart w:id="81" w:name="_Toc436761346"/>
      <w:bookmarkStart w:id="82" w:name="_Toc436761443"/>
      <w:bookmarkStart w:id="83" w:name="_Toc435783513"/>
      <w:bookmarkStart w:id="84" w:name="_Toc435797771"/>
      <w:bookmarkStart w:id="85" w:name="_Toc435812895"/>
      <w:r>
        <w:rPr>
          <w:i w:val="0"/>
          <w:sz w:val="26"/>
        </w:rPr>
        <w:t>Сущность и содержание риск-менеджмента</w:t>
      </w:r>
      <w:bookmarkEnd w:id="73"/>
      <w:bookmarkEnd w:id="74"/>
      <w:bookmarkEnd w:id="75"/>
      <w:bookmarkEnd w:id="76"/>
      <w:bookmarkEnd w:id="77"/>
      <w:bookmarkEnd w:id="78"/>
      <w:bookmarkEnd w:id="79"/>
      <w:bookmarkEnd w:id="80"/>
      <w:bookmarkEnd w:id="81"/>
      <w:bookmarkEnd w:id="82"/>
      <w:r>
        <w:rPr>
          <w:i w:val="0"/>
          <w:sz w:val="26"/>
        </w:rPr>
        <w:t xml:space="preserve"> </w:t>
      </w:r>
      <w:bookmarkEnd w:id="83"/>
      <w:bookmarkEnd w:id="84"/>
      <w:bookmarkEnd w:id="85"/>
    </w:p>
    <w:p w:rsidR="00C25EE3" w:rsidRDefault="00C25EE3">
      <w:pPr>
        <w:pStyle w:val="BodyTextIndent"/>
        <w:spacing w:line="360" w:lineRule="auto"/>
        <w:rPr>
          <w:rFonts w:ascii="Arial" w:hAnsi="Arial"/>
          <w:sz w:val="22"/>
        </w:rPr>
      </w:pPr>
      <w:r>
        <w:rPr>
          <w:rFonts w:ascii="Arial" w:hAnsi="Arial"/>
          <w:i/>
          <w:sz w:val="22"/>
        </w:rPr>
        <w:t>Управление и риск</w:t>
      </w:r>
      <w:r>
        <w:rPr>
          <w:rFonts w:ascii="Arial" w:hAnsi="Arial"/>
          <w:sz w:val="22"/>
        </w:rPr>
        <w:t xml:space="preserve"> – взаимосвязанные компоненты. Если говорить о теории управления риском, то здесь необходимо отметить, что, как и любая другая теория, она является научным обобщением реального опыта, которого в украинской действительности недостаточно для системного научного обобщения, поэтому немаловажную роль играет изучение мирового опыта. </w:t>
      </w:r>
    </w:p>
    <w:p w:rsidR="00C25EE3" w:rsidRDefault="00C25EE3">
      <w:pPr>
        <w:pStyle w:val="BodyTextIndent"/>
        <w:spacing w:line="360" w:lineRule="auto"/>
        <w:rPr>
          <w:rFonts w:ascii="Arial" w:hAnsi="Arial"/>
          <w:sz w:val="22"/>
        </w:rPr>
      </w:pPr>
      <w:r>
        <w:rPr>
          <w:rFonts w:ascii="Arial" w:hAnsi="Arial"/>
          <w:sz w:val="22"/>
        </w:rPr>
        <w:t>Общий концептуальный подход к управлению риском заключается в следующем: изучение возможных последствий деятельности в рисковой ситуации</w:t>
      </w:r>
      <w:r>
        <w:rPr>
          <w:rFonts w:ascii="Arial" w:hAnsi="Arial"/>
          <w:sz w:val="22"/>
          <w:lang w:val="en-US"/>
        </w:rPr>
        <w:t>;</w:t>
      </w:r>
      <w:r>
        <w:rPr>
          <w:rFonts w:ascii="Arial" w:hAnsi="Arial"/>
          <w:sz w:val="22"/>
        </w:rPr>
        <w:t xml:space="preserve"> разработка мер, не допускающих, предотвращающих или уменьшающих размер ущерба от воздействия до конца не учтенных рисковых факторов, непредвиденных обстоятельств</w:t>
      </w:r>
      <w:r>
        <w:rPr>
          <w:rFonts w:ascii="Arial" w:hAnsi="Arial"/>
          <w:sz w:val="22"/>
          <w:lang w:val="en-US"/>
        </w:rPr>
        <w:t>;</w:t>
      </w:r>
      <w:r>
        <w:rPr>
          <w:rFonts w:ascii="Arial" w:hAnsi="Arial"/>
          <w:sz w:val="22"/>
        </w:rPr>
        <w:t xml:space="preserve"> реализация такой системы адаптирования к рискам, при помощи которой могут быть не только нейтрализованы или компенсированы негативные вероятные результаты, но и максимально использованы шансы на получение высокого дохода.</w:t>
      </w:r>
    </w:p>
    <w:p w:rsidR="00C25EE3" w:rsidRDefault="00C25EE3">
      <w:pPr>
        <w:pStyle w:val="BodyTextIndent"/>
        <w:spacing w:line="360" w:lineRule="auto"/>
        <w:rPr>
          <w:rFonts w:ascii="Arial" w:hAnsi="Arial"/>
          <w:sz w:val="22"/>
        </w:rPr>
      </w:pPr>
      <w:r>
        <w:rPr>
          <w:rFonts w:ascii="Arial" w:hAnsi="Arial"/>
          <w:sz w:val="22"/>
        </w:rPr>
        <w:t xml:space="preserve">Банковский 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так называемый риск-менеджмент. </w:t>
      </w:r>
    </w:p>
    <w:p w:rsidR="00C25EE3" w:rsidRDefault="00C25EE3">
      <w:pPr>
        <w:pStyle w:val="BodyTextIndent"/>
        <w:spacing w:line="360" w:lineRule="auto"/>
        <w:rPr>
          <w:rFonts w:ascii="Arial" w:hAnsi="Arial"/>
          <w:sz w:val="22"/>
        </w:rPr>
      </w:pPr>
      <w:r>
        <w:rPr>
          <w:rFonts w:ascii="Arial" w:hAnsi="Arial"/>
          <w:i/>
          <w:sz w:val="22"/>
        </w:rPr>
        <w:t>Риск-менеджмент</w:t>
      </w:r>
      <w:r>
        <w:rPr>
          <w:rFonts w:ascii="Arial" w:hAnsi="Arial"/>
          <w:sz w:val="22"/>
        </w:rPr>
        <w:t xml:space="preserve"> представляет собой систему управления риском и экономическими, точнее финансовыми отношениями, возникающими в процессе этого управления. Целью риск-менеджмента является получение банком наибольшей прибыли при оптимальном, приемлемом для банка соотношении прибыли и риска. Управление риском представляет собой творческую деятельность.</w:t>
      </w:r>
    </w:p>
    <w:p w:rsidR="00C25EE3" w:rsidRDefault="00C25EE3">
      <w:pPr>
        <w:pStyle w:val="BodyTextIndent"/>
        <w:spacing w:after="0" w:line="360" w:lineRule="auto"/>
        <w:rPr>
          <w:rFonts w:ascii="Arial" w:hAnsi="Arial"/>
          <w:sz w:val="22"/>
        </w:rPr>
      </w:pPr>
      <w:r>
        <w:rPr>
          <w:rFonts w:ascii="Arial" w:hAnsi="Arial"/>
          <w:sz w:val="22"/>
        </w:rPr>
        <w:t>Основные задачи риск-менеджмента:</w:t>
      </w:r>
    </w:p>
    <w:p w:rsidR="00C25EE3" w:rsidRDefault="00C25EE3" w:rsidP="00C25EE3">
      <w:pPr>
        <w:pStyle w:val="BodyTextIndent"/>
        <w:numPr>
          <w:ilvl w:val="0"/>
          <w:numId w:val="27"/>
        </w:numPr>
        <w:spacing w:after="0" w:line="360" w:lineRule="auto"/>
        <w:ind w:left="357" w:hanging="357"/>
        <w:rPr>
          <w:rFonts w:ascii="Arial" w:hAnsi="Arial"/>
          <w:sz w:val="22"/>
        </w:rPr>
      </w:pPr>
      <w:r>
        <w:rPr>
          <w:rFonts w:ascii="Arial" w:hAnsi="Arial"/>
          <w:sz w:val="22"/>
        </w:rPr>
        <w:t>целенаправленный поиск приемов и методов управления риском,</w:t>
      </w:r>
    </w:p>
    <w:p w:rsidR="00C25EE3" w:rsidRDefault="00C25EE3" w:rsidP="00C25EE3">
      <w:pPr>
        <w:pStyle w:val="BodyTextIndent"/>
        <w:numPr>
          <w:ilvl w:val="0"/>
          <w:numId w:val="27"/>
        </w:numPr>
        <w:spacing w:after="0" w:line="360" w:lineRule="auto"/>
        <w:ind w:left="357" w:hanging="357"/>
        <w:rPr>
          <w:rFonts w:ascii="Arial" w:hAnsi="Arial"/>
          <w:sz w:val="22"/>
        </w:rPr>
      </w:pPr>
      <w:r>
        <w:rPr>
          <w:rFonts w:ascii="Arial" w:hAnsi="Arial"/>
          <w:sz w:val="22"/>
        </w:rPr>
        <w:t>организация работы по снижению степени риска,</w:t>
      </w:r>
    </w:p>
    <w:p w:rsidR="00C25EE3" w:rsidRDefault="00C25EE3" w:rsidP="00C25EE3">
      <w:pPr>
        <w:pStyle w:val="BodyTextIndent"/>
        <w:numPr>
          <w:ilvl w:val="0"/>
          <w:numId w:val="27"/>
        </w:numPr>
        <w:spacing w:line="360" w:lineRule="auto"/>
        <w:ind w:left="357" w:hanging="357"/>
        <w:rPr>
          <w:rFonts w:ascii="Arial" w:hAnsi="Arial"/>
          <w:sz w:val="22"/>
        </w:rPr>
      </w:pPr>
      <w:r>
        <w:rPr>
          <w:rFonts w:ascii="Arial" w:hAnsi="Arial"/>
          <w:sz w:val="22"/>
        </w:rPr>
        <w:t>овладение искусством получения и увеличения дохода в неопределенной хозяйственной ситуации.</w:t>
      </w:r>
    </w:p>
    <w:p w:rsidR="00C25EE3" w:rsidRDefault="00C25EE3">
      <w:pPr>
        <w:pStyle w:val="BodyTextIndent"/>
        <w:spacing w:line="360" w:lineRule="auto"/>
        <w:rPr>
          <w:rFonts w:ascii="Arial" w:hAnsi="Arial"/>
          <w:sz w:val="22"/>
        </w:rPr>
      </w:pPr>
      <w:r>
        <w:rPr>
          <w:rFonts w:ascii="Arial" w:hAnsi="Arial"/>
          <w:sz w:val="22"/>
        </w:rPr>
        <w:t>Управление риском включает в себя стратегию и тактику риск менеджмента.</w:t>
      </w:r>
    </w:p>
    <w:p w:rsidR="00C25EE3" w:rsidRDefault="00C25EE3">
      <w:pPr>
        <w:pStyle w:val="BodyTextIndent"/>
        <w:spacing w:line="360" w:lineRule="auto"/>
        <w:rPr>
          <w:rFonts w:ascii="Arial" w:hAnsi="Arial"/>
          <w:sz w:val="22"/>
        </w:rPr>
      </w:pPr>
      <w:r>
        <w:rPr>
          <w:rFonts w:ascii="Arial" w:hAnsi="Arial"/>
          <w:i/>
          <w:sz w:val="22"/>
        </w:rPr>
        <w:t>Стратегия управления</w:t>
      </w:r>
      <w:r>
        <w:rPr>
          <w:rFonts w:ascii="Arial" w:hAnsi="Arial"/>
          <w:sz w:val="22"/>
        </w:rPr>
        <w:t xml:space="preserve"> – выработка направления и способа использования средств для достижения поставленной цели, при этом вырабатывается определенный набор правил и ограничений для принятия решения. Стратегия – это наука и искусство управления риском, основанные на долгосрочном прогнозировании и стратегическом планировании. Стратегия предопределяет тактику.</w:t>
      </w:r>
    </w:p>
    <w:p w:rsidR="00C25EE3" w:rsidRDefault="00C25EE3">
      <w:pPr>
        <w:pStyle w:val="BodyTextIndent"/>
        <w:spacing w:line="360" w:lineRule="auto"/>
        <w:rPr>
          <w:rFonts w:ascii="Arial" w:hAnsi="Arial"/>
          <w:sz w:val="22"/>
        </w:rPr>
      </w:pPr>
      <w:r>
        <w:rPr>
          <w:rFonts w:ascii="Arial" w:hAnsi="Arial"/>
          <w:i/>
          <w:sz w:val="22"/>
        </w:rPr>
        <w:t>Тактика управления</w:t>
      </w:r>
      <w:r>
        <w:rPr>
          <w:rFonts w:ascii="Arial" w:hAnsi="Arial"/>
          <w:sz w:val="22"/>
        </w:rPr>
        <w:t xml:space="preserve"> – это конкретные методы и приемы для достижения поставленной цели в конкретных условиях. Задача тактики заключается в выборе из всех решений, не противоречащих стратегии, наиболее оптимального решения и наиболее приемлемых в данной ситуации методов и приемов управления. </w:t>
      </w:r>
    </w:p>
    <w:p w:rsidR="00C25EE3" w:rsidRDefault="00C25EE3">
      <w:pPr>
        <w:pStyle w:val="BodyTextIndent"/>
        <w:spacing w:before="120" w:line="360" w:lineRule="auto"/>
        <w:rPr>
          <w:rFonts w:ascii="Arial" w:hAnsi="Arial"/>
          <w:sz w:val="22"/>
        </w:rPr>
      </w:pPr>
      <w:r>
        <w:rPr>
          <w:rFonts w:ascii="Arial" w:hAnsi="Arial"/>
          <w:sz w:val="22"/>
        </w:rPr>
        <w:t xml:space="preserve">Таким образом, эффективность управления риском во многом зависит от умения использовать в полной мере все методы и приемы. </w:t>
      </w:r>
      <w:r>
        <w:rPr>
          <w:rFonts w:ascii="Arial" w:hAnsi="Arial"/>
          <w:i/>
          <w:sz w:val="22"/>
        </w:rPr>
        <w:t>Методы управления</w:t>
      </w:r>
      <w:r>
        <w:rPr>
          <w:rFonts w:ascii="Arial" w:hAnsi="Arial"/>
          <w:sz w:val="22"/>
        </w:rPr>
        <w:t xml:space="preserve"> риском состоят из средств разрешения рисков и приемов снижения степени риска. </w:t>
      </w:r>
    </w:p>
    <w:p w:rsidR="00C25EE3" w:rsidRDefault="00C25EE3">
      <w:pPr>
        <w:pStyle w:val="BodyTextIndent"/>
        <w:spacing w:line="360" w:lineRule="auto"/>
        <w:rPr>
          <w:rFonts w:ascii="Arial" w:hAnsi="Arial"/>
          <w:i/>
          <w:sz w:val="22"/>
        </w:rPr>
      </w:pPr>
      <w:r>
        <w:rPr>
          <w:rFonts w:ascii="Arial" w:hAnsi="Arial"/>
          <w:i/>
          <w:sz w:val="22"/>
        </w:rPr>
        <w:t>Средства разрешения риска:</w:t>
      </w:r>
    </w:p>
    <w:p w:rsidR="00C25EE3" w:rsidRDefault="00C25EE3" w:rsidP="00C25EE3">
      <w:pPr>
        <w:pStyle w:val="BodyTextIndent"/>
        <w:numPr>
          <w:ilvl w:val="0"/>
          <w:numId w:val="28"/>
        </w:numPr>
        <w:spacing w:line="360" w:lineRule="auto"/>
        <w:rPr>
          <w:rFonts w:ascii="Arial" w:hAnsi="Arial"/>
          <w:sz w:val="22"/>
        </w:rPr>
      </w:pPr>
      <w:r>
        <w:rPr>
          <w:rFonts w:ascii="Arial" w:hAnsi="Arial"/>
          <w:sz w:val="22"/>
          <w:u w:val="single"/>
        </w:rPr>
        <w:t>Избежание риска</w:t>
      </w:r>
      <w:r>
        <w:rPr>
          <w:rFonts w:ascii="Arial" w:hAnsi="Arial"/>
          <w:sz w:val="22"/>
        </w:rPr>
        <w:t xml:space="preserve"> – простое уклонение от мероприятия, связанного с риском, т.е. отказ от неприемлемого риска. Ограниченность этого метода очевидна, т.к. он означает отказ от каких-либо операций, а значит и от прибыли.</w:t>
      </w:r>
    </w:p>
    <w:p w:rsidR="00C25EE3" w:rsidRDefault="00C25EE3" w:rsidP="00C25EE3">
      <w:pPr>
        <w:pStyle w:val="BodyTextIndent"/>
        <w:numPr>
          <w:ilvl w:val="0"/>
          <w:numId w:val="28"/>
        </w:numPr>
        <w:spacing w:line="360" w:lineRule="auto"/>
        <w:rPr>
          <w:rFonts w:ascii="Arial" w:hAnsi="Arial"/>
          <w:sz w:val="22"/>
        </w:rPr>
      </w:pPr>
      <w:r>
        <w:rPr>
          <w:rFonts w:ascii="Arial" w:hAnsi="Arial"/>
          <w:sz w:val="22"/>
          <w:u w:val="single"/>
        </w:rPr>
        <w:t>Удержание риска</w:t>
      </w:r>
      <w:r>
        <w:rPr>
          <w:rFonts w:ascii="Arial" w:hAnsi="Arial"/>
          <w:sz w:val="22"/>
        </w:rPr>
        <w:t xml:space="preserve"> – это оставление риска за инвестором, т.е. на его ответственности.</w:t>
      </w:r>
    </w:p>
    <w:p w:rsidR="00C25EE3" w:rsidRDefault="00C25EE3" w:rsidP="00C25EE3">
      <w:pPr>
        <w:pStyle w:val="BodyTextIndent"/>
        <w:numPr>
          <w:ilvl w:val="0"/>
          <w:numId w:val="28"/>
        </w:numPr>
        <w:spacing w:line="360" w:lineRule="auto"/>
        <w:rPr>
          <w:rFonts w:ascii="Arial" w:hAnsi="Arial"/>
          <w:sz w:val="22"/>
        </w:rPr>
      </w:pPr>
      <w:r>
        <w:rPr>
          <w:rFonts w:ascii="Arial" w:hAnsi="Arial"/>
          <w:sz w:val="22"/>
          <w:u w:val="single"/>
        </w:rPr>
        <w:t>Передача (перевод) риска</w:t>
      </w:r>
      <w:r>
        <w:rPr>
          <w:rFonts w:ascii="Arial" w:hAnsi="Arial"/>
          <w:sz w:val="22"/>
        </w:rPr>
        <w:t xml:space="preserve"> – передача ответственности за риск кому-то другому. Этот метод используется, когда есть возможность передать риск клиенту или воспользоваться услугами страховой компании, и реализуется путем формирования эффективной системы страхования всех видов риска и иных аналогичных действий. </w:t>
      </w:r>
    </w:p>
    <w:p w:rsidR="00C25EE3" w:rsidRDefault="00C25EE3">
      <w:pPr>
        <w:pStyle w:val="BodyTextIndent"/>
        <w:spacing w:line="360" w:lineRule="auto"/>
        <w:rPr>
          <w:rFonts w:ascii="Arial" w:hAnsi="Arial"/>
          <w:sz w:val="22"/>
        </w:rPr>
      </w:pPr>
      <w:r>
        <w:rPr>
          <w:rFonts w:ascii="Arial" w:hAnsi="Arial"/>
          <w:i/>
          <w:sz w:val="22"/>
        </w:rPr>
        <w:t>Снижение степени риска</w:t>
      </w:r>
      <w:r>
        <w:rPr>
          <w:rFonts w:ascii="Arial" w:hAnsi="Arial"/>
          <w:sz w:val="22"/>
        </w:rPr>
        <w:t xml:space="preserve">  - это сокращение вероятности и объема потерь. Для снижения степени риска применяются различные приемы:</w:t>
      </w:r>
    </w:p>
    <w:p w:rsidR="00C25EE3" w:rsidRDefault="00C25EE3" w:rsidP="00C25EE3">
      <w:pPr>
        <w:pStyle w:val="BodyTextIndent"/>
        <w:numPr>
          <w:ilvl w:val="0"/>
          <w:numId w:val="29"/>
        </w:numPr>
        <w:spacing w:line="360" w:lineRule="auto"/>
        <w:rPr>
          <w:rFonts w:ascii="Arial" w:hAnsi="Arial"/>
          <w:sz w:val="22"/>
        </w:rPr>
      </w:pPr>
      <w:r>
        <w:rPr>
          <w:rFonts w:ascii="Arial" w:hAnsi="Arial"/>
          <w:sz w:val="22"/>
          <w:u w:val="single"/>
        </w:rPr>
        <w:t>Диверсификация</w:t>
      </w:r>
      <w:r>
        <w:rPr>
          <w:rFonts w:ascii="Arial" w:hAnsi="Arial"/>
          <w:sz w:val="22"/>
        </w:rPr>
        <w:t xml:space="preserve"> – это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степени риска. Диверсификация рисков возможна по направлениям использования средств, отраслям, срокам, регионам и т.д.</w:t>
      </w:r>
    </w:p>
    <w:p w:rsidR="00C25EE3" w:rsidRDefault="00C25EE3" w:rsidP="00C25EE3">
      <w:pPr>
        <w:pStyle w:val="BodyTextIndent"/>
        <w:numPr>
          <w:ilvl w:val="0"/>
          <w:numId w:val="29"/>
        </w:numPr>
        <w:spacing w:line="360" w:lineRule="auto"/>
        <w:rPr>
          <w:rFonts w:ascii="Arial" w:hAnsi="Arial"/>
          <w:sz w:val="22"/>
        </w:rPr>
      </w:pPr>
      <w:r>
        <w:rPr>
          <w:rFonts w:ascii="Arial" w:hAnsi="Arial"/>
          <w:sz w:val="22"/>
          <w:u w:val="single"/>
        </w:rPr>
        <w:t xml:space="preserve">Управление качеством </w:t>
      </w:r>
      <w:r>
        <w:rPr>
          <w:rFonts w:ascii="Arial" w:hAnsi="Arial"/>
          <w:sz w:val="22"/>
        </w:rPr>
        <w:t>– способность квалифицированных менеджеров разрешать возникшие проблемы до того, как они станут серьезными затруднениями.</w:t>
      </w:r>
    </w:p>
    <w:p w:rsidR="00C25EE3" w:rsidRDefault="00C25EE3" w:rsidP="00C25EE3">
      <w:pPr>
        <w:pStyle w:val="BodyTextIndent"/>
        <w:numPr>
          <w:ilvl w:val="0"/>
          <w:numId w:val="29"/>
        </w:numPr>
        <w:spacing w:line="360" w:lineRule="auto"/>
        <w:rPr>
          <w:rFonts w:ascii="Arial" w:hAnsi="Arial"/>
          <w:sz w:val="22"/>
        </w:rPr>
      </w:pPr>
      <w:r>
        <w:rPr>
          <w:rFonts w:ascii="Arial" w:hAnsi="Arial"/>
          <w:sz w:val="22"/>
          <w:u w:val="single"/>
        </w:rPr>
        <w:t>Приобретение дополнительной информации о выборе и результатах</w:t>
      </w:r>
      <w:r>
        <w:rPr>
          <w:rFonts w:ascii="Arial" w:hAnsi="Arial"/>
          <w:sz w:val="22"/>
        </w:rPr>
        <w:t xml:space="preserve"> - дает возможность сделать более точный прогноз, т.к. финансовому менеджеру часто приходится принимать рисковые решения, когда результаты вложения не определены и основаны на ограниченной информации.</w:t>
      </w:r>
    </w:p>
    <w:p w:rsidR="00C25EE3" w:rsidRDefault="00C25EE3" w:rsidP="00C25EE3">
      <w:pPr>
        <w:pStyle w:val="BodyTextIndent"/>
        <w:numPr>
          <w:ilvl w:val="0"/>
          <w:numId w:val="29"/>
        </w:numPr>
        <w:spacing w:line="360" w:lineRule="auto"/>
        <w:rPr>
          <w:rFonts w:ascii="Arial" w:hAnsi="Arial"/>
          <w:sz w:val="22"/>
        </w:rPr>
      </w:pPr>
      <w:r>
        <w:rPr>
          <w:rFonts w:ascii="Arial" w:hAnsi="Arial"/>
          <w:sz w:val="22"/>
          <w:u w:val="single"/>
        </w:rPr>
        <w:t>Лимитирование</w:t>
      </w:r>
      <w:r>
        <w:rPr>
          <w:rFonts w:ascii="Arial" w:hAnsi="Arial"/>
          <w:sz w:val="22"/>
        </w:rPr>
        <w:t xml:space="preserve"> – это установление лимита, т.е. предельных сумм расходов, кредитования и т.д.</w:t>
      </w:r>
    </w:p>
    <w:p w:rsidR="00C25EE3" w:rsidRDefault="00C25EE3" w:rsidP="00C25EE3">
      <w:pPr>
        <w:pStyle w:val="BodyTextIndent"/>
        <w:numPr>
          <w:ilvl w:val="0"/>
          <w:numId w:val="29"/>
        </w:numPr>
        <w:spacing w:line="360" w:lineRule="auto"/>
        <w:rPr>
          <w:rFonts w:ascii="Arial" w:hAnsi="Arial"/>
          <w:sz w:val="22"/>
        </w:rPr>
      </w:pPr>
      <w:r>
        <w:rPr>
          <w:rFonts w:ascii="Arial" w:hAnsi="Arial"/>
          <w:sz w:val="22"/>
          <w:u w:val="single"/>
        </w:rPr>
        <w:t>Самострахование</w:t>
      </w:r>
      <w:r>
        <w:rPr>
          <w:rFonts w:ascii="Arial" w:hAnsi="Arial"/>
          <w:sz w:val="22"/>
        </w:rPr>
        <w:t xml:space="preserve"> – формирование различных страховых (резервных) фондов.</w:t>
      </w:r>
    </w:p>
    <w:p w:rsidR="00C25EE3" w:rsidRDefault="00C25EE3">
      <w:pPr>
        <w:pStyle w:val="BodyTextIndent"/>
        <w:spacing w:line="360" w:lineRule="auto"/>
        <w:rPr>
          <w:rFonts w:ascii="Arial" w:hAnsi="Arial"/>
          <w:sz w:val="22"/>
        </w:rPr>
      </w:pPr>
    </w:p>
    <w:p w:rsidR="00C25EE3" w:rsidRDefault="00C25EE3">
      <w:pPr>
        <w:pStyle w:val="BodyTextIndent"/>
        <w:spacing w:line="360" w:lineRule="auto"/>
        <w:rPr>
          <w:rFonts w:ascii="Arial" w:hAnsi="Arial"/>
          <w:sz w:val="22"/>
        </w:rPr>
      </w:pPr>
      <w:r>
        <w:rPr>
          <w:rFonts w:ascii="Arial" w:hAnsi="Arial"/>
          <w:sz w:val="22"/>
        </w:rPr>
        <w:t xml:space="preserve">Одна из важнейших функций риск-менеджмента – </w:t>
      </w:r>
      <w:r>
        <w:rPr>
          <w:rFonts w:ascii="Arial" w:hAnsi="Arial"/>
          <w:i/>
          <w:sz w:val="22"/>
        </w:rPr>
        <w:t>организационная</w:t>
      </w:r>
      <w:r>
        <w:rPr>
          <w:rFonts w:ascii="Arial" w:hAnsi="Arial"/>
          <w:sz w:val="22"/>
        </w:rPr>
        <w:t>. В процессе организации управления риском выделяют два этапа: подготовительный и основной. В целом же организация управления риском представляет собой единую технологию процессов управления, которую можно представить в виде схемы (рис. 2).</w:t>
      </w:r>
    </w:p>
    <w:p w:rsidR="00C25EE3" w:rsidRDefault="00185138">
      <w:pPr>
        <w:pStyle w:val="BodyText"/>
        <w:spacing w:after="120" w:line="360" w:lineRule="auto"/>
        <w:ind w:firstLine="720"/>
        <w:rPr>
          <w:rFonts w:ascii="Arial" w:hAnsi="Arial"/>
          <w:sz w:val="22"/>
        </w:rPr>
      </w:pPr>
      <w:r>
        <w:rPr>
          <w:rFonts w:ascii="Arial" w:hAnsi="Arial"/>
          <w:noProof/>
          <w:sz w:val="22"/>
        </w:rPr>
        <w:pict>
          <v:shape id="_x0000_s1068" type="#_x0000_t202" style="position:absolute;left:0;text-align:left;margin-left:102.15pt;margin-top:21.35pt;width:1in;height:43.2pt;z-index:251638272" o:allowincell="f">
            <v:textbox style="mso-next-textbox:#_x0000_s1068">
              <w:txbxContent>
                <w:p w:rsidR="00C25EE3" w:rsidRDefault="00C25EE3">
                  <w:pPr>
                    <w:jc w:val="center"/>
                    <w:rPr>
                      <w:rFonts w:ascii="Arial" w:hAnsi="Arial"/>
                    </w:rPr>
                  </w:pPr>
                  <w:r>
                    <w:rPr>
                      <w:rFonts w:ascii="Arial" w:hAnsi="Arial"/>
                    </w:rPr>
                    <w:t>Анализ факторов риска</w:t>
                  </w:r>
                </w:p>
              </w:txbxContent>
            </v:textbox>
          </v:shape>
        </w:pict>
      </w:r>
      <w:r>
        <w:rPr>
          <w:rFonts w:ascii="Arial" w:hAnsi="Arial"/>
          <w:noProof/>
          <w:sz w:val="22"/>
        </w:rPr>
        <w:pict>
          <v:shape id="_x0000_s1066" type="#_x0000_t202" style="position:absolute;left:0;text-align:left;margin-left:354.15pt;margin-top:21.35pt;width:108pt;height:50.4pt;z-index:251636224" o:allowincell="f">
            <v:textbox style="mso-next-textbox:#_x0000_s1066">
              <w:txbxContent>
                <w:p w:rsidR="00C25EE3" w:rsidRDefault="00C25EE3">
                  <w:pPr>
                    <w:jc w:val="center"/>
                    <w:rPr>
                      <w:rFonts w:ascii="Arial" w:hAnsi="Arial"/>
                    </w:rPr>
                  </w:pPr>
                  <w:r>
                    <w:rPr>
                      <w:rFonts w:ascii="Arial" w:hAnsi="Arial"/>
                    </w:rPr>
                    <w:t>Разработка адаптивного к риску режима</w:t>
                  </w:r>
                </w:p>
              </w:txbxContent>
            </v:textbox>
          </v:shape>
        </w:pict>
      </w:r>
      <w:r>
        <w:rPr>
          <w:rFonts w:ascii="Arial" w:hAnsi="Arial"/>
          <w:noProof/>
          <w:sz w:val="22"/>
        </w:rPr>
        <w:pict>
          <v:shape id="_x0000_s1067" type="#_x0000_t202" style="position:absolute;left:0;text-align:left;margin-left:224.55pt;margin-top:21.35pt;width:79.2pt;height:57.6pt;z-index:251637248" o:allowincell="f">
            <v:textbox style="mso-next-textbox:#_x0000_s1067">
              <w:txbxContent>
                <w:p w:rsidR="00C25EE3" w:rsidRDefault="00C25EE3">
                  <w:pPr>
                    <w:jc w:val="center"/>
                    <w:rPr>
                      <w:rFonts w:ascii="Arial" w:hAnsi="Arial"/>
                    </w:rPr>
                  </w:pPr>
                  <w:r>
                    <w:rPr>
                      <w:rFonts w:ascii="Arial" w:hAnsi="Arial"/>
                    </w:rPr>
                    <w:t>Выбор стратегии управления риском</w:t>
                  </w:r>
                </w:p>
              </w:txbxContent>
            </v:textbox>
          </v:shap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86" style="position:absolute;left:0;text-align:left;z-index:251656704" from="188.55pt,18pt" to="188.55pt,219.6pt" o:allowincell="f"/>
        </w:pict>
      </w:r>
      <w:r>
        <w:rPr>
          <w:rFonts w:ascii="Arial" w:hAnsi="Arial"/>
          <w:noProof/>
          <w:sz w:val="22"/>
        </w:rPr>
        <w:pict>
          <v:line id="_x0000_s1085" style="position:absolute;left:0;text-align:left;z-index:251655680" from="174.15pt,18pt" to="188.55pt,18pt" o:allowincell="f">
            <v:stroke endarrow="block"/>
          </v:lin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81" style="position:absolute;left:0;text-align:left;flip:y;z-index:251651584" from="66.15pt,14.6pt" to="102.15pt,29pt" o:allowincell="f">
            <v:stroke endarrow="block"/>
          </v:line>
        </w:pict>
      </w:r>
      <w:r>
        <w:rPr>
          <w:rFonts w:ascii="Arial" w:hAnsi="Arial"/>
          <w:noProof/>
          <w:sz w:val="22"/>
        </w:rPr>
        <w:pict>
          <v:line id="_x0000_s1072" style="position:absolute;left:0;text-align:left;z-index:251642368" from="303.75pt,.2pt" to="354.15pt,.2pt" o:allowincell="f">
            <v:stroke endarrow="block"/>
          </v:line>
        </w:pict>
      </w:r>
    </w:p>
    <w:p w:rsidR="00C25EE3" w:rsidRDefault="00185138">
      <w:pPr>
        <w:pStyle w:val="BodyText"/>
        <w:spacing w:after="120" w:line="360" w:lineRule="auto"/>
        <w:ind w:firstLine="720"/>
        <w:rPr>
          <w:rFonts w:ascii="Arial" w:hAnsi="Arial"/>
          <w:sz w:val="22"/>
        </w:rPr>
      </w:pPr>
      <w:r>
        <w:rPr>
          <w:rFonts w:ascii="Arial" w:hAnsi="Arial"/>
          <w:noProof/>
          <w:sz w:val="22"/>
        </w:rPr>
        <w:pict>
          <v:shape id="_x0000_s1080" type="#_x0000_t202" style="position:absolute;left:0;text-align:left;margin-left:-5.85pt;margin-top:4.05pt;width:1in;height:57.6pt;z-index:251650560" o:allowincell="f">
            <v:textbox style="mso-next-textbox:#_x0000_s1080" inset=".5mm,2.3mm,.5mm">
              <w:txbxContent>
                <w:p w:rsidR="00C25EE3" w:rsidRDefault="00C25EE3">
                  <w:pPr>
                    <w:jc w:val="center"/>
                    <w:rPr>
                      <w:rFonts w:ascii="Arial" w:hAnsi="Arial"/>
                    </w:rPr>
                  </w:pPr>
                  <w:r>
                    <w:rPr>
                      <w:rFonts w:ascii="Arial" w:hAnsi="Arial"/>
                    </w:rPr>
                    <w:t>Определение целей управления риском</w:t>
                  </w:r>
                </w:p>
              </w:txbxContent>
            </v:textbox>
          </v:shape>
        </w:pict>
      </w:r>
      <w:r>
        <w:rPr>
          <w:rFonts w:ascii="Arial" w:hAnsi="Arial"/>
          <w:noProof/>
          <w:sz w:val="22"/>
        </w:rPr>
        <w:pict>
          <v:shape id="_x0000_s1069" type="#_x0000_t202" style="position:absolute;left:0;text-align:left;margin-left:224.55pt;margin-top:4.05pt;width:79.2pt;height:57.6pt;z-index:251639296" o:allowincell="f">
            <v:textbox style="mso-next-textbox:#_x0000_s1069">
              <w:txbxContent>
                <w:p w:rsidR="00C25EE3" w:rsidRDefault="00C25EE3">
                  <w:pPr>
                    <w:jc w:val="center"/>
                    <w:rPr>
                      <w:rFonts w:ascii="Arial" w:hAnsi="Arial"/>
                    </w:rPr>
                  </w:pPr>
                  <w:r>
                    <w:rPr>
                      <w:rFonts w:ascii="Arial" w:hAnsi="Arial"/>
                    </w:rPr>
                    <w:t>Выбор приемов предотвращения риска</w:t>
                  </w:r>
                </w:p>
              </w:txbxContent>
            </v:textbox>
          </v:shap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87" style="position:absolute;left:0;text-align:left;z-index:251657728" from="188.55pt,7.85pt" to="224.55pt,7.85pt" o:allowincell="f">
            <v:stroke endarrow="block"/>
          </v:lin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91" style="position:absolute;left:0;text-align:left;flip:y;z-index:251661824" from="30.15pt,11.7pt" to="30.15pt,148.5pt" o:allowincell="f">
            <v:stroke endarrow="block"/>
          </v:line>
        </w:pict>
      </w:r>
      <w:r>
        <w:rPr>
          <w:rFonts w:ascii="Arial" w:hAnsi="Arial"/>
          <w:noProof/>
          <w:sz w:val="22"/>
        </w:rPr>
        <w:pict>
          <v:line id="_x0000_s1082" style="position:absolute;left:0;text-align:left;z-index:251652608" from="66.15pt,11.7pt" to="102.15pt,26.1pt" o:allowincell="f">
            <v:stroke endarrow="block"/>
          </v:line>
        </w:pict>
      </w:r>
      <w:r>
        <w:rPr>
          <w:rFonts w:ascii="Arial" w:hAnsi="Arial"/>
          <w:noProof/>
          <w:sz w:val="22"/>
        </w:rPr>
        <w:pict>
          <v:line id="_x0000_s1075" style="position:absolute;left:0;text-align:left;z-index:251645440" from="404.55pt,-53.1pt" to="404.55pt,18.9pt" o:allowincell="f">
            <v:stroke endarrow="block"/>
          </v:line>
        </w:pict>
      </w:r>
      <w:r>
        <w:rPr>
          <w:rFonts w:ascii="Arial" w:hAnsi="Arial"/>
          <w:noProof/>
          <w:sz w:val="22"/>
        </w:rPr>
        <w:pict>
          <v:shape id="_x0000_s1074" type="#_x0000_t202" style="position:absolute;left:0;text-align:left;margin-left:354.15pt;margin-top:18.9pt;width:108pt;height:57.6pt;z-index:251644416" o:allowincell="f">
            <v:textbox style="mso-next-textbox:#_x0000_s1074">
              <w:txbxContent>
                <w:p w:rsidR="00C25EE3" w:rsidRDefault="00C25EE3">
                  <w:pPr>
                    <w:jc w:val="center"/>
                    <w:rPr>
                      <w:rFonts w:ascii="Arial" w:hAnsi="Arial"/>
                    </w:rPr>
                  </w:pPr>
                  <w:r>
                    <w:rPr>
                      <w:rFonts w:ascii="Arial" w:hAnsi="Arial"/>
                    </w:rPr>
                    <w:t>Организация реализации адаптивного</w:t>
                  </w:r>
                </w:p>
                <w:p w:rsidR="00C25EE3" w:rsidRDefault="00C25EE3">
                  <w:pPr>
                    <w:jc w:val="center"/>
                  </w:pPr>
                  <w:r>
                    <w:rPr>
                      <w:rFonts w:ascii="Arial" w:hAnsi="Arial"/>
                    </w:rPr>
                    <w:t>режима</w:t>
                  </w:r>
                </w:p>
              </w:txbxContent>
            </v:textbox>
          </v:shape>
        </w:pict>
      </w:r>
      <w:r>
        <w:rPr>
          <w:rFonts w:ascii="Arial" w:hAnsi="Arial"/>
          <w:noProof/>
          <w:sz w:val="22"/>
        </w:rPr>
        <w:pict>
          <v:shape id="_x0000_s1070" type="#_x0000_t202" style="position:absolute;left:0;text-align:left;margin-left:224.55pt;margin-top:11.7pt;width:79.2pt;height:57.6pt;z-index:251640320" o:allowincell="f">
            <v:textbox style="mso-next-textbox:#_x0000_s1070">
              <w:txbxContent>
                <w:p w:rsidR="00C25EE3" w:rsidRDefault="00C25EE3">
                  <w:pPr>
                    <w:jc w:val="center"/>
                    <w:rPr>
                      <w:rFonts w:ascii="Arial" w:hAnsi="Arial"/>
                    </w:rPr>
                  </w:pPr>
                  <w:r>
                    <w:rPr>
                      <w:rFonts w:ascii="Arial" w:hAnsi="Arial"/>
                    </w:rPr>
                    <w:t>Выбор приемов снижения уровня риска</w:t>
                  </w:r>
                </w:p>
              </w:txbxContent>
            </v:textbox>
          </v:shap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88" style="position:absolute;left:0;text-align:left;z-index:251658752" from="188.55pt,22.7pt" to="224.55pt,22.7pt" o:allowincell="f">
            <v:stroke endarrow="block"/>
          </v:line>
        </w:pict>
      </w:r>
      <w:r>
        <w:rPr>
          <w:rFonts w:ascii="Arial" w:hAnsi="Arial"/>
          <w:noProof/>
          <w:sz w:val="22"/>
        </w:rPr>
        <w:pict>
          <v:line id="_x0000_s1083" style="position:absolute;left:0;text-align:left;z-index:251653632" from="174.15pt,22.7pt" to="188.55pt,22.7pt" o:allowincell="f">
            <v:stroke endarrow="block"/>
          </v:line>
        </w:pict>
      </w:r>
      <w:r>
        <w:rPr>
          <w:rFonts w:ascii="Arial" w:hAnsi="Arial"/>
          <w:noProof/>
          <w:sz w:val="22"/>
        </w:rPr>
        <w:pict>
          <v:shape id="_x0000_s1073" type="#_x0000_t202" style="position:absolute;left:0;text-align:left;margin-left:102.15pt;margin-top:1.1pt;width:1in;height:43.2pt;z-index:251643392" o:allowincell="f">
            <v:textbox style="mso-next-textbox:#_x0000_s1073">
              <w:txbxContent>
                <w:p w:rsidR="00C25EE3" w:rsidRDefault="00C25EE3">
                  <w:pPr>
                    <w:jc w:val="center"/>
                    <w:rPr>
                      <w:rFonts w:ascii="Arial" w:hAnsi="Arial"/>
                    </w:rPr>
                  </w:pPr>
                  <w:r>
                    <w:rPr>
                      <w:rFonts w:ascii="Arial" w:hAnsi="Arial"/>
                    </w:rPr>
                    <w:t>Оценка уровня риска</w:t>
                  </w:r>
                </w:p>
              </w:txbxContent>
            </v:textbox>
          </v:shape>
        </w:pict>
      </w:r>
    </w:p>
    <w:p w:rsidR="00C25EE3" w:rsidRDefault="00185138">
      <w:pPr>
        <w:pStyle w:val="BodyText"/>
        <w:spacing w:after="120" w:line="360" w:lineRule="auto"/>
        <w:ind w:firstLine="720"/>
        <w:rPr>
          <w:rFonts w:ascii="Arial" w:hAnsi="Arial"/>
          <w:sz w:val="22"/>
        </w:rPr>
      </w:pPr>
      <w:r>
        <w:rPr>
          <w:rFonts w:ascii="Arial" w:hAnsi="Arial"/>
          <w:noProof/>
          <w:sz w:val="22"/>
        </w:rPr>
        <w:pict>
          <v:shape id="_x0000_s1071" type="#_x0000_t202" style="position:absolute;left:0;text-align:left;margin-left:224.55pt;margin-top:19.35pt;width:79.2pt;height:43.2pt;z-index:251641344" o:allowincell="f">
            <v:textbox style="mso-next-textbox:#_x0000_s1071">
              <w:txbxContent>
                <w:p w:rsidR="00C25EE3" w:rsidRDefault="00C25EE3">
                  <w:pPr>
                    <w:jc w:val="center"/>
                    <w:rPr>
                      <w:rFonts w:ascii="Arial" w:hAnsi="Arial"/>
                    </w:rPr>
                  </w:pPr>
                  <w:r>
                    <w:rPr>
                      <w:rFonts w:ascii="Arial" w:hAnsi="Arial"/>
                    </w:rPr>
                    <w:t>Выбор форм передачи риска</w:t>
                  </w:r>
                </w:p>
              </w:txbxContent>
            </v:textbox>
          </v:shap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89" style="position:absolute;left:0;text-align:left;z-index:251659776" from="188.55pt,15.95pt" to="224.55pt,15.95pt" o:allowincell="f">
            <v:stroke endarrow="block"/>
          </v:line>
        </w:pict>
      </w:r>
      <w:r>
        <w:rPr>
          <w:rFonts w:ascii="Arial" w:hAnsi="Arial"/>
          <w:noProof/>
          <w:sz w:val="22"/>
        </w:rPr>
        <w:pict>
          <v:line id="_x0000_s1078" style="position:absolute;left:0;text-align:left;z-index:251648512" from="404.55pt,1.55pt" to="404.55pt,44.75pt" o:allowincell="f">
            <v:stroke endarrow="block"/>
          </v:lin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84" style="position:absolute;left:0;text-align:left;z-index:251654656" from="174.15pt,19.8pt" to="188.55pt,19.8pt" o:allowincell="f">
            <v:stroke endarrow="block"/>
          </v:line>
        </w:pict>
      </w:r>
      <w:r>
        <w:rPr>
          <w:rFonts w:ascii="Arial" w:hAnsi="Arial"/>
          <w:noProof/>
          <w:sz w:val="22"/>
        </w:rPr>
        <w:pict>
          <v:shape id="_x0000_s1076" type="#_x0000_t202" style="position:absolute;left:0;text-align:left;margin-left:102.15pt;margin-top:19.8pt;width:1in;height:50.4pt;z-index:251646464" o:allowincell="f">
            <v:textbox style="mso-next-textbox:#_x0000_s1076" inset="1.5mm,,1.5mm">
              <w:txbxContent>
                <w:p w:rsidR="00C25EE3" w:rsidRDefault="00C25EE3">
                  <w:pPr>
                    <w:jc w:val="center"/>
                    <w:rPr>
                      <w:rFonts w:ascii="Arial" w:hAnsi="Arial"/>
                    </w:rPr>
                  </w:pPr>
                  <w:r>
                    <w:rPr>
                      <w:rFonts w:ascii="Arial" w:hAnsi="Arial"/>
                    </w:rPr>
                    <w:t>Анализ результатов управления риском</w:t>
                  </w:r>
                </w:p>
              </w:txbxContent>
            </v:textbox>
          </v:shape>
        </w:pict>
      </w:r>
      <w:r>
        <w:rPr>
          <w:rFonts w:ascii="Arial" w:hAnsi="Arial"/>
          <w:noProof/>
          <w:sz w:val="22"/>
        </w:rPr>
        <w:pict>
          <v:shape id="_x0000_s1077" type="#_x0000_t202" style="position:absolute;left:0;text-align:left;margin-left:354.15pt;margin-top:19.8pt;width:108pt;height:50.4pt;z-index:251647488" o:allowincell="f">
            <v:textbox style="mso-next-textbox:#_x0000_s1077" inset=".5mm,,.5mm">
              <w:txbxContent>
                <w:p w:rsidR="00C25EE3" w:rsidRDefault="00C25EE3">
                  <w:pPr>
                    <w:jc w:val="center"/>
                    <w:rPr>
                      <w:rFonts w:ascii="Arial" w:hAnsi="Arial"/>
                    </w:rPr>
                  </w:pPr>
                  <w:r>
                    <w:rPr>
                      <w:rFonts w:ascii="Arial" w:hAnsi="Arial"/>
                    </w:rPr>
                    <w:t>Контроль за ходом реализации адаптивного режима</w:t>
                  </w:r>
                </w:p>
              </w:txbxContent>
            </v:textbox>
          </v:shape>
        </w:pict>
      </w:r>
    </w:p>
    <w:p w:rsidR="00C25EE3" w:rsidRDefault="00185138">
      <w:pPr>
        <w:pStyle w:val="BodyText"/>
        <w:spacing w:after="120" w:line="360" w:lineRule="auto"/>
        <w:ind w:firstLine="720"/>
        <w:rPr>
          <w:rFonts w:ascii="Arial" w:hAnsi="Arial"/>
          <w:sz w:val="22"/>
        </w:rPr>
      </w:pPr>
      <w:r>
        <w:rPr>
          <w:rFonts w:ascii="Arial" w:hAnsi="Arial"/>
          <w:noProof/>
          <w:sz w:val="22"/>
        </w:rPr>
        <w:pict>
          <v:line id="_x0000_s1090" style="position:absolute;left:0;text-align:left;flip:x;z-index:251660800" from="30.15pt,23.6pt" to="102.15pt,23.6pt" o:allowincell="f"/>
        </w:pict>
      </w:r>
      <w:r>
        <w:rPr>
          <w:rFonts w:ascii="Arial" w:hAnsi="Arial"/>
          <w:noProof/>
          <w:sz w:val="22"/>
        </w:rPr>
        <w:pict>
          <v:line id="_x0000_s1079" style="position:absolute;left:0;text-align:left;flip:x;z-index:251649536" from="174.15pt,23.6pt" to="354.15pt,23.6pt" o:allowincell="f">
            <v:stroke endarrow="block"/>
          </v:line>
        </w:pict>
      </w:r>
    </w:p>
    <w:p w:rsidR="00C25EE3" w:rsidRDefault="00C25EE3">
      <w:pPr>
        <w:pStyle w:val="BodyText"/>
        <w:spacing w:after="120" w:line="360" w:lineRule="auto"/>
        <w:ind w:firstLine="720"/>
        <w:rPr>
          <w:rFonts w:ascii="Arial" w:hAnsi="Arial"/>
          <w:sz w:val="22"/>
        </w:rPr>
      </w:pPr>
    </w:p>
    <w:p w:rsidR="00C25EE3" w:rsidRDefault="00C25EE3">
      <w:pPr>
        <w:pStyle w:val="BodyText"/>
        <w:spacing w:after="120" w:line="360" w:lineRule="auto"/>
        <w:ind w:firstLine="720"/>
        <w:rPr>
          <w:rFonts w:ascii="Arial" w:hAnsi="Arial"/>
          <w:b/>
        </w:rPr>
      </w:pPr>
    </w:p>
    <w:p w:rsidR="00C25EE3" w:rsidRDefault="00C25EE3">
      <w:pPr>
        <w:pStyle w:val="BodyText"/>
        <w:spacing w:after="120" w:line="360" w:lineRule="auto"/>
        <w:ind w:firstLine="720"/>
        <w:rPr>
          <w:rFonts w:ascii="Arial" w:hAnsi="Arial"/>
          <w:b/>
        </w:rPr>
      </w:pPr>
      <w:r>
        <w:rPr>
          <w:rFonts w:ascii="Arial" w:hAnsi="Arial"/>
          <w:b/>
        </w:rPr>
        <w:t>Рис. 2. Организация управления риском</w:t>
      </w:r>
    </w:p>
    <w:p w:rsidR="00C25EE3" w:rsidRDefault="00C25EE3">
      <w:pPr>
        <w:pStyle w:val="BodyText"/>
        <w:spacing w:after="120" w:line="360" w:lineRule="auto"/>
        <w:ind w:firstLine="720"/>
        <w:rPr>
          <w:rFonts w:ascii="Arial" w:hAnsi="Arial"/>
          <w:sz w:val="22"/>
        </w:rPr>
      </w:pPr>
    </w:p>
    <w:p w:rsidR="00C25EE3" w:rsidRDefault="00C25EE3">
      <w:pPr>
        <w:pStyle w:val="BodyTextIndent"/>
        <w:spacing w:line="360" w:lineRule="auto"/>
        <w:rPr>
          <w:rFonts w:ascii="Arial" w:hAnsi="Arial"/>
          <w:sz w:val="22"/>
        </w:rPr>
      </w:pPr>
      <w:r>
        <w:rPr>
          <w:rFonts w:ascii="Arial" w:hAnsi="Arial"/>
          <w:sz w:val="22"/>
        </w:rPr>
        <w:t>На подготовительном этапе организации управления риском прежде всего определяются цели этого управления, такие как получение дохода (главная цель), предотвращение определенных видов риска, уменьшение опасности неблагоприятного воздействия этих видов на результаты хозяйственной деятельности и т.д. (сопутствующие цели).</w:t>
      </w:r>
    </w:p>
    <w:p w:rsidR="00C25EE3" w:rsidRDefault="00C25EE3">
      <w:pPr>
        <w:pStyle w:val="BodyText"/>
        <w:spacing w:after="120" w:line="360" w:lineRule="auto"/>
        <w:ind w:firstLine="709"/>
        <w:rPr>
          <w:rFonts w:ascii="Arial" w:hAnsi="Arial"/>
          <w:sz w:val="22"/>
        </w:rPr>
      </w:pPr>
      <w:r>
        <w:rPr>
          <w:rFonts w:ascii="Arial" w:hAnsi="Arial"/>
          <w:sz w:val="22"/>
        </w:rPr>
        <w:t>На описываемом предварительном этапе организации управления риском важнейшим моментом является его анализ. При этом определяются факторы риска, которые можно классифицировать по различным критериям и признакам, например по степени влияния, по характеру воздействия на риск, по степени управляемости, по источнику возникновения. Все факторы, так или иначе влияющие на рост степени риска, можно также условно разделить на две группы:</w:t>
      </w:r>
    </w:p>
    <w:p w:rsidR="00C25EE3" w:rsidRDefault="00C25EE3">
      <w:pPr>
        <w:pStyle w:val="ListBullet"/>
      </w:pPr>
      <w:r>
        <w:t xml:space="preserve">К </w:t>
      </w:r>
      <w:r>
        <w:rPr>
          <w:u w:val="single"/>
        </w:rPr>
        <w:t>объективным факторам</w:t>
      </w:r>
      <w:r>
        <w:t xml:space="preserve"> относятся факторы, независящие непосредственно от самой фирмы: это инфляция, конкуренция, анархия, политический и экономические кризисы, экология, воздействие государства и т.д.</w:t>
      </w:r>
    </w:p>
    <w:p w:rsidR="00C25EE3" w:rsidRDefault="00C25EE3">
      <w:pPr>
        <w:pStyle w:val="ListBullet"/>
      </w:pPr>
      <w:r>
        <w:t xml:space="preserve">К </w:t>
      </w:r>
      <w:r>
        <w:rPr>
          <w:u w:val="single"/>
        </w:rPr>
        <w:t>субъективным факторам</w:t>
      </w:r>
      <w:r>
        <w:t xml:space="preserve"> относятся факторы, характеризующие непосредственно данную фирму: это производственный потенциал, техническое оснащение, уровень предметной и технологической специализации, организация труда, уровень производительности труда, степень кооперированных связей и т.д.</w:t>
      </w:r>
    </w:p>
    <w:p w:rsidR="00C25EE3" w:rsidRDefault="00C25EE3">
      <w:pPr>
        <w:pStyle w:val="BodyTextIndent"/>
        <w:spacing w:line="360" w:lineRule="auto"/>
        <w:rPr>
          <w:rFonts w:ascii="Arial" w:hAnsi="Arial"/>
          <w:sz w:val="22"/>
        </w:rPr>
      </w:pPr>
      <w:r>
        <w:rPr>
          <w:rFonts w:ascii="Arial" w:hAnsi="Arial"/>
          <w:sz w:val="22"/>
        </w:rPr>
        <w:t>Невозможно, конечно, учесть все рисковые факторы, но вполне реально выделить главные из них, а также определить какой эффект обуславливает то или иное рисковое событие и велика ли вероятность его наступления.</w:t>
      </w:r>
    </w:p>
    <w:p w:rsidR="00C25EE3" w:rsidRDefault="00C25EE3">
      <w:pPr>
        <w:pStyle w:val="BodyTextIndent"/>
        <w:spacing w:line="360" w:lineRule="auto"/>
        <w:rPr>
          <w:rFonts w:ascii="Arial" w:hAnsi="Arial"/>
          <w:sz w:val="22"/>
        </w:rPr>
      </w:pPr>
      <w:r>
        <w:rPr>
          <w:rFonts w:ascii="Arial" w:hAnsi="Arial"/>
          <w:sz w:val="22"/>
        </w:rPr>
        <w:t xml:space="preserve">Ключевым моментом подготовительного этапа управления риском является оценка его уровня и определение допустимого предела. Для этого целесообразно использовать качественно-количественную оценку риска. </w:t>
      </w:r>
    </w:p>
    <w:p w:rsidR="00C25EE3" w:rsidRDefault="00C25EE3">
      <w:pPr>
        <w:pStyle w:val="BodyText"/>
        <w:spacing w:after="120" w:line="360" w:lineRule="auto"/>
        <w:ind w:firstLine="720"/>
        <w:rPr>
          <w:rFonts w:ascii="Arial" w:hAnsi="Arial"/>
          <w:sz w:val="22"/>
        </w:rPr>
      </w:pPr>
      <w:r>
        <w:rPr>
          <w:rFonts w:ascii="Arial" w:hAnsi="Arial"/>
          <w:sz w:val="22"/>
        </w:rPr>
        <w:t>После определения допустимого уровня риска вырабатывается собственно система управления им, включающая подсистему адаптации к рисковым ситуациям, т.е. комплекс мер по устранению неблагоприятного с точки зрения своего воздействия на результаты деятельности риска, предотвращению возможных потерь от него.</w:t>
      </w:r>
    </w:p>
    <w:p w:rsidR="00C25EE3" w:rsidRDefault="00C25EE3">
      <w:pPr>
        <w:pStyle w:val="BodyText"/>
        <w:spacing w:after="120" w:line="360" w:lineRule="auto"/>
        <w:ind w:firstLine="720"/>
        <w:rPr>
          <w:rFonts w:ascii="Arial" w:hAnsi="Arial"/>
          <w:sz w:val="22"/>
        </w:rPr>
      </w:pPr>
      <w:r>
        <w:rPr>
          <w:rFonts w:ascii="Arial" w:hAnsi="Arial"/>
          <w:sz w:val="22"/>
        </w:rPr>
        <w:t>Таким образом, на основном этапе организации управления риском реализуется адаптивный к нему режим деятельности и обязательно производится анализ результатов, достигнутых в управлении риском, а также, в случае необходимости, корректировка предыдущих этапов управления. Анализ должен осуществляться как в разрезе оперативной политики отдельных подразделений, так и в разрезе краткосрочных и долгосрочных программ.</w:t>
      </w:r>
    </w:p>
    <w:p w:rsidR="00C25EE3" w:rsidRDefault="00C25EE3">
      <w:pPr>
        <w:pStyle w:val="BodyText"/>
        <w:spacing w:after="120" w:line="360" w:lineRule="auto"/>
        <w:ind w:firstLine="720"/>
        <w:rPr>
          <w:rFonts w:ascii="Arial" w:hAnsi="Arial"/>
          <w:sz w:val="22"/>
        </w:rPr>
      </w:pPr>
      <w:r>
        <w:rPr>
          <w:rFonts w:ascii="Arial" w:hAnsi="Arial"/>
          <w:sz w:val="22"/>
        </w:rPr>
        <w:t xml:space="preserve">Принятие рисков – основа банковского дела. Т.е. управление банковскими операциями по существу представляет собой управление рисками, и, в первую очередь, рисками, связанными с банковским портфелем, с набором активов, обеспечивающих банку доход. </w:t>
      </w:r>
    </w:p>
    <w:p w:rsidR="00C25EE3" w:rsidRDefault="00C25EE3">
      <w:pPr>
        <w:pStyle w:val="BodyText"/>
        <w:spacing w:after="120" w:line="360" w:lineRule="auto"/>
        <w:ind w:firstLine="720"/>
        <w:rPr>
          <w:rFonts w:ascii="Arial" w:hAnsi="Arial"/>
        </w:rPr>
      </w:pPr>
      <w:r>
        <w:rPr>
          <w:rFonts w:ascii="Arial" w:hAnsi="Arial"/>
          <w:i/>
          <w:sz w:val="22"/>
        </w:rPr>
        <w:t>Банки имеют успех лишь тогда, когда принимаемые ими риски разумны, контролируемы и находятся в пределах их финансовых возможностей и компетенции.</w:t>
      </w:r>
      <w:r>
        <w:rPr>
          <w:rFonts w:ascii="Arial" w:hAnsi="Arial"/>
          <w:sz w:val="22"/>
        </w:rPr>
        <w:t xml:space="preserve"> Основной задачей банковского менеджмента является нахождение оптимального соотношения между прибылью, ликвидностью и риском.</w:t>
      </w:r>
      <w:r>
        <w:rPr>
          <w:rFonts w:ascii="Arial" w:hAnsi="Arial"/>
        </w:rPr>
        <w:t xml:space="preserve"> </w:t>
      </w:r>
    </w:p>
    <w:p w:rsidR="00C25EE3" w:rsidRDefault="00C25EE3">
      <w:pPr>
        <w:pStyle w:val="BodyText"/>
        <w:spacing w:after="120" w:line="360" w:lineRule="auto"/>
        <w:ind w:firstLine="720"/>
        <w:rPr>
          <w:rFonts w:ascii="Arial" w:hAnsi="Arial"/>
          <w:sz w:val="22"/>
        </w:rPr>
      </w:pPr>
      <w:r>
        <w:rPr>
          <w:rFonts w:ascii="Arial" w:hAnsi="Arial"/>
          <w:sz w:val="22"/>
        </w:rPr>
        <w:t xml:space="preserve">Важную роль в этом процессе играет риск-менеджмент, который включает выявление рисков, анализ их потенциальной опасности и контроль. Контроль означает преодоление риска путем отказа, например, от какого-либо банковского соглашения или даже области интересов, сокращение рисков тем или иным способом, перенесение их на других участников соглашения при помощи различных способов. </w:t>
      </w:r>
    </w:p>
    <w:p w:rsidR="00C25EE3" w:rsidRDefault="00C25EE3">
      <w:pPr>
        <w:pStyle w:val="BodyTextIndent"/>
        <w:spacing w:line="360" w:lineRule="auto"/>
        <w:rPr>
          <w:rFonts w:ascii="Arial" w:hAnsi="Arial"/>
          <w:sz w:val="22"/>
        </w:rPr>
      </w:pPr>
      <w:r>
        <w:rPr>
          <w:rFonts w:ascii="Arial" w:hAnsi="Arial"/>
          <w:sz w:val="22"/>
        </w:rPr>
        <w:t xml:space="preserve">Разрабатывая мероприятия по преодолению риска, необходимо иметь в виду, что риск проходит две фазы – скрытую и открытую, для каждой из которых следует проводить свои мероприятия. Кроме этого, при управлении всеми видами рисков следует учитывать также следующие обстоятельства: </w:t>
      </w:r>
    </w:p>
    <w:p w:rsidR="00C25EE3" w:rsidRDefault="00C25EE3" w:rsidP="00C25EE3">
      <w:pPr>
        <w:pStyle w:val="BodyTextIndent"/>
        <w:numPr>
          <w:ilvl w:val="0"/>
          <w:numId w:val="8"/>
        </w:numPr>
        <w:spacing w:line="360" w:lineRule="auto"/>
        <w:rPr>
          <w:rFonts w:ascii="Arial" w:hAnsi="Arial"/>
          <w:sz w:val="22"/>
        </w:rPr>
      </w:pPr>
      <w:r>
        <w:rPr>
          <w:rFonts w:ascii="Arial" w:hAnsi="Arial"/>
          <w:sz w:val="22"/>
        </w:rPr>
        <w:t xml:space="preserve">Различные категории рисков являются чрезвычайно взаимосвязанными и изменения в одном из них вызывают изменения в другом или других рисках. Так, например, кредитный риск может привести к риску ликвидности и неплатежеспособности. </w:t>
      </w:r>
    </w:p>
    <w:p w:rsidR="00C25EE3" w:rsidRDefault="00C25EE3" w:rsidP="00C25EE3">
      <w:pPr>
        <w:pStyle w:val="BodyTextIndent"/>
        <w:numPr>
          <w:ilvl w:val="0"/>
          <w:numId w:val="8"/>
        </w:numPr>
        <w:spacing w:line="360" w:lineRule="auto"/>
        <w:rPr>
          <w:rFonts w:ascii="Arial" w:hAnsi="Arial"/>
          <w:sz w:val="22"/>
        </w:rPr>
      </w:pPr>
      <w:r>
        <w:rPr>
          <w:rFonts w:ascii="Arial" w:hAnsi="Arial"/>
          <w:sz w:val="22"/>
        </w:rPr>
        <w:t xml:space="preserve">Финансовые риски, которые банк принимает на себя или которым подвергается, напрямую связаны с рисками, которые принимаются или несутся их клиентами, вне зависимости от того, являются ли они дебиторами или кредиторами. </w:t>
      </w:r>
    </w:p>
    <w:p w:rsidR="00C25EE3" w:rsidRDefault="00C25EE3" w:rsidP="00C25EE3">
      <w:pPr>
        <w:pStyle w:val="BodyTextIndent"/>
        <w:numPr>
          <w:ilvl w:val="0"/>
          <w:numId w:val="8"/>
        </w:numPr>
        <w:spacing w:line="360" w:lineRule="auto"/>
        <w:rPr>
          <w:rFonts w:ascii="Arial" w:hAnsi="Arial"/>
          <w:sz w:val="22"/>
        </w:rPr>
      </w:pPr>
      <w:r>
        <w:rPr>
          <w:rFonts w:ascii="Arial" w:hAnsi="Arial"/>
          <w:sz w:val="22"/>
        </w:rPr>
        <w:t xml:space="preserve">Уровень риска, связанного с каждой сделкой постоянно меняется. Это происходит потому, что банк, как и его клиенты, оперирует в экономически, политически и социально динамичном окружении, где условия постоянно меняются. </w:t>
      </w:r>
    </w:p>
    <w:p w:rsidR="00C25EE3" w:rsidRDefault="00C25EE3">
      <w:pPr>
        <w:pStyle w:val="BodyText"/>
        <w:spacing w:after="120" w:line="360" w:lineRule="auto"/>
        <w:ind w:firstLine="720"/>
        <w:rPr>
          <w:rFonts w:ascii="Arial" w:hAnsi="Arial"/>
          <w:sz w:val="22"/>
        </w:rPr>
      </w:pPr>
      <w:r>
        <w:rPr>
          <w:rFonts w:ascii="Arial" w:hAnsi="Arial"/>
          <w:sz w:val="22"/>
        </w:rPr>
        <w:t>Управление банковскими рисками должно удовлетворять двум требованиям: отвечать общей рисковой банковской политике, ориентированной на оценку общего риска, и способствовать целям специальной рисковой политики, в рамках которой оцениваются политические, хозяйственные, рыночные, кредитные риски.</w:t>
      </w:r>
    </w:p>
    <w:p w:rsidR="00C25EE3" w:rsidRDefault="00C25EE3">
      <w:pPr>
        <w:spacing w:after="120" w:line="360" w:lineRule="auto"/>
        <w:ind w:right="-2" w:firstLine="709"/>
        <w:jc w:val="both"/>
        <w:rPr>
          <w:rFonts w:ascii="Arial" w:hAnsi="Arial"/>
          <w:sz w:val="22"/>
        </w:rPr>
      </w:pPr>
      <w:r>
        <w:rPr>
          <w:rFonts w:ascii="Arial" w:hAnsi="Arial"/>
          <w:sz w:val="22"/>
        </w:rPr>
        <w:t>Так как основную часть банковского портфеля составляют кредиты, то риск, относящийся к этим операциям, имеет особенно важное значение. Кредитный портфель банка подвержен всем основным видам риска, которые сопутствуют финансовой деятельности: риску ликвидности, риску процентных ставок, кредитному риску. Последний вид риска особенно важен, поэтому в банках постоянно совершенствуется система управления им.</w:t>
      </w:r>
    </w:p>
    <w:p w:rsidR="00C25EE3" w:rsidRDefault="00C25EE3">
      <w:pPr>
        <w:pStyle w:val="BodyText"/>
        <w:spacing w:after="120" w:line="360" w:lineRule="auto"/>
        <w:ind w:firstLine="720"/>
        <w:rPr>
          <w:rFonts w:ascii="Arial" w:hAnsi="Arial"/>
          <w:sz w:val="22"/>
        </w:rPr>
      </w:pPr>
    </w:p>
    <w:p w:rsidR="00C25EE3" w:rsidRDefault="00C25EE3" w:rsidP="00C25EE3">
      <w:pPr>
        <w:pStyle w:val="Heading2"/>
        <w:numPr>
          <w:ilvl w:val="1"/>
          <w:numId w:val="14"/>
        </w:numPr>
        <w:spacing w:after="240"/>
        <w:ind w:left="1418" w:hanging="709"/>
        <w:rPr>
          <w:i w:val="0"/>
          <w:sz w:val="26"/>
        </w:rPr>
      </w:pPr>
      <w:r>
        <w:rPr>
          <w:sz w:val="22"/>
        </w:rPr>
        <w:br w:type="page"/>
      </w:r>
      <w:bookmarkStart w:id="86" w:name="_Toc435812896"/>
      <w:bookmarkStart w:id="87" w:name="_Toc435971397"/>
      <w:bookmarkStart w:id="88" w:name="_Toc436063679"/>
      <w:bookmarkStart w:id="89" w:name="_Toc436095908"/>
      <w:bookmarkStart w:id="90" w:name="_Toc436131290"/>
      <w:bookmarkStart w:id="91" w:name="_Toc404858174"/>
      <w:bookmarkStart w:id="92" w:name="_Toc405028345"/>
      <w:bookmarkStart w:id="93" w:name="_Toc436760813"/>
      <w:bookmarkStart w:id="94" w:name="_Toc436761289"/>
      <w:bookmarkStart w:id="95" w:name="_Toc436761347"/>
      <w:bookmarkStart w:id="96" w:name="_Toc436761444"/>
      <w:r>
        <w:rPr>
          <w:i w:val="0"/>
          <w:sz w:val="26"/>
        </w:rPr>
        <w:t>Организация процесса управления кредитным риском</w:t>
      </w:r>
      <w:bookmarkEnd w:id="86"/>
      <w:bookmarkEnd w:id="87"/>
      <w:bookmarkEnd w:id="88"/>
      <w:bookmarkEnd w:id="89"/>
      <w:r>
        <w:rPr>
          <w:i w:val="0"/>
          <w:sz w:val="26"/>
          <w:lang w:val="en-US"/>
        </w:rPr>
        <w:t xml:space="preserve"> </w:t>
      </w:r>
      <w:r>
        <w:rPr>
          <w:i w:val="0"/>
          <w:sz w:val="26"/>
        </w:rPr>
        <w:t>в коммерческом банке</w:t>
      </w:r>
      <w:bookmarkEnd w:id="90"/>
      <w:bookmarkEnd w:id="91"/>
      <w:bookmarkEnd w:id="92"/>
      <w:bookmarkEnd w:id="93"/>
      <w:bookmarkEnd w:id="94"/>
      <w:bookmarkEnd w:id="95"/>
      <w:bookmarkEnd w:id="96"/>
    </w:p>
    <w:p w:rsidR="00C25EE3" w:rsidRDefault="00C25EE3">
      <w:pPr>
        <w:pStyle w:val="BodyText"/>
        <w:spacing w:after="120" w:line="360" w:lineRule="auto"/>
        <w:ind w:firstLine="720"/>
        <w:rPr>
          <w:rFonts w:ascii="Arial" w:hAnsi="Arial"/>
          <w:sz w:val="22"/>
        </w:rPr>
      </w:pPr>
      <w:r>
        <w:rPr>
          <w:rFonts w:ascii="Arial" w:hAnsi="Arial"/>
          <w:sz w:val="22"/>
        </w:rPr>
        <w:t>Управление кредитными рисками является основным в банковской деятельности. Под управлением кредитным риском понимается способность банка, во-первых, верно оценить величину риска, которую банк может на себя взять, во-вторых, верно оценивать в любой момент величину взятого на себя риска, и в-третьих, поддерживать величину принятого кредитного риска на запланированном уровне, а также при необходимости изменять его величину.</w:t>
      </w:r>
    </w:p>
    <w:p w:rsidR="00C25EE3" w:rsidRDefault="00C25EE3">
      <w:pPr>
        <w:pStyle w:val="BodyText"/>
        <w:spacing w:after="120" w:line="360" w:lineRule="auto"/>
        <w:ind w:firstLine="720"/>
        <w:rPr>
          <w:rFonts w:ascii="Arial" w:hAnsi="Arial"/>
          <w:sz w:val="22"/>
        </w:rPr>
      </w:pPr>
      <w:r>
        <w:rPr>
          <w:rFonts w:ascii="Arial" w:hAnsi="Arial"/>
          <w:sz w:val="22"/>
        </w:rPr>
        <w:t>Предварительным условием создания сильного банка является создание эффективного процесса управления кредитами. Существуют следующие ключевые задачи управления кредитами:</w:t>
      </w:r>
    </w:p>
    <w:p w:rsidR="00C25EE3" w:rsidRDefault="00C25EE3" w:rsidP="00C25EE3">
      <w:pPr>
        <w:pStyle w:val="BodyText"/>
        <w:numPr>
          <w:ilvl w:val="0"/>
          <w:numId w:val="24"/>
        </w:numPr>
        <w:tabs>
          <w:tab w:val="clear" w:pos="360"/>
          <w:tab w:val="num" w:pos="1080"/>
        </w:tabs>
        <w:spacing w:line="360" w:lineRule="auto"/>
        <w:ind w:left="1077" w:hanging="357"/>
        <w:rPr>
          <w:rFonts w:ascii="Arial" w:hAnsi="Arial"/>
          <w:sz w:val="22"/>
        </w:rPr>
      </w:pPr>
      <w:r>
        <w:rPr>
          <w:rFonts w:ascii="Arial" w:hAnsi="Arial"/>
          <w:sz w:val="22"/>
        </w:rPr>
        <w:t xml:space="preserve">формирование хорошо развитой кредитной политики и процедуры, </w:t>
      </w:r>
    </w:p>
    <w:p w:rsidR="00C25EE3" w:rsidRDefault="00C25EE3" w:rsidP="00C25EE3">
      <w:pPr>
        <w:pStyle w:val="BodyText"/>
        <w:numPr>
          <w:ilvl w:val="0"/>
          <w:numId w:val="24"/>
        </w:numPr>
        <w:tabs>
          <w:tab w:val="clear" w:pos="360"/>
          <w:tab w:val="num" w:pos="1080"/>
        </w:tabs>
        <w:spacing w:line="360" w:lineRule="auto"/>
        <w:ind w:left="1077" w:hanging="357"/>
        <w:rPr>
          <w:rFonts w:ascii="Arial" w:hAnsi="Arial"/>
          <w:sz w:val="22"/>
        </w:rPr>
      </w:pPr>
      <w:r>
        <w:rPr>
          <w:rFonts w:ascii="Arial" w:hAnsi="Arial"/>
          <w:sz w:val="22"/>
        </w:rPr>
        <w:t>хорошее, оптимальное управление портфелем,</w:t>
      </w:r>
    </w:p>
    <w:p w:rsidR="00C25EE3" w:rsidRDefault="00C25EE3" w:rsidP="00C25EE3">
      <w:pPr>
        <w:pStyle w:val="BodyText"/>
        <w:numPr>
          <w:ilvl w:val="0"/>
          <w:numId w:val="24"/>
        </w:numPr>
        <w:tabs>
          <w:tab w:val="clear" w:pos="360"/>
          <w:tab w:val="num" w:pos="1080"/>
        </w:tabs>
        <w:spacing w:line="360" w:lineRule="auto"/>
        <w:ind w:left="1077" w:hanging="357"/>
        <w:rPr>
          <w:rFonts w:ascii="Arial" w:hAnsi="Arial"/>
          <w:sz w:val="22"/>
        </w:rPr>
      </w:pPr>
      <w:r>
        <w:rPr>
          <w:rFonts w:ascii="Arial" w:hAnsi="Arial"/>
          <w:sz w:val="22"/>
        </w:rPr>
        <w:t>эффективный контроль за кредитами,</w:t>
      </w:r>
    </w:p>
    <w:p w:rsidR="00C25EE3" w:rsidRDefault="00C25EE3" w:rsidP="00C25EE3">
      <w:pPr>
        <w:pStyle w:val="BodyText"/>
        <w:numPr>
          <w:ilvl w:val="0"/>
          <w:numId w:val="24"/>
        </w:numPr>
        <w:tabs>
          <w:tab w:val="clear" w:pos="360"/>
          <w:tab w:val="num" w:pos="1080"/>
        </w:tabs>
        <w:spacing w:line="360" w:lineRule="auto"/>
        <w:ind w:left="1077" w:hanging="357"/>
        <w:rPr>
          <w:rFonts w:ascii="Arial" w:hAnsi="Arial"/>
          <w:sz w:val="22"/>
        </w:rPr>
      </w:pPr>
      <w:r>
        <w:rPr>
          <w:rFonts w:ascii="Arial" w:hAnsi="Arial"/>
          <w:sz w:val="22"/>
        </w:rPr>
        <w:t>наличие высококвалифицированного персонала.</w:t>
      </w:r>
    </w:p>
    <w:p w:rsidR="00C25EE3" w:rsidRDefault="00C25EE3">
      <w:pPr>
        <w:pStyle w:val="BodyText"/>
        <w:spacing w:before="120" w:after="120" w:line="360" w:lineRule="auto"/>
        <w:ind w:firstLine="720"/>
        <w:rPr>
          <w:rFonts w:ascii="Arial" w:hAnsi="Arial"/>
          <w:sz w:val="22"/>
        </w:rPr>
      </w:pPr>
      <w:r>
        <w:rPr>
          <w:rFonts w:ascii="Arial" w:hAnsi="Arial"/>
          <w:sz w:val="22"/>
        </w:rPr>
        <w:t>Хотя качество активов отражает качество управления, на него влияют еще и другие факторы. Кредитный риск зависит от внешних (связанных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C25EE3" w:rsidRDefault="00C25EE3">
      <w:pPr>
        <w:spacing w:after="120" w:line="360" w:lineRule="auto"/>
        <w:ind w:firstLine="720"/>
        <w:jc w:val="both"/>
        <w:rPr>
          <w:rFonts w:ascii="Arial" w:hAnsi="Arial"/>
          <w:sz w:val="22"/>
        </w:rPr>
      </w:pPr>
      <w:r>
        <w:rPr>
          <w:rFonts w:ascii="Arial" w:hAnsi="Arial"/>
          <w:sz w:val="22"/>
        </w:rPr>
        <w:t>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и</w:t>
      </w:r>
      <w:r>
        <w:rPr>
          <w:rFonts w:ascii="Arial" w:hAnsi="Arial"/>
          <w:i/>
          <w:sz w:val="22"/>
        </w:rPr>
        <w:t xml:space="preserve"> </w:t>
      </w:r>
      <w:r>
        <w:rPr>
          <w:rFonts w:ascii="Arial" w:hAnsi="Arial"/>
          <w:sz w:val="22"/>
        </w:rPr>
        <w:t>уровня квалификации его рядового состава, занимающегося отбором конкретных кредитных проектов и выработкой условий кредитных соглашений.</w:t>
      </w:r>
    </w:p>
    <w:p w:rsidR="00C25EE3" w:rsidRDefault="00C25EE3">
      <w:pPr>
        <w:spacing w:after="120" w:line="360" w:lineRule="auto"/>
        <w:ind w:firstLine="720"/>
        <w:jc w:val="both"/>
        <w:rPr>
          <w:rFonts w:ascii="Arial" w:hAnsi="Arial"/>
          <w:sz w:val="22"/>
        </w:rPr>
      </w:pPr>
      <w:r>
        <w:rPr>
          <w:rFonts w:ascii="Arial" w:hAnsi="Arial"/>
          <w:sz w:val="22"/>
        </w:rPr>
        <w:t>Управление кредитным риском –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и представлен в книге «Банки на развивающихся рынках» в виде схемы (рис. 3).</w:t>
      </w:r>
    </w:p>
    <w:p w:rsidR="00C25EE3" w:rsidRDefault="00C25EE3">
      <w:pPr>
        <w:spacing w:after="120" w:line="360" w:lineRule="auto"/>
        <w:ind w:firstLine="720"/>
        <w:jc w:val="both"/>
        <w:rPr>
          <w:sz w:val="22"/>
        </w:rPr>
      </w:pPr>
      <w:r>
        <w:br w:type="page"/>
      </w:r>
    </w:p>
    <w:p w:rsidR="00C25EE3" w:rsidRDefault="00185138">
      <w:pPr>
        <w:spacing w:after="120" w:line="360" w:lineRule="auto"/>
        <w:ind w:firstLine="720"/>
        <w:jc w:val="both"/>
        <w:rPr>
          <w:sz w:val="22"/>
        </w:rPr>
      </w:pPr>
      <w:r>
        <w:rPr>
          <w:noProof/>
          <w:sz w:val="22"/>
        </w:rPr>
        <w:pict>
          <v:shape id="_x0000_s1092" type="#_x0000_t202" style="position:absolute;left:0;text-align:left;margin-left:1.35pt;margin-top:-22.5pt;width:100.8pt;height:50.4pt;z-index:251662848" o:allowincell="f">
            <v:textbox style="mso-next-textbox:#_x0000_s1092" inset=".5mm,.3mm,.5mm,.3mm">
              <w:txbxContent>
                <w:p w:rsidR="00C25EE3" w:rsidRDefault="00C25EE3">
                  <w:pPr>
                    <w:jc w:val="center"/>
                    <w:rPr>
                      <w:sz w:val="19"/>
                    </w:rPr>
                  </w:pPr>
                  <w:r>
                    <w:rPr>
                      <w:sz w:val="19"/>
                    </w:rPr>
                    <w:t>Определение рынка и целевые рынки (как они определены в Стратегическом плане)</w:t>
                  </w:r>
                </w:p>
              </w:txbxContent>
            </v:textbox>
          </v:shape>
        </w:pict>
      </w:r>
    </w:p>
    <w:p w:rsidR="00C25EE3" w:rsidRDefault="00185138">
      <w:pPr>
        <w:spacing w:after="120" w:line="360" w:lineRule="auto"/>
        <w:ind w:firstLine="720"/>
        <w:jc w:val="both"/>
        <w:rPr>
          <w:sz w:val="22"/>
        </w:rPr>
      </w:pPr>
      <w:r>
        <w:rPr>
          <w:noProof/>
          <w:sz w:val="22"/>
        </w:rPr>
        <w:pict>
          <v:line id="_x0000_s1123" style="position:absolute;left:0;text-align:left;z-index:251694592" from="51.75pt,2.9pt" to="51.75pt,24.5pt" o:allowincell="f">
            <v:stroke endarrow="block"/>
          </v:line>
        </w:pict>
      </w:r>
    </w:p>
    <w:p w:rsidR="00C25EE3" w:rsidRDefault="00185138">
      <w:pPr>
        <w:spacing w:after="120" w:line="360" w:lineRule="auto"/>
        <w:ind w:firstLine="720"/>
        <w:jc w:val="both"/>
        <w:rPr>
          <w:sz w:val="22"/>
        </w:rPr>
      </w:pPr>
      <w:r>
        <w:rPr>
          <w:noProof/>
          <w:sz w:val="22"/>
        </w:rPr>
        <w:pict>
          <v:shape id="_x0000_s1093" type="#_x0000_t202" style="position:absolute;left:0;text-align:left;margin-left:1.35pt;margin-top:-.45pt;width:100.8pt;height:21.6pt;z-index:251663872" o:allowincell="f">
            <v:textbox style="mso-next-textbox:#_x0000_s1093" inset=".5mm,,.5mm">
              <w:txbxContent>
                <w:p w:rsidR="00C25EE3" w:rsidRDefault="00C25EE3">
                  <w:pPr>
                    <w:pStyle w:val="Heading9"/>
                    <w:jc w:val="center"/>
                  </w:pPr>
                  <w:r>
                    <w:t>Создание кредита</w:t>
                  </w:r>
                </w:p>
              </w:txbxContent>
            </v:textbox>
          </v:shape>
        </w:pict>
      </w:r>
    </w:p>
    <w:p w:rsidR="00C25EE3" w:rsidRDefault="00185138">
      <w:pPr>
        <w:spacing w:after="120" w:line="360" w:lineRule="auto"/>
        <w:ind w:firstLine="720"/>
        <w:jc w:val="both"/>
        <w:rPr>
          <w:sz w:val="22"/>
        </w:rPr>
      </w:pPr>
      <w:r>
        <w:rPr>
          <w:noProof/>
          <w:sz w:val="22"/>
        </w:rPr>
        <w:pict>
          <v:shape id="_x0000_s1098" type="#_x0000_t202" style="position:absolute;left:0;text-align:left;margin-left:253.35pt;margin-top:17.75pt;width:93.6pt;height:21.6pt;z-index:251668992" o:allowincell="f">
            <v:textbox style="mso-next-textbox:#_x0000_s1098">
              <w:txbxContent>
                <w:p w:rsidR="00C25EE3" w:rsidRDefault="00C25EE3">
                  <w:pPr>
                    <w:pStyle w:val="a"/>
                    <w:rPr>
                      <w:i/>
                    </w:rPr>
                  </w:pPr>
                  <w:r>
                    <w:rPr>
                      <w:i/>
                    </w:rPr>
                    <w:t>Переговоры</w:t>
                  </w:r>
                </w:p>
              </w:txbxContent>
            </v:textbox>
          </v:shape>
        </w:pict>
      </w:r>
      <w:r>
        <w:rPr>
          <w:noProof/>
          <w:sz w:val="22"/>
        </w:rPr>
        <w:pict>
          <v:shape id="_x0000_s1100" type="#_x0000_t202" style="position:absolute;left:0;text-align:left;margin-left:375.75pt;margin-top:17.75pt;width:93.6pt;height:21.6pt;z-index:251671040" o:allowincell="f">
            <v:textbox style="mso-next-textbox:#_x0000_s1100">
              <w:txbxContent>
                <w:p w:rsidR="00C25EE3" w:rsidRDefault="00C25EE3">
                  <w:pPr>
                    <w:rPr>
                      <w:i/>
                    </w:rPr>
                  </w:pPr>
                  <w:r>
                    <w:rPr>
                      <w:i/>
                    </w:rPr>
                    <w:t>Одобрение</w:t>
                  </w:r>
                </w:p>
              </w:txbxContent>
            </v:textbox>
          </v:shape>
        </w:pict>
      </w:r>
      <w:r>
        <w:rPr>
          <w:noProof/>
          <w:sz w:val="22"/>
        </w:rPr>
        <w:pict>
          <v:shape id="_x0000_s1096" type="#_x0000_t202" style="position:absolute;left:0;text-align:left;margin-left:130.95pt;margin-top:17.75pt;width:93.6pt;height:21.6pt;z-index:251666944" o:allowincell="f">
            <v:textbox style="mso-next-textbox:#_x0000_s1096">
              <w:txbxContent>
                <w:p w:rsidR="00C25EE3" w:rsidRDefault="00C25EE3">
                  <w:pPr>
                    <w:rPr>
                      <w:i/>
                    </w:rPr>
                  </w:pPr>
                  <w:r>
                    <w:rPr>
                      <w:i/>
                    </w:rPr>
                    <w:t>Оценка</w:t>
                  </w:r>
                </w:p>
              </w:txbxContent>
            </v:textbox>
          </v:shape>
        </w:pict>
      </w:r>
      <w:r>
        <w:rPr>
          <w:noProof/>
          <w:sz w:val="22"/>
        </w:rPr>
        <w:pict>
          <v:shape id="_x0000_s1094" type="#_x0000_t202" style="position:absolute;left:0;text-align:left;margin-left:1.35pt;margin-top:17.75pt;width:100.8pt;height:21.6pt;z-index:251664896" o:allowincell="f">
            <v:textbox style="mso-next-textbox:#_x0000_s1094">
              <w:txbxContent>
                <w:p w:rsidR="00C25EE3" w:rsidRDefault="00C25EE3">
                  <w:pPr>
                    <w:rPr>
                      <w:i/>
                    </w:rPr>
                  </w:pPr>
                  <w:r>
                    <w:rPr>
                      <w:i/>
                    </w:rPr>
                    <w:t>Происхождение</w:t>
                  </w:r>
                </w:p>
              </w:txbxContent>
            </v:textbox>
          </v:shape>
        </w:pict>
      </w:r>
    </w:p>
    <w:p w:rsidR="00C25EE3" w:rsidRDefault="00185138">
      <w:pPr>
        <w:spacing w:after="120" w:line="360" w:lineRule="auto"/>
        <w:ind w:firstLine="720"/>
        <w:jc w:val="both"/>
        <w:rPr>
          <w:sz w:val="22"/>
        </w:rPr>
      </w:pPr>
      <w:r>
        <w:rPr>
          <w:noProof/>
        </w:rPr>
        <w:pict>
          <v:line id="_x0000_s1108" style="position:absolute;left:0;text-align:left;z-index:251679232" from="354.15pt,7.2pt" to="375.75pt,7.2pt" o:allowincell="f">
            <v:stroke endarrow="block"/>
          </v:line>
        </w:pict>
      </w:r>
      <w:r>
        <w:rPr>
          <w:noProof/>
        </w:rPr>
        <w:pict>
          <v:line id="_x0000_s1107" style="position:absolute;left:0;text-align:left;flip:y;z-index:251678208" from="354.15pt,7.2pt" to="354.15pt,64.8pt" o:allowincell="f"/>
        </w:pict>
      </w:r>
      <w:r>
        <w:rPr>
          <w:noProof/>
        </w:rPr>
        <w:pict>
          <v:shape id="_x0000_s1105" type="#_x0000_t202" style="position:absolute;left:0;text-align:left;margin-left:375.75pt;margin-top:14.4pt;width:93.6pt;height:57.6pt;z-index:251676160" o:allowincell="f">
            <v:textbox style="mso-next-textbox:#_x0000_s1105" inset=".5mm,,.5mm">
              <w:txbxContent>
                <w:p w:rsidR="00C25EE3" w:rsidRDefault="00C25EE3" w:rsidP="00C25EE3">
                  <w:pPr>
                    <w:numPr>
                      <w:ilvl w:val="0"/>
                      <w:numId w:val="37"/>
                    </w:numPr>
                    <w:tabs>
                      <w:tab w:val="clear" w:pos="360"/>
                      <w:tab w:val="num" w:pos="284"/>
                    </w:tabs>
                    <w:ind w:left="284" w:hanging="284"/>
                    <w:rPr>
                      <w:sz w:val="18"/>
                    </w:rPr>
                  </w:pPr>
                  <w:r>
                    <w:rPr>
                      <w:sz w:val="18"/>
                    </w:rPr>
                    <w:t>Рекомендующего сотрудника</w:t>
                  </w:r>
                </w:p>
                <w:p w:rsidR="00C25EE3" w:rsidRDefault="00C25EE3" w:rsidP="00C25EE3">
                  <w:pPr>
                    <w:numPr>
                      <w:ilvl w:val="0"/>
                      <w:numId w:val="37"/>
                    </w:numPr>
                    <w:tabs>
                      <w:tab w:val="clear" w:pos="360"/>
                      <w:tab w:val="num" w:pos="284"/>
                    </w:tabs>
                    <w:ind w:left="284" w:hanging="284"/>
                    <w:rPr>
                      <w:sz w:val="18"/>
                    </w:rPr>
                  </w:pPr>
                  <w:r>
                    <w:rPr>
                      <w:sz w:val="18"/>
                    </w:rPr>
                    <w:t>Старшего сотрудника</w:t>
                  </w:r>
                </w:p>
              </w:txbxContent>
            </v:textbox>
          </v:shape>
        </w:pict>
      </w:r>
      <w:r>
        <w:rPr>
          <w:noProof/>
        </w:rPr>
        <w:pict>
          <v:line id="_x0000_s1104" style="position:absolute;left:0;text-align:left;z-index:251675136" from="231.75pt,7.2pt" to="253.35pt,7.2pt" o:allowincell="f">
            <v:stroke endarrow="block"/>
          </v:line>
        </w:pict>
      </w:r>
      <w:r>
        <w:rPr>
          <w:noProof/>
        </w:rPr>
        <w:pict>
          <v:line id="_x0000_s1103" style="position:absolute;left:0;text-align:left;flip:y;z-index:251674112" from="231.75pt,7.2pt" to="231.75pt,64.8pt" o:allowincell="f"/>
        </w:pict>
      </w:r>
      <w:r>
        <w:rPr>
          <w:noProof/>
        </w:rPr>
        <w:pict>
          <v:line id="_x0000_s1101" style="position:absolute;left:0;text-align:left;z-index:251672064" from="102.15pt,7.2pt" to="130.95pt,7.2pt" o:allowincell="f">
            <v:stroke endarrow="block"/>
          </v:line>
        </w:pict>
      </w:r>
      <w:r>
        <w:rPr>
          <w:noProof/>
        </w:rPr>
        <w:pict>
          <v:shape id="_x0000_s1099" type="#_x0000_t202" style="position:absolute;left:0;text-align:left;margin-left:253.35pt;margin-top:14.4pt;width:93.6pt;height:57.6pt;z-index:251670016" o:allowincell="f">
            <v:textbox style="mso-next-textbox:#_x0000_s1099" inset=".5mm,.3mm,.5mm">
              <w:txbxContent>
                <w:p w:rsidR="00C25EE3" w:rsidRDefault="00C25EE3" w:rsidP="00C25EE3">
                  <w:pPr>
                    <w:numPr>
                      <w:ilvl w:val="0"/>
                      <w:numId w:val="36"/>
                    </w:numPr>
                    <w:tabs>
                      <w:tab w:val="clear" w:pos="360"/>
                      <w:tab w:val="num" w:pos="284"/>
                    </w:tabs>
                    <w:ind w:left="284" w:hanging="284"/>
                    <w:rPr>
                      <w:sz w:val="18"/>
                    </w:rPr>
                  </w:pPr>
                  <w:r>
                    <w:rPr>
                      <w:sz w:val="18"/>
                    </w:rPr>
                    <w:t>Условия и сроки</w:t>
                  </w:r>
                </w:p>
                <w:p w:rsidR="00C25EE3" w:rsidRDefault="00C25EE3" w:rsidP="00C25EE3">
                  <w:pPr>
                    <w:numPr>
                      <w:ilvl w:val="0"/>
                      <w:numId w:val="36"/>
                    </w:numPr>
                    <w:tabs>
                      <w:tab w:val="clear" w:pos="360"/>
                      <w:tab w:val="num" w:pos="284"/>
                    </w:tabs>
                    <w:ind w:left="284" w:hanging="284"/>
                    <w:rPr>
                      <w:sz w:val="18"/>
                    </w:rPr>
                  </w:pPr>
                  <w:r>
                    <w:rPr>
                      <w:sz w:val="18"/>
                    </w:rPr>
                    <w:t>Погашение</w:t>
                  </w:r>
                </w:p>
                <w:p w:rsidR="00C25EE3" w:rsidRDefault="00C25EE3" w:rsidP="00C25EE3">
                  <w:pPr>
                    <w:numPr>
                      <w:ilvl w:val="0"/>
                      <w:numId w:val="36"/>
                    </w:numPr>
                    <w:tabs>
                      <w:tab w:val="clear" w:pos="360"/>
                      <w:tab w:val="num" w:pos="284"/>
                    </w:tabs>
                    <w:ind w:left="284" w:hanging="284"/>
                    <w:rPr>
                      <w:sz w:val="18"/>
                    </w:rPr>
                  </w:pPr>
                  <w:r>
                    <w:rPr>
                      <w:sz w:val="18"/>
                    </w:rPr>
                    <w:t>Оговорки</w:t>
                  </w:r>
                </w:p>
                <w:p w:rsidR="00C25EE3" w:rsidRDefault="00C25EE3" w:rsidP="00C25EE3">
                  <w:pPr>
                    <w:numPr>
                      <w:ilvl w:val="0"/>
                      <w:numId w:val="36"/>
                    </w:numPr>
                    <w:tabs>
                      <w:tab w:val="clear" w:pos="360"/>
                      <w:tab w:val="num" w:pos="284"/>
                    </w:tabs>
                    <w:ind w:left="284" w:hanging="284"/>
                    <w:rPr>
                      <w:sz w:val="18"/>
                    </w:rPr>
                  </w:pPr>
                  <w:r>
                    <w:rPr>
                      <w:sz w:val="18"/>
                    </w:rPr>
                    <w:t>Обеспечение</w:t>
                  </w:r>
                </w:p>
                <w:p w:rsidR="00C25EE3" w:rsidRDefault="00C25EE3" w:rsidP="00C25EE3">
                  <w:pPr>
                    <w:numPr>
                      <w:ilvl w:val="0"/>
                      <w:numId w:val="36"/>
                    </w:numPr>
                    <w:tabs>
                      <w:tab w:val="clear" w:pos="360"/>
                      <w:tab w:val="num" w:pos="284"/>
                    </w:tabs>
                    <w:ind w:left="284" w:hanging="284"/>
                    <w:rPr>
                      <w:sz w:val="18"/>
                    </w:rPr>
                  </w:pPr>
                  <w:r>
                    <w:rPr>
                      <w:sz w:val="18"/>
                    </w:rPr>
                    <w:t>Прочие</w:t>
                  </w:r>
                </w:p>
              </w:txbxContent>
            </v:textbox>
            <w10:wrap type="square"/>
          </v:shape>
        </w:pict>
      </w:r>
      <w:r>
        <w:rPr>
          <w:noProof/>
          <w:sz w:val="22"/>
        </w:rPr>
        <w:pict>
          <v:shape id="_x0000_s1097" type="#_x0000_t202" style="position:absolute;left:0;text-align:left;margin-left:130.95pt;margin-top:14.4pt;width:93.6pt;height:57.6pt;z-index:251667968" o:allowincell="f">
            <v:textbox style="mso-next-textbox:#_x0000_s1097" inset=".5mm,,.5mm">
              <w:txbxContent>
                <w:p w:rsidR="00C25EE3" w:rsidRDefault="00C25EE3" w:rsidP="00C25EE3">
                  <w:pPr>
                    <w:numPr>
                      <w:ilvl w:val="0"/>
                      <w:numId w:val="35"/>
                    </w:numPr>
                    <w:tabs>
                      <w:tab w:val="clear" w:pos="360"/>
                      <w:tab w:val="num" w:pos="284"/>
                    </w:tabs>
                    <w:ind w:left="284" w:hanging="284"/>
                    <w:rPr>
                      <w:sz w:val="18"/>
                    </w:rPr>
                  </w:pPr>
                  <w:r>
                    <w:rPr>
                      <w:sz w:val="18"/>
                    </w:rPr>
                    <w:t>Назначение</w:t>
                  </w:r>
                </w:p>
                <w:p w:rsidR="00C25EE3" w:rsidRDefault="00C25EE3" w:rsidP="00C25EE3">
                  <w:pPr>
                    <w:numPr>
                      <w:ilvl w:val="0"/>
                      <w:numId w:val="35"/>
                    </w:numPr>
                    <w:tabs>
                      <w:tab w:val="clear" w:pos="360"/>
                      <w:tab w:val="num" w:pos="284"/>
                    </w:tabs>
                    <w:ind w:left="284" w:hanging="284"/>
                    <w:rPr>
                      <w:sz w:val="18"/>
                    </w:rPr>
                  </w:pPr>
                  <w:r>
                    <w:rPr>
                      <w:sz w:val="18"/>
                    </w:rPr>
                    <w:t>Отрасль</w:t>
                  </w:r>
                </w:p>
                <w:p w:rsidR="00C25EE3" w:rsidRDefault="00C25EE3" w:rsidP="00C25EE3">
                  <w:pPr>
                    <w:numPr>
                      <w:ilvl w:val="0"/>
                      <w:numId w:val="35"/>
                    </w:numPr>
                    <w:tabs>
                      <w:tab w:val="clear" w:pos="360"/>
                      <w:tab w:val="num" w:pos="284"/>
                    </w:tabs>
                    <w:ind w:left="284" w:hanging="284"/>
                    <w:rPr>
                      <w:sz w:val="18"/>
                    </w:rPr>
                  </w:pPr>
                  <w:r>
                    <w:rPr>
                      <w:sz w:val="18"/>
                    </w:rPr>
                    <w:t>Управление</w:t>
                  </w:r>
                </w:p>
                <w:p w:rsidR="00C25EE3" w:rsidRDefault="00C25EE3" w:rsidP="00C25EE3">
                  <w:pPr>
                    <w:numPr>
                      <w:ilvl w:val="0"/>
                      <w:numId w:val="35"/>
                    </w:numPr>
                    <w:tabs>
                      <w:tab w:val="clear" w:pos="360"/>
                      <w:tab w:val="num" w:pos="284"/>
                    </w:tabs>
                    <w:ind w:left="284" w:hanging="284"/>
                    <w:rPr>
                      <w:sz w:val="18"/>
                    </w:rPr>
                  </w:pPr>
                  <w:r>
                    <w:rPr>
                      <w:sz w:val="18"/>
                    </w:rPr>
                    <w:t>Показатели</w:t>
                  </w:r>
                </w:p>
              </w:txbxContent>
            </v:textbox>
          </v:shape>
        </w:pict>
      </w:r>
      <w:r>
        <w:rPr>
          <w:noProof/>
          <w:sz w:val="22"/>
        </w:rPr>
        <w:pict>
          <v:shape id="_x0000_s1095" type="#_x0000_t202" style="position:absolute;left:0;text-align:left;margin-left:1.35pt;margin-top:14.4pt;width:100.8pt;height:57.6pt;z-index:251665920" o:allowincell="f">
            <v:textbox style="mso-next-textbox:#_x0000_s1095" inset=".5mm,,.5mm">
              <w:txbxContent>
                <w:p w:rsidR="00C25EE3" w:rsidRDefault="00C25EE3" w:rsidP="00C25EE3">
                  <w:pPr>
                    <w:numPr>
                      <w:ilvl w:val="0"/>
                      <w:numId w:val="34"/>
                    </w:numPr>
                    <w:tabs>
                      <w:tab w:val="clear" w:pos="360"/>
                      <w:tab w:val="num" w:pos="284"/>
                    </w:tabs>
                    <w:ind w:left="284" w:hanging="284"/>
                    <w:rPr>
                      <w:sz w:val="18"/>
                    </w:rPr>
                  </w:pPr>
                  <w:r>
                    <w:rPr>
                      <w:sz w:val="18"/>
                    </w:rPr>
                    <w:t>Запрос клиента</w:t>
                  </w:r>
                </w:p>
                <w:p w:rsidR="00C25EE3" w:rsidRDefault="00C25EE3" w:rsidP="00C25EE3">
                  <w:pPr>
                    <w:numPr>
                      <w:ilvl w:val="0"/>
                      <w:numId w:val="34"/>
                    </w:numPr>
                    <w:tabs>
                      <w:tab w:val="clear" w:pos="360"/>
                      <w:tab w:val="num" w:pos="284"/>
                    </w:tabs>
                    <w:ind w:left="284" w:hanging="284"/>
                    <w:rPr>
                      <w:sz w:val="18"/>
                    </w:rPr>
                  </w:pPr>
                  <w:r>
                    <w:rPr>
                      <w:sz w:val="18"/>
                    </w:rPr>
                    <w:t>Открытые перспективы</w:t>
                  </w:r>
                </w:p>
                <w:p w:rsidR="00C25EE3" w:rsidRDefault="00C25EE3" w:rsidP="00C25EE3">
                  <w:pPr>
                    <w:numPr>
                      <w:ilvl w:val="0"/>
                      <w:numId w:val="34"/>
                    </w:numPr>
                    <w:tabs>
                      <w:tab w:val="clear" w:pos="360"/>
                      <w:tab w:val="num" w:pos="284"/>
                    </w:tabs>
                    <w:ind w:left="284" w:hanging="284"/>
                    <w:rPr>
                      <w:sz w:val="18"/>
                    </w:rPr>
                  </w:pPr>
                  <w:r>
                    <w:rPr>
                      <w:sz w:val="18"/>
                    </w:rPr>
                    <w:t>Клиент направлен снаружи</w:t>
                  </w:r>
                </w:p>
              </w:txbxContent>
            </v:textbox>
          </v:shape>
        </w:pict>
      </w:r>
    </w:p>
    <w:p w:rsidR="00C25EE3" w:rsidRDefault="00C25EE3">
      <w:pPr>
        <w:spacing w:after="120" w:line="360" w:lineRule="auto"/>
        <w:ind w:firstLine="720"/>
        <w:jc w:val="both"/>
        <w:rPr>
          <w:sz w:val="22"/>
        </w:rPr>
      </w:pPr>
    </w:p>
    <w:p w:rsidR="00C25EE3" w:rsidRDefault="00185138">
      <w:pPr>
        <w:spacing w:after="120" w:line="360" w:lineRule="auto"/>
        <w:ind w:firstLine="720"/>
        <w:jc w:val="both"/>
        <w:rPr>
          <w:sz w:val="22"/>
        </w:rPr>
      </w:pPr>
      <w:r>
        <w:rPr>
          <w:noProof/>
          <w:sz w:val="22"/>
        </w:rPr>
        <w:pict>
          <v:line id="_x0000_s1114" style="position:absolute;left:0;text-align:left;z-index:251685376" from="426.15pt,22.05pt" to="426.15pt,43.65pt" o:allowincell="f"/>
        </w:pict>
      </w:r>
      <w:r>
        <w:rPr>
          <w:noProof/>
          <w:sz w:val="22"/>
        </w:rPr>
        <w:pict>
          <v:line id="_x0000_s1106" style="position:absolute;left:0;text-align:left;z-index:251677184" from="346.95pt,14.85pt" to="354.15pt,14.85pt" o:allowincell="f"/>
        </w:pict>
      </w:r>
      <w:r>
        <w:rPr>
          <w:noProof/>
          <w:sz w:val="22"/>
        </w:rPr>
        <w:pict>
          <v:line id="_x0000_s1102" style="position:absolute;left:0;text-align:left;z-index:251673088" from="224.55pt,14.85pt" to="231.75pt,14.85pt" o:allowincell="f"/>
        </w:pict>
      </w:r>
    </w:p>
    <w:p w:rsidR="00C25EE3" w:rsidRDefault="00185138">
      <w:pPr>
        <w:spacing w:after="120" w:line="360" w:lineRule="auto"/>
        <w:ind w:firstLine="720"/>
        <w:jc w:val="both"/>
        <w:rPr>
          <w:sz w:val="22"/>
        </w:rPr>
      </w:pPr>
      <w:r>
        <w:rPr>
          <w:noProof/>
          <w:sz w:val="22"/>
        </w:rPr>
        <w:pict>
          <v:line id="_x0000_s1116" style="position:absolute;left:0;text-align:left;z-index:251687424" from="51.75pt,18.65pt" to="51.75pt,40.25pt" o:allowincell="f">
            <v:stroke endarrow="block"/>
          </v:line>
        </w:pict>
      </w:r>
      <w:r>
        <w:rPr>
          <w:noProof/>
          <w:sz w:val="22"/>
        </w:rPr>
        <w:pict>
          <v:line id="_x0000_s1115" style="position:absolute;left:0;text-align:left;flip:x;z-index:251686400" from="51.75pt,18.65pt" to="426.15pt,18.65pt" o:allowincell="f"/>
        </w:pict>
      </w:r>
    </w:p>
    <w:p w:rsidR="00C25EE3" w:rsidRDefault="00185138">
      <w:pPr>
        <w:spacing w:after="120" w:line="360" w:lineRule="auto"/>
        <w:ind w:firstLine="720"/>
        <w:jc w:val="both"/>
        <w:rPr>
          <w:sz w:val="22"/>
        </w:rPr>
      </w:pPr>
      <w:r>
        <w:rPr>
          <w:noProof/>
          <w:sz w:val="22"/>
        </w:rPr>
        <w:pict>
          <v:shape id="_x0000_s1109" type="#_x0000_t202" style="position:absolute;left:0;text-align:left;margin-left:1.35pt;margin-top:15.3pt;width:100.8pt;height:28.8pt;z-index:251680256" o:allowincell="f">
            <v:textbox style="mso-next-textbox:#_x0000_s1109" inset=",.3mm">
              <w:txbxContent>
                <w:p w:rsidR="00C25EE3" w:rsidRDefault="00C25EE3">
                  <w:pPr>
                    <w:jc w:val="center"/>
                    <w:rPr>
                      <w:b/>
                    </w:rPr>
                  </w:pPr>
                  <w:r>
                    <w:rPr>
                      <w:b/>
                    </w:rPr>
                    <w:t>Документация и погашение</w:t>
                  </w:r>
                </w:p>
              </w:txbxContent>
            </v:textbox>
          </v:shape>
        </w:pict>
      </w:r>
    </w:p>
    <w:p w:rsidR="00C25EE3" w:rsidRDefault="00185138">
      <w:pPr>
        <w:spacing w:after="120" w:line="360" w:lineRule="auto"/>
        <w:ind w:firstLine="720"/>
        <w:jc w:val="both"/>
        <w:rPr>
          <w:sz w:val="22"/>
        </w:rPr>
      </w:pPr>
      <w:r>
        <w:rPr>
          <w:noProof/>
          <w:sz w:val="22"/>
        </w:rPr>
        <w:pict>
          <v:line id="_x0000_s1117" style="position:absolute;left:0;text-align:left;z-index:251688448" from="51.75pt,19.1pt" to="51.75pt,47.9pt" o:allowincell="f">
            <v:stroke endarrow="block"/>
          </v:line>
        </w:pict>
      </w:r>
    </w:p>
    <w:p w:rsidR="00C25EE3" w:rsidRDefault="00185138">
      <w:pPr>
        <w:spacing w:after="120" w:line="360" w:lineRule="auto"/>
        <w:ind w:firstLine="720"/>
        <w:jc w:val="both"/>
        <w:rPr>
          <w:sz w:val="22"/>
        </w:rPr>
      </w:pPr>
      <w:r>
        <w:rPr>
          <w:noProof/>
          <w:sz w:val="22"/>
        </w:rPr>
        <w:pict>
          <v:shape id="_x0000_s1112" type="#_x0000_t202" style="position:absolute;left:0;text-align:left;margin-left:130.95pt;margin-top:22.95pt;width:93.6pt;height:21.6pt;z-index:251683328" o:allowincell="f">
            <v:textbox style="mso-next-textbox:#_x0000_s1112">
              <w:txbxContent>
                <w:p w:rsidR="00C25EE3" w:rsidRDefault="00C25EE3">
                  <w:pPr>
                    <w:rPr>
                      <w:i/>
                    </w:rPr>
                  </w:pPr>
                  <w:r>
                    <w:rPr>
                      <w:i/>
                    </w:rPr>
                    <w:t>Погашение</w:t>
                  </w:r>
                </w:p>
              </w:txbxContent>
            </v:textbox>
          </v:shape>
        </w:pict>
      </w:r>
      <w:r>
        <w:rPr>
          <w:noProof/>
          <w:sz w:val="22"/>
        </w:rPr>
        <w:pict>
          <v:shape id="_x0000_s1110" type="#_x0000_t202" style="position:absolute;left:0;text-align:left;margin-left:1.35pt;margin-top:22.95pt;width:100.8pt;height:21.6pt;z-index:251681280" o:allowincell="f">
            <v:textbox style="mso-next-textbox:#_x0000_s1110">
              <w:txbxContent>
                <w:p w:rsidR="00C25EE3" w:rsidRDefault="00C25EE3">
                  <w:pPr>
                    <w:rPr>
                      <w:i/>
                    </w:rPr>
                  </w:pPr>
                  <w:r>
                    <w:rPr>
                      <w:i/>
                    </w:rPr>
                    <w:t>Документация</w:t>
                  </w:r>
                </w:p>
              </w:txbxContent>
            </v:textbox>
          </v:shape>
        </w:pict>
      </w:r>
    </w:p>
    <w:p w:rsidR="00C25EE3" w:rsidRDefault="00185138">
      <w:pPr>
        <w:spacing w:after="120" w:line="360" w:lineRule="auto"/>
        <w:ind w:firstLine="720"/>
        <w:jc w:val="both"/>
        <w:rPr>
          <w:sz w:val="22"/>
        </w:rPr>
      </w:pPr>
      <w:r>
        <w:rPr>
          <w:noProof/>
          <w:sz w:val="22"/>
        </w:rPr>
        <w:pict>
          <v:line id="_x0000_s1120" style="position:absolute;left:0;text-align:left;z-index:251691520" from="109.35pt,12.35pt" to="130.95pt,12.35pt" o:allowincell="f">
            <v:stroke endarrow="block"/>
          </v:line>
        </w:pict>
      </w:r>
      <w:r>
        <w:rPr>
          <w:noProof/>
          <w:sz w:val="22"/>
        </w:rPr>
        <w:pict>
          <v:line id="_x0000_s1119" style="position:absolute;left:0;text-align:left;flip:y;z-index:251690496" from="109.35pt,12.35pt" to="109.35pt,91.55pt" o:allowincell="f"/>
        </w:pict>
      </w:r>
      <w:r>
        <w:rPr>
          <w:noProof/>
          <w:sz w:val="22"/>
        </w:rPr>
        <w:pict>
          <v:shape id="_x0000_s1113" type="#_x0000_t202" style="position:absolute;left:0;text-align:left;margin-left:130.95pt;margin-top:19.55pt;width:93.6pt;height:64.8pt;z-index:251684352" o:allowincell="f">
            <v:textbox style="mso-next-textbox:#_x0000_s1113" inset=".5mm,,.5mm">
              <w:txbxContent>
                <w:p w:rsidR="00C25EE3" w:rsidRDefault="00C25EE3" w:rsidP="00C25EE3">
                  <w:pPr>
                    <w:numPr>
                      <w:ilvl w:val="0"/>
                      <w:numId w:val="39"/>
                    </w:numPr>
                    <w:tabs>
                      <w:tab w:val="clear" w:pos="360"/>
                      <w:tab w:val="num" w:pos="284"/>
                    </w:tabs>
                    <w:ind w:left="284" w:hanging="284"/>
                    <w:rPr>
                      <w:sz w:val="18"/>
                    </w:rPr>
                  </w:pPr>
                  <w:r>
                    <w:rPr>
                      <w:sz w:val="18"/>
                    </w:rPr>
                    <w:t>Документы действительны</w:t>
                  </w:r>
                </w:p>
                <w:p w:rsidR="00C25EE3" w:rsidRDefault="00C25EE3" w:rsidP="00C25EE3">
                  <w:pPr>
                    <w:numPr>
                      <w:ilvl w:val="0"/>
                      <w:numId w:val="39"/>
                    </w:numPr>
                    <w:tabs>
                      <w:tab w:val="clear" w:pos="360"/>
                      <w:tab w:val="num" w:pos="284"/>
                    </w:tabs>
                    <w:ind w:left="284" w:hanging="284"/>
                    <w:rPr>
                      <w:sz w:val="18"/>
                    </w:rPr>
                  </w:pPr>
                  <w:r>
                    <w:rPr>
                      <w:sz w:val="18"/>
                    </w:rPr>
                    <w:t xml:space="preserve">Документы правильно оформлены </w:t>
                  </w:r>
                </w:p>
              </w:txbxContent>
            </v:textbox>
          </v:shape>
        </w:pict>
      </w:r>
      <w:r>
        <w:rPr>
          <w:noProof/>
          <w:sz w:val="22"/>
        </w:rPr>
        <w:pict>
          <v:shape id="_x0000_s1111" type="#_x0000_t202" style="position:absolute;left:0;text-align:left;margin-left:1.35pt;margin-top:19.55pt;width:100.8pt;height:79.2pt;z-index:251682304" o:allowincell="f">
            <v:textbox style="mso-next-textbox:#_x0000_s1111" inset=".5mm,.3mm,.5mm,.3mm">
              <w:txbxContent>
                <w:p w:rsidR="00C25EE3" w:rsidRDefault="00C25EE3" w:rsidP="00C25EE3">
                  <w:pPr>
                    <w:numPr>
                      <w:ilvl w:val="0"/>
                      <w:numId w:val="38"/>
                    </w:numPr>
                    <w:tabs>
                      <w:tab w:val="clear" w:pos="360"/>
                      <w:tab w:val="num" w:pos="284"/>
                    </w:tabs>
                    <w:ind w:left="284" w:hanging="284"/>
                    <w:rPr>
                      <w:sz w:val="18"/>
                    </w:rPr>
                  </w:pPr>
                  <w:r>
                    <w:rPr>
                      <w:sz w:val="18"/>
                    </w:rPr>
                    <w:t>Составление юридич.  проектов</w:t>
                  </w:r>
                </w:p>
                <w:p w:rsidR="00C25EE3" w:rsidRDefault="00C25EE3" w:rsidP="00C25EE3">
                  <w:pPr>
                    <w:numPr>
                      <w:ilvl w:val="0"/>
                      <w:numId w:val="38"/>
                    </w:numPr>
                    <w:tabs>
                      <w:tab w:val="clear" w:pos="360"/>
                      <w:tab w:val="num" w:pos="284"/>
                    </w:tabs>
                    <w:ind w:left="284" w:hanging="284"/>
                    <w:rPr>
                      <w:sz w:val="18"/>
                    </w:rPr>
                  </w:pPr>
                  <w:r>
                    <w:rPr>
                      <w:sz w:val="18"/>
                    </w:rPr>
                    <w:t>Пересмотр док-тов</w:t>
                  </w:r>
                </w:p>
                <w:p w:rsidR="00C25EE3" w:rsidRDefault="00C25EE3" w:rsidP="00C25EE3">
                  <w:pPr>
                    <w:numPr>
                      <w:ilvl w:val="0"/>
                      <w:numId w:val="38"/>
                    </w:numPr>
                    <w:tabs>
                      <w:tab w:val="clear" w:pos="360"/>
                      <w:tab w:val="num" w:pos="284"/>
                    </w:tabs>
                    <w:ind w:left="284" w:hanging="284"/>
                    <w:rPr>
                      <w:sz w:val="18"/>
                    </w:rPr>
                  </w:pPr>
                  <w:r>
                    <w:rPr>
                      <w:sz w:val="18"/>
                    </w:rPr>
                    <w:t>Проверка залога</w:t>
                  </w:r>
                </w:p>
                <w:p w:rsidR="00C25EE3" w:rsidRDefault="00C25EE3" w:rsidP="00C25EE3">
                  <w:pPr>
                    <w:numPr>
                      <w:ilvl w:val="0"/>
                      <w:numId w:val="38"/>
                    </w:numPr>
                    <w:tabs>
                      <w:tab w:val="clear" w:pos="360"/>
                      <w:tab w:val="num" w:pos="284"/>
                    </w:tabs>
                    <w:ind w:left="284" w:hanging="284"/>
                    <w:rPr>
                      <w:sz w:val="18"/>
                    </w:rPr>
                  </w:pPr>
                  <w:r>
                    <w:rPr>
                      <w:sz w:val="18"/>
                    </w:rPr>
                    <w:t>Проверка защитных оговорок</w:t>
                  </w:r>
                </w:p>
                <w:p w:rsidR="00C25EE3" w:rsidRDefault="00C25EE3" w:rsidP="00C25EE3">
                  <w:pPr>
                    <w:numPr>
                      <w:ilvl w:val="0"/>
                      <w:numId w:val="38"/>
                    </w:numPr>
                    <w:tabs>
                      <w:tab w:val="clear" w:pos="360"/>
                      <w:tab w:val="num" w:pos="284"/>
                    </w:tabs>
                    <w:ind w:left="284" w:hanging="284"/>
                    <w:rPr>
                      <w:sz w:val="18"/>
                    </w:rPr>
                  </w:pPr>
                  <w:r>
                    <w:rPr>
                      <w:sz w:val="18"/>
                    </w:rPr>
                    <w:t>Прочие</w:t>
                  </w:r>
                </w:p>
              </w:txbxContent>
            </v:textbox>
          </v:shape>
        </w:pict>
      </w:r>
    </w:p>
    <w:p w:rsidR="00C25EE3" w:rsidRDefault="00C25EE3">
      <w:pPr>
        <w:spacing w:after="120" w:line="360" w:lineRule="auto"/>
        <w:ind w:firstLine="720"/>
        <w:jc w:val="both"/>
        <w:rPr>
          <w:sz w:val="22"/>
        </w:rPr>
      </w:pPr>
    </w:p>
    <w:p w:rsidR="00C25EE3" w:rsidRDefault="00C25EE3">
      <w:pPr>
        <w:spacing w:after="120" w:line="360" w:lineRule="auto"/>
        <w:ind w:firstLine="720"/>
        <w:jc w:val="both"/>
        <w:rPr>
          <w:sz w:val="22"/>
        </w:rPr>
      </w:pPr>
    </w:p>
    <w:p w:rsidR="00C25EE3" w:rsidRDefault="00185138">
      <w:pPr>
        <w:spacing w:after="120" w:line="360" w:lineRule="auto"/>
        <w:ind w:firstLine="720"/>
        <w:jc w:val="both"/>
        <w:rPr>
          <w:sz w:val="22"/>
        </w:rPr>
      </w:pPr>
      <w:r>
        <w:rPr>
          <w:noProof/>
          <w:sz w:val="22"/>
        </w:rPr>
        <w:pict>
          <v:line id="_x0000_s1131" style="position:absolute;left:0;text-align:left;z-index:251702784" from="181.35pt,9.45pt" to="181.35pt,38.25pt" o:allowincell="f"/>
        </w:pict>
      </w:r>
      <w:r>
        <w:rPr>
          <w:noProof/>
          <w:sz w:val="22"/>
        </w:rPr>
        <w:pict>
          <v:line id="_x0000_s1118" style="position:absolute;left:0;text-align:left;z-index:251689472" from="102.15pt,16.65pt" to="109.35pt,16.65pt" o:allowincell="f"/>
        </w:pict>
      </w:r>
    </w:p>
    <w:p w:rsidR="00C25EE3" w:rsidRDefault="00185138">
      <w:pPr>
        <w:spacing w:after="120" w:line="360" w:lineRule="auto"/>
        <w:ind w:firstLine="720"/>
        <w:jc w:val="both"/>
        <w:rPr>
          <w:sz w:val="22"/>
        </w:rPr>
      </w:pPr>
      <w:r>
        <w:rPr>
          <w:noProof/>
          <w:sz w:val="22"/>
        </w:rPr>
        <w:pict>
          <v:line id="_x0000_s1130" style="position:absolute;left:0;text-align:left;z-index:251701760" from="51.75pt,13.3pt" to="181.35pt,13.3pt" o:allowincell="f"/>
        </w:pict>
      </w:r>
      <w:r>
        <w:rPr>
          <w:noProof/>
          <w:sz w:val="22"/>
        </w:rPr>
        <w:pict>
          <v:line id="_x0000_s1129" style="position:absolute;left:0;text-align:left;z-index:251700736" from="51.75pt,13.3pt" to="51.75pt,27.7pt" o:allowincell="f">
            <v:stroke endarrow="block"/>
          </v:line>
        </w:pict>
      </w:r>
      <w:r>
        <w:rPr>
          <w:noProof/>
          <w:sz w:val="22"/>
        </w:rPr>
        <w:pict>
          <v:line id="_x0000_s1122" style="position:absolute;left:0;text-align:left;z-index:251693568" from="51.75pt,-303.5pt" to="51.75pt,-281.9pt" o:allowincell="f">
            <v:stroke endarrow="block"/>
          </v:line>
        </w:pict>
      </w:r>
    </w:p>
    <w:p w:rsidR="00C25EE3" w:rsidRDefault="00185138">
      <w:pPr>
        <w:spacing w:after="120" w:line="360" w:lineRule="auto"/>
        <w:ind w:firstLine="720"/>
        <w:jc w:val="both"/>
        <w:rPr>
          <w:sz w:val="22"/>
        </w:rPr>
      </w:pPr>
      <w:r>
        <w:rPr>
          <w:noProof/>
          <w:sz w:val="22"/>
        </w:rPr>
        <w:pict>
          <v:shape id="_x0000_s1121" type="#_x0000_t202" style="position:absolute;left:0;text-align:left;margin-left:1.35pt;margin-top:2.7pt;width:100.8pt;height:28.8pt;z-index:251692544" o:allowincell="f">
            <v:textbox style="mso-next-textbox:#_x0000_s1121" inset=",.3mm,,.3mm">
              <w:txbxContent>
                <w:p w:rsidR="00C25EE3" w:rsidRDefault="00C25EE3">
                  <w:pPr>
                    <w:jc w:val="center"/>
                    <w:rPr>
                      <w:b/>
                    </w:rPr>
                  </w:pPr>
                  <w:r>
                    <w:rPr>
                      <w:b/>
                    </w:rPr>
                    <w:t>Управление портфелем</w:t>
                  </w:r>
                </w:p>
              </w:txbxContent>
            </v:textbox>
          </v:shape>
        </w:pict>
      </w:r>
    </w:p>
    <w:p w:rsidR="00C25EE3" w:rsidRDefault="00185138">
      <w:pPr>
        <w:spacing w:after="120" w:line="360" w:lineRule="auto"/>
        <w:ind w:firstLine="720"/>
        <w:jc w:val="both"/>
        <w:rPr>
          <w:sz w:val="22"/>
        </w:rPr>
      </w:pPr>
      <w:r>
        <w:rPr>
          <w:noProof/>
          <w:sz w:val="22"/>
        </w:rPr>
        <w:pict>
          <v:shape id="_x0000_s1126" type="#_x0000_t202" style="position:absolute;left:0;text-align:left;margin-left:130.95pt;margin-top:20.95pt;width:100.8pt;height:21.6pt;z-index:251697664" o:allowincell="f">
            <v:textbox style="mso-next-textbox:#_x0000_s1126" inset=".5mm,,.5mm">
              <w:txbxContent>
                <w:p w:rsidR="00C25EE3" w:rsidRDefault="00C25EE3">
                  <w:pPr>
                    <w:jc w:val="center"/>
                    <w:rPr>
                      <w:sz w:val="19"/>
                    </w:rPr>
                  </w:pPr>
                  <w:r>
                    <w:rPr>
                      <w:sz w:val="19"/>
                    </w:rPr>
                    <w:t>Погашается по плану</w:t>
                  </w:r>
                </w:p>
              </w:txbxContent>
            </v:textbox>
          </v:shape>
        </w:pict>
      </w:r>
      <w:r>
        <w:rPr>
          <w:noProof/>
          <w:sz w:val="22"/>
        </w:rPr>
        <w:pict>
          <v:shape id="_x0000_s1135" type="#_x0000_t202" style="position:absolute;left:0;text-align:left;margin-left:375.75pt;margin-top:20.95pt;width:93.6pt;height:21.6pt;z-index:251706880" o:allowincell="f">
            <v:textbox style="mso-next-textbox:#_x0000_s1135">
              <w:txbxContent>
                <w:p w:rsidR="00C25EE3" w:rsidRDefault="00C25EE3">
                  <w:pPr>
                    <w:rPr>
                      <w:i/>
                    </w:rPr>
                  </w:pPr>
                  <w:r>
                    <w:rPr>
                      <w:i/>
                    </w:rPr>
                    <w:t>Погашение</w:t>
                  </w:r>
                </w:p>
              </w:txbxContent>
            </v:textbox>
          </v:shape>
        </w:pict>
      </w:r>
      <w:r>
        <w:rPr>
          <w:noProof/>
          <w:sz w:val="22"/>
        </w:rPr>
        <w:pict>
          <v:line id="_x0000_s1128" style="position:absolute;left:0;text-align:left;z-index:251699712" from="51.75pt,6.55pt" to="51.75pt,20.95pt" o:allowincell="f">
            <v:stroke endarrow="block"/>
          </v:line>
        </w:pict>
      </w:r>
      <w:r>
        <w:rPr>
          <w:noProof/>
          <w:sz w:val="22"/>
        </w:rPr>
        <w:pict>
          <v:shape id="_x0000_s1124" type="#_x0000_t202" style="position:absolute;left:0;text-align:left;margin-left:1.35pt;margin-top:20.95pt;width:100.8pt;height:21.6pt;z-index:251695616" o:allowincell="f">
            <v:textbox style="mso-next-textbox:#_x0000_s1124">
              <w:txbxContent>
                <w:p w:rsidR="00C25EE3" w:rsidRDefault="00C25EE3">
                  <w:pPr>
                    <w:rPr>
                      <w:i/>
                    </w:rPr>
                  </w:pPr>
                  <w:r>
                    <w:rPr>
                      <w:i/>
                    </w:rPr>
                    <w:t>Администрация</w:t>
                  </w:r>
                </w:p>
              </w:txbxContent>
            </v:textbox>
          </v:shape>
        </w:pict>
      </w:r>
    </w:p>
    <w:p w:rsidR="00C25EE3" w:rsidRDefault="00185138">
      <w:pPr>
        <w:spacing w:after="120" w:line="360" w:lineRule="auto"/>
        <w:ind w:firstLine="720"/>
        <w:jc w:val="both"/>
        <w:rPr>
          <w:sz w:val="22"/>
        </w:rPr>
      </w:pPr>
      <w:r>
        <w:rPr>
          <w:noProof/>
          <w:sz w:val="22"/>
        </w:rPr>
        <w:pict>
          <v:line id="_x0000_s1137" style="position:absolute;left:0;text-align:left;z-index:251708928" from="231.75pt,10.35pt" to="375.75pt,10.35pt" o:allowincell="f">
            <v:stroke endarrow="block"/>
          </v:line>
        </w:pict>
      </w:r>
      <w:r>
        <w:rPr>
          <w:noProof/>
          <w:sz w:val="22"/>
        </w:rPr>
        <w:pict>
          <v:shape id="_x0000_s1136" type="#_x0000_t202" style="position:absolute;left:0;text-align:left;margin-left:375.75pt;margin-top:17.55pt;width:93.6pt;height:36pt;z-index:251707904" o:allowincell="f">
            <v:textbox style="mso-next-textbox:#_x0000_s1136" inset=".5mm,.3mm,.5mm,.3mm">
              <w:txbxContent>
                <w:p w:rsidR="00C25EE3" w:rsidRDefault="00C25EE3" w:rsidP="00C25EE3">
                  <w:pPr>
                    <w:numPr>
                      <w:ilvl w:val="0"/>
                      <w:numId w:val="41"/>
                    </w:numPr>
                    <w:tabs>
                      <w:tab w:val="clear" w:pos="360"/>
                      <w:tab w:val="num" w:pos="284"/>
                    </w:tabs>
                    <w:ind w:left="284" w:hanging="284"/>
                    <w:rPr>
                      <w:sz w:val="18"/>
                    </w:rPr>
                  </w:pPr>
                  <w:r>
                    <w:rPr>
                      <w:sz w:val="18"/>
                    </w:rPr>
                    <w:t>Основной части долга</w:t>
                  </w:r>
                </w:p>
                <w:p w:rsidR="00C25EE3" w:rsidRDefault="00C25EE3" w:rsidP="00C25EE3">
                  <w:pPr>
                    <w:numPr>
                      <w:ilvl w:val="0"/>
                      <w:numId w:val="41"/>
                    </w:numPr>
                    <w:tabs>
                      <w:tab w:val="clear" w:pos="360"/>
                      <w:tab w:val="num" w:pos="284"/>
                    </w:tabs>
                    <w:ind w:left="284" w:hanging="284"/>
                    <w:rPr>
                      <w:sz w:val="18"/>
                    </w:rPr>
                  </w:pPr>
                  <w:r>
                    <w:rPr>
                      <w:sz w:val="18"/>
                    </w:rPr>
                    <w:t>Процентов</w:t>
                  </w:r>
                </w:p>
              </w:txbxContent>
            </v:textbox>
          </v:shape>
        </w:pict>
      </w:r>
      <w:r>
        <w:rPr>
          <w:noProof/>
          <w:sz w:val="22"/>
        </w:rPr>
        <w:pict>
          <v:line id="_x0000_s1133" style="position:absolute;left:0;text-align:left;z-index:251704832" from="116.55pt,10.35pt" to="116.55pt,60.75pt" o:allowincell="f"/>
        </w:pict>
      </w:r>
      <w:r>
        <w:rPr>
          <w:noProof/>
          <w:sz w:val="22"/>
        </w:rPr>
        <w:pict>
          <v:line id="_x0000_s1132" style="position:absolute;left:0;text-align:left;z-index:251703808" from="116.55pt,10.35pt" to="130.95pt,10.35pt" o:allowincell="f">
            <v:stroke endarrow="block"/>
          </v:line>
        </w:pict>
      </w:r>
      <w:r>
        <w:rPr>
          <w:noProof/>
          <w:sz w:val="22"/>
        </w:rPr>
        <w:pict>
          <v:shape id="_x0000_s1125" type="#_x0000_t202" style="position:absolute;left:0;text-align:left;margin-left:1.35pt;margin-top:17.55pt;width:100.8pt;height:57.6pt;z-index:251696640" o:allowincell="f">
            <v:textbox style="mso-next-textbox:#_x0000_s1125" inset=".5mm,.3mm,.5mm,.3mm">
              <w:txbxContent>
                <w:p w:rsidR="00C25EE3" w:rsidRDefault="00C25EE3" w:rsidP="00C25EE3">
                  <w:pPr>
                    <w:numPr>
                      <w:ilvl w:val="0"/>
                      <w:numId w:val="40"/>
                    </w:numPr>
                    <w:tabs>
                      <w:tab w:val="clear" w:pos="360"/>
                      <w:tab w:val="num" w:pos="284"/>
                    </w:tabs>
                    <w:ind w:left="284" w:hanging="284"/>
                    <w:rPr>
                      <w:sz w:val="18"/>
                    </w:rPr>
                  </w:pPr>
                  <w:r>
                    <w:rPr>
                      <w:sz w:val="18"/>
                    </w:rPr>
                    <w:t>Показатели</w:t>
                  </w:r>
                </w:p>
                <w:p w:rsidR="00C25EE3" w:rsidRDefault="00C25EE3" w:rsidP="00C25EE3">
                  <w:pPr>
                    <w:numPr>
                      <w:ilvl w:val="0"/>
                      <w:numId w:val="40"/>
                    </w:numPr>
                    <w:tabs>
                      <w:tab w:val="clear" w:pos="360"/>
                      <w:tab w:val="num" w:pos="284"/>
                    </w:tabs>
                    <w:ind w:left="284" w:hanging="284"/>
                    <w:rPr>
                      <w:sz w:val="18"/>
                    </w:rPr>
                  </w:pPr>
                  <w:r>
                    <w:rPr>
                      <w:sz w:val="18"/>
                    </w:rPr>
                    <w:t>Оговорки</w:t>
                  </w:r>
                </w:p>
                <w:p w:rsidR="00C25EE3" w:rsidRDefault="00C25EE3" w:rsidP="00C25EE3">
                  <w:pPr>
                    <w:numPr>
                      <w:ilvl w:val="0"/>
                      <w:numId w:val="40"/>
                    </w:numPr>
                    <w:tabs>
                      <w:tab w:val="clear" w:pos="360"/>
                      <w:tab w:val="num" w:pos="284"/>
                    </w:tabs>
                    <w:ind w:left="284" w:hanging="284"/>
                    <w:rPr>
                      <w:sz w:val="18"/>
                    </w:rPr>
                  </w:pPr>
                  <w:r>
                    <w:rPr>
                      <w:sz w:val="18"/>
                    </w:rPr>
                    <w:t>Залог</w:t>
                  </w:r>
                </w:p>
                <w:p w:rsidR="00C25EE3" w:rsidRDefault="00C25EE3" w:rsidP="00C25EE3">
                  <w:pPr>
                    <w:numPr>
                      <w:ilvl w:val="0"/>
                      <w:numId w:val="40"/>
                    </w:numPr>
                    <w:tabs>
                      <w:tab w:val="clear" w:pos="360"/>
                      <w:tab w:val="num" w:pos="284"/>
                    </w:tabs>
                    <w:ind w:left="284" w:hanging="284"/>
                    <w:rPr>
                      <w:sz w:val="18"/>
                    </w:rPr>
                  </w:pPr>
                  <w:r>
                    <w:rPr>
                      <w:sz w:val="18"/>
                    </w:rPr>
                    <w:t xml:space="preserve">Платежи </w:t>
                  </w:r>
                </w:p>
                <w:p w:rsidR="00C25EE3" w:rsidRDefault="00C25EE3" w:rsidP="00C25EE3">
                  <w:pPr>
                    <w:numPr>
                      <w:ilvl w:val="0"/>
                      <w:numId w:val="40"/>
                    </w:numPr>
                    <w:tabs>
                      <w:tab w:val="clear" w:pos="360"/>
                      <w:tab w:val="num" w:pos="284"/>
                    </w:tabs>
                    <w:ind w:left="284" w:hanging="284"/>
                    <w:rPr>
                      <w:sz w:val="18"/>
                    </w:rPr>
                  </w:pPr>
                  <w:r>
                    <w:rPr>
                      <w:sz w:val="18"/>
                    </w:rPr>
                    <w:t>Обзор кредитов</w:t>
                  </w:r>
                </w:p>
              </w:txbxContent>
            </v:textbox>
          </v:shape>
        </w:pict>
      </w:r>
    </w:p>
    <w:p w:rsidR="00C25EE3" w:rsidRDefault="00185138">
      <w:pPr>
        <w:spacing w:after="120" w:line="360" w:lineRule="auto"/>
        <w:ind w:firstLine="720"/>
        <w:jc w:val="both"/>
        <w:rPr>
          <w:sz w:val="22"/>
        </w:rPr>
      </w:pPr>
      <w:r>
        <w:rPr>
          <w:noProof/>
          <w:sz w:val="22"/>
        </w:rPr>
        <w:pict>
          <v:line id="_x0000_s1145" style="position:absolute;left:0;text-align:left;z-index:251717120" from="354.15pt,-.2pt" to="375.75pt,-.2pt" o:allowincell="f">
            <v:stroke endarrow="block"/>
          </v:line>
        </w:pict>
      </w:r>
      <w:r>
        <w:rPr>
          <w:noProof/>
          <w:sz w:val="22"/>
        </w:rPr>
        <w:pict>
          <v:line id="_x0000_s1144" style="position:absolute;left:0;text-align:left;flip:y;z-index:251716096" from="354.15pt,-.2pt" to="354.15pt,136.6pt" o:allowincell="f"/>
        </w:pict>
      </w:r>
      <w:r>
        <w:rPr>
          <w:noProof/>
          <w:sz w:val="22"/>
        </w:rPr>
        <w:pict>
          <v:shape id="_x0000_s1127" type="#_x0000_t202" style="position:absolute;left:0;text-align:left;margin-left:130.95pt;margin-top:21.25pt;width:100.8pt;height:28.8pt;z-index:251698688" o:allowincell="f">
            <v:textbox style="mso-next-textbox:#_x0000_s1127" inset=".5mm,.3mm,.5mm,.3mm">
              <w:txbxContent>
                <w:p w:rsidR="00C25EE3" w:rsidRDefault="00C25EE3">
                  <w:pPr>
                    <w:jc w:val="center"/>
                  </w:pPr>
                  <w:r>
                    <w:t>Непредусмотренные обстоятельства</w:t>
                  </w:r>
                </w:p>
              </w:txbxContent>
            </v:textbox>
          </v:shape>
        </w:pict>
      </w:r>
    </w:p>
    <w:p w:rsidR="00C25EE3" w:rsidRDefault="00185138">
      <w:pPr>
        <w:spacing w:after="120" w:line="360" w:lineRule="auto"/>
        <w:ind w:firstLine="720"/>
        <w:jc w:val="both"/>
        <w:rPr>
          <w:sz w:val="22"/>
        </w:rPr>
      </w:pPr>
      <w:r>
        <w:rPr>
          <w:noProof/>
          <w:sz w:val="22"/>
        </w:rPr>
        <w:pict>
          <v:line id="_x0000_s1134" style="position:absolute;left:0;text-align:left;z-index:251705856" from="102.15pt,10.8pt" to="130.95pt,10.8pt" o:allowincell="f">
            <v:stroke endarrow="block"/>
          </v:line>
        </w:pict>
      </w:r>
    </w:p>
    <w:p w:rsidR="00C25EE3" w:rsidRDefault="00185138">
      <w:pPr>
        <w:spacing w:after="120" w:line="360" w:lineRule="auto"/>
        <w:ind w:firstLine="720"/>
        <w:jc w:val="both"/>
        <w:rPr>
          <w:sz w:val="22"/>
        </w:rPr>
      </w:pPr>
      <w:r>
        <w:rPr>
          <w:noProof/>
          <w:sz w:val="22"/>
        </w:rPr>
        <w:pict>
          <v:line id="_x0000_s1140" style="position:absolute;left:0;text-align:left;z-index:251712000" from="181.35pt,.25pt" to="181.35pt,21.85pt" o:allowincell="f">
            <v:stroke endarrow="block"/>
          </v:line>
        </w:pict>
      </w:r>
      <w:r>
        <w:rPr>
          <w:noProof/>
          <w:sz w:val="22"/>
        </w:rPr>
        <w:pict>
          <v:shape id="_x0000_s1138" type="#_x0000_t202" style="position:absolute;left:0;text-align:left;margin-left:130.95pt;margin-top:21.85pt;width:100.8pt;height:21.6pt;z-index:251709952" o:allowincell="f">
            <v:textbox style="mso-next-textbox:#_x0000_s1138">
              <w:txbxContent>
                <w:p w:rsidR="00C25EE3" w:rsidRDefault="00C25EE3">
                  <w:pPr>
                    <w:rPr>
                      <w:i/>
                    </w:rPr>
                  </w:pPr>
                  <w:r>
                    <w:rPr>
                      <w:i/>
                    </w:rPr>
                    <w:t>Спасение</w:t>
                  </w:r>
                </w:p>
              </w:txbxContent>
            </v:textbox>
          </v:shape>
        </w:pict>
      </w:r>
    </w:p>
    <w:p w:rsidR="00C25EE3" w:rsidRDefault="00185138">
      <w:pPr>
        <w:spacing w:after="120" w:line="360" w:lineRule="auto"/>
        <w:ind w:firstLine="720"/>
        <w:jc w:val="both"/>
        <w:rPr>
          <w:sz w:val="22"/>
        </w:rPr>
      </w:pPr>
      <w:r>
        <w:rPr>
          <w:noProof/>
          <w:sz w:val="22"/>
        </w:rPr>
        <w:pict>
          <v:shape id="_x0000_s1139" type="#_x0000_t202" style="position:absolute;left:0;text-align:left;margin-left:130.95pt;margin-top:18.45pt;width:100.8pt;height:79.2pt;z-index:251710976" o:allowincell="f">
            <v:textbox style="mso-next-textbox:#_x0000_s1139" inset=".5mm,.3mm,.5mm,.3mm">
              <w:txbxContent>
                <w:p w:rsidR="00C25EE3" w:rsidRDefault="00C25EE3" w:rsidP="00C25EE3">
                  <w:pPr>
                    <w:pStyle w:val="a"/>
                    <w:numPr>
                      <w:ilvl w:val="0"/>
                      <w:numId w:val="42"/>
                    </w:numPr>
                    <w:tabs>
                      <w:tab w:val="clear" w:pos="360"/>
                      <w:tab w:val="num" w:pos="284"/>
                    </w:tabs>
                    <w:ind w:left="284" w:hanging="284"/>
                    <w:rPr>
                      <w:sz w:val="18"/>
                    </w:rPr>
                  </w:pPr>
                  <w:r>
                    <w:rPr>
                      <w:sz w:val="18"/>
                    </w:rPr>
                    <w:t>Раннее обнаружение</w:t>
                  </w:r>
                </w:p>
                <w:p w:rsidR="00C25EE3" w:rsidRDefault="00C25EE3" w:rsidP="00C25EE3">
                  <w:pPr>
                    <w:pStyle w:val="a"/>
                    <w:numPr>
                      <w:ilvl w:val="0"/>
                      <w:numId w:val="42"/>
                    </w:numPr>
                    <w:tabs>
                      <w:tab w:val="clear" w:pos="360"/>
                      <w:tab w:val="num" w:pos="284"/>
                    </w:tabs>
                    <w:ind w:left="284" w:hanging="284"/>
                    <w:rPr>
                      <w:sz w:val="18"/>
                    </w:rPr>
                  </w:pPr>
                  <w:r>
                    <w:rPr>
                      <w:sz w:val="18"/>
                    </w:rPr>
                    <w:t>Стратегия</w:t>
                  </w:r>
                </w:p>
                <w:p w:rsidR="00C25EE3" w:rsidRDefault="00C25EE3" w:rsidP="00C25EE3">
                  <w:pPr>
                    <w:pStyle w:val="a"/>
                    <w:numPr>
                      <w:ilvl w:val="0"/>
                      <w:numId w:val="42"/>
                    </w:numPr>
                    <w:tabs>
                      <w:tab w:val="clear" w:pos="360"/>
                      <w:tab w:val="num" w:pos="284"/>
                    </w:tabs>
                    <w:ind w:left="284" w:hanging="284"/>
                    <w:rPr>
                      <w:sz w:val="18"/>
                    </w:rPr>
                  </w:pPr>
                  <w:r>
                    <w:rPr>
                      <w:sz w:val="18"/>
                    </w:rPr>
                    <w:t>Управление планом</w:t>
                  </w:r>
                </w:p>
                <w:p w:rsidR="00C25EE3" w:rsidRDefault="00C25EE3">
                  <w:pPr>
                    <w:pStyle w:val="a"/>
                    <w:ind w:left="142"/>
                    <w:rPr>
                      <w:sz w:val="18"/>
                    </w:rPr>
                  </w:pPr>
                  <w:r>
                    <w:rPr>
                      <w:sz w:val="18"/>
                    </w:rPr>
                    <w:t>Изменение сроков</w:t>
                  </w:r>
                </w:p>
                <w:p w:rsidR="00C25EE3" w:rsidRDefault="00C25EE3">
                  <w:pPr>
                    <w:pStyle w:val="a"/>
                    <w:ind w:left="142"/>
                    <w:rPr>
                      <w:sz w:val="18"/>
                    </w:rPr>
                  </w:pPr>
                  <w:r>
                    <w:rPr>
                      <w:sz w:val="18"/>
                    </w:rPr>
                    <w:t>Усилия по погашению</w:t>
                  </w:r>
                </w:p>
                <w:p w:rsidR="00C25EE3" w:rsidRDefault="00C25EE3">
                  <w:pPr>
                    <w:pStyle w:val="a"/>
                    <w:ind w:left="142"/>
                    <w:rPr>
                      <w:sz w:val="18"/>
                    </w:rPr>
                  </w:pPr>
                  <w:r>
                    <w:rPr>
                      <w:sz w:val="18"/>
                    </w:rPr>
                    <w:t>Юридические усилия</w:t>
                  </w:r>
                </w:p>
                <w:p w:rsidR="00C25EE3" w:rsidRDefault="00C25EE3">
                  <w:pPr>
                    <w:pStyle w:val="a"/>
                    <w:ind w:left="142"/>
                    <w:rPr>
                      <w:sz w:val="18"/>
                    </w:rPr>
                  </w:pPr>
                  <w:r>
                    <w:rPr>
                      <w:sz w:val="18"/>
                    </w:rPr>
                    <w:t>Реорганизация</w:t>
                  </w:r>
                </w:p>
              </w:txbxContent>
            </v:textbox>
          </v:shape>
        </w:pict>
      </w:r>
    </w:p>
    <w:p w:rsidR="00C25EE3" w:rsidRDefault="00185138">
      <w:pPr>
        <w:spacing w:after="120" w:line="360" w:lineRule="auto"/>
        <w:ind w:firstLine="720"/>
        <w:jc w:val="both"/>
        <w:rPr>
          <w:sz w:val="22"/>
        </w:rPr>
      </w:pPr>
      <w:r>
        <w:rPr>
          <w:noProof/>
          <w:sz w:val="22"/>
        </w:rPr>
        <w:pict>
          <v:shape id="_x0000_s1142" type="#_x0000_t202" style="position:absolute;left:0;text-align:left;margin-left:375.75pt;margin-top:22.3pt;width:93.6pt;height:36pt;z-index:251714048" o:allowincell="f">
            <v:textbox style="mso-next-textbox:#_x0000_s1142" inset=".5mm,.3mm,.5mm,.3mm">
              <w:txbxContent>
                <w:p w:rsidR="00C25EE3" w:rsidRDefault="00C25EE3" w:rsidP="00C25EE3">
                  <w:pPr>
                    <w:numPr>
                      <w:ilvl w:val="0"/>
                      <w:numId w:val="41"/>
                    </w:numPr>
                    <w:tabs>
                      <w:tab w:val="clear" w:pos="360"/>
                      <w:tab w:val="num" w:pos="284"/>
                    </w:tabs>
                    <w:ind w:left="284" w:hanging="284"/>
                    <w:rPr>
                      <w:sz w:val="18"/>
                    </w:rPr>
                  </w:pPr>
                  <w:r>
                    <w:rPr>
                      <w:sz w:val="18"/>
                    </w:rPr>
                    <w:t>По основной части долга</w:t>
                  </w:r>
                </w:p>
                <w:p w:rsidR="00C25EE3" w:rsidRDefault="00C25EE3" w:rsidP="00C25EE3">
                  <w:pPr>
                    <w:numPr>
                      <w:ilvl w:val="0"/>
                      <w:numId w:val="41"/>
                    </w:numPr>
                    <w:tabs>
                      <w:tab w:val="clear" w:pos="360"/>
                      <w:tab w:val="num" w:pos="284"/>
                    </w:tabs>
                    <w:ind w:left="284" w:hanging="284"/>
                    <w:rPr>
                      <w:sz w:val="18"/>
                    </w:rPr>
                  </w:pPr>
                  <w:r>
                    <w:rPr>
                      <w:sz w:val="18"/>
                    </w:rPr>
                    <w:t>По процентам</w:t>
                  </w:r>
                </w:p>
                <w:p w:rsidR="00C25EE3" w:rsidRDefault="00C25EE3">
                  <w:pPr>
                    <w:pStyle w:val="a"/>
                  </w:pPr>
                </w:p>
              </w:txbxContent>
            </v:textbox>
          </v:shape>
        </w:pict>
      </w:r>
      <w:r>
        <w:rPr>
          <w:noProof/>
          <w:sz w:val="22"/>
        </w:rPr>
        <w:pict>
          <v:shape id="_x0000_s1141" type="#_x0000_t202" style="position:absolute;left:0;text-align:left;margin-left:375.75pt;margin-top:.7pt;width:93.6pt;height:21.6pt;z-index:251713024" o:allowincell="f">
            <v:textbox style="mso-next-textbox:#_x0000_s1141">
              <w:txbxContent>
                <w:p w:rsidR="00C25EE3" w:rsidRDefault="00C25EE3">
                  <w:pPr>
                    <w:rPr>
                      <w:i/>
                    </w:rPr>
                  </w:pPr>
                  <w:r>
                    <w:rPr>
                      <w:i/>
                    </w:rPr>
                    <w:t>Убытки</w:t>
                  </w:r>
                </w:p>
              </w:txbxContent>
            </v:textbox>
          </v:shape>
        </w:pict>
      </w:r>
    </w:p>
    <w:p w:rsidR="00C25EE3" w:rsidRDefault="00185138">
      <w:pPr>
        <w:spacing w:after="120" w:line="360" w:lineRule="auto"/>
        <w:ind w:firstLine="720"/>
        <w:jc w:val="both"/>
        <w:rPr>
          <w:sz w:val="22"/>
        </w:rPr>
      </w:pPr>
      <w:r>
        <w:rPr>
          <w:noProof/>
          <w:sz w:val="22"/>
        </w:rPr>
        <w:pict>
          <v:line id="_x0000_s1143" style="position:absolute;left:0;text-align:left;z-index:251715072" from="354.15pt,11.7pt" to="375.75pt,11.7pt" o:allowincell="f">
            <v:stroke endarrow="block"/>
          </v:line>
        </w:pict>
      </w:r>
    </w:p>
    <w:p w:rsidR="00C25EE3" w:rsidRDefault="00C25EE3">
      <w:pPr>
        <w:spacing w:after="120" w:line="360" w:lineRule="auto"/>
        <w:ind w:firstLine="720"/>
        <w:jc w:val="both"/>
        <w:rPr>
          <w:sz w:val="22"/>
        </w:rPr>
      </w:pPr>
    </w:p>
    <w:p w:rsidR="00C25EE3" w:rsidRDefault="00C25EE3">
      <w:pPr>
        <w:rPr>
          <w:rFonts w:ascii="Arial" w:hAnsi="Arial"/>
          <w:b/>
        </w:rPr>
      </w:pPr>
    </w:p>
    <w:p w:rsidR="00C25EE3" w:rsidRDefault="00C25EE3">
      <w:pPr>
        <w:ind w:firstLine="720"/>
        <w:rPr>
          <w:rFonts w:ascii="Arial" w:hAnsi="Arial"/>
          <w:b/>
        </w:rPr>
      </w:pPr>
      <w:r>
        <w:rPr>
          <w:rFonts w:ascii="Arial" w:hAnsi="Arial"/>
          <w:b/>
        </w:rPr>
        <w:t>Рис. 6. Схема управления кредитным риском</w:t>
      </w:r>
    </w:p>
    <w:p w:rsidR="00C25EE3" w:rsidRDefault="00C25EE3">
      <w:pPr>
        <w:spacing w:after="120" w:line="360" w:lineRule="auto"/>
        <w:ind w:firstLine="720"/>
        <w:jc w:val="both"/>
        <w:rPr>
          <w:rFonts w:ascii="Arial" w:hAnsi="Arial"/>
          <w:sz w:val="22"/>
        </w:rPr>
      </w:pPr>
      <w:r>
        <w:rPr>
          <w:sz w:val="22"/>
        </w:rPr>
        <w:br w:type="page"/>
      </w:r>
      <w:r>
        <w:rPr>
          <w:rFonts w:ascii="Arial" w:hAnsi="Arial"/>
          <w:sz w:val="22"/>
        </w:rPr>
        <w:t xml:space="preserve">Перед украинскими банками стоят серьезные трудности в деле управления кредитным риском. Давление внутренних и внешних обстоятельств политического характера, трудности производства, финансовые ограничения, сбои рынка, частые ситуации нестабильности подрывают финансовое положение заемщиков. Более того, финансовая информация часто является ненадежной, правовая структура не способствует выполнению обязательств по погашению долга. Часто трудности внешнего характера усиливаются внутренней слабостью и сопровождаются дальнейшим ухудшением активов. </w:t>
      </w:r>
    </w:p>
    <w:p w:rsidR="00C25EE3" w:rsidRDefault="00C25EE3">
      <w:pPr>
        <w:spacing w:after="120" w:line="360" w:lineRule="auto"/>
        <w:ind w:firstLine="720"/>
        <w:jc w:val="both"/>
        <w:rPr>
          <w:rFonts w:ascii="Arial" w:hAnsi="Arial"/>
          <w:sz w:val="22"/>
        </w:rPr>
      </w:pPr>
      <w:r>
        <w:rPr>
          <w:rFonts w:ascii="Arial" w:hAnsi="Arial"/>
          <w:sz w:val="22"/>
        </w:rPr>
        <w:t>Украинские банки зачастую не располагают разработанным процессом управления кредитным риском. Среди наиболее часто встречающихся недостатков можно отметить:</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отсутствие письменно зафиксированной кредитной политики и процедур,</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отсутствие ограничений в отношении концентрации портфеля,</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поверхностный кредитный анализ,</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завышенная стоимость залога,</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недостаточно частые контакты с клиентом,</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отсутствие контроля за кредитами,</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плохой контроль за документированием кредитов,</w:t>
      </w:r>
    </w:p>
    <w:p w:rsidR="00C25EE3" w:rsidRDefault="00C25EE3" w:rsidP="00C25EE3">
      <w:pPr>
        <w:numPr>
          <w:ilvl w:val="0"/>
          <w:numId w:val="31"/>
        </w:numPr>
        <w:tabs>
          <w:tab w:val="clear" w:pos="360"/>
          <w:tab w:val="num" w:pos="717"/>
        </w:tabs>
        <w:spacing w:line="360" w:lineRule="auto"/>
        <w:ind w:left="714" w:hanging="357"/>
        <w:jc w:val="both"/>
        <w:rPr>
          <w:rFonts w:ascii="Arial" w:hAnsi="Arial"/>
          <w:sz w:val="22"/>
        </w:rPr>
      </w:pPr>
      <w:r>
        <w:rPr>
          <w:rFonts w:ascii="Arial" w:hAnsi="Arial"/>
          <w:sz w:val="22"/>
        </w:rPr>
        <w:t>неумение эффективно контролировать и аудировать кредитный процесс,</w:t>
      </w:r>
    </w:p>
    <w:p w:rsidR="00C25EE3" w:rsidRDefault="00C25EE3" w:rsidP="00C25EE3">
      <w:pPr>
        <w:numPr>
          <w:ilvl w:val="0"/>
          <w:numId w:val="31"/>
        </w:numPr>
        <w:tabs>
          <w:tab w:val="clear" w:pos="360"/>
          <w:tab w:val="num" w:pos="717"/>
        </w:tabs>
        <w:spacing w:after="120" w:line="360" w:lineRule="auto"/>
        <w:ind w:left="714" w:hanging="357"/>
        <w:jc w:val="both"/>
        <w:rPr>
          <w:rFonts w:ascii="Arial" w:hAnsi="Arial"/>
          <w:sz w:val="22"/>
        </w:rPr>
      </w:pPr>
      <w:r>
        <w:rPr>
          <w:rFonts w:ascii="Arial" w:hAnsi="Arial"/>
          <w:sz w:val="22"/>
        </w:rPr>
        <w:t>неполная кредитная документация и др.</w:t>
      </w:r>
    </w:p>
    <w:p w:rsidR="00C25EE3" w:rsidRDefault="00C25EE3">
      <w:pPr>
        <w:spacing w:after="120" w:line="360" w:lineRule="auto"/>
        <w:ind w:firstLine="720"/>
        <w:jc w:val="both"/>
        <w:rPr>
          <w:rFonts w:ascii="Arial" w:hAnsi="Arial"/>
          <w:sz w:val="22"/>
        </w:rPr>
      </w:pPr>
      <w:r>
        <w:rPr>
          <w:rFonts w:ascii="Arial" w:hAnsi="Arial"/>
          <w:sz w:val="22"/>
        </w:rPr>
        <w:t>Эти недостатки выливаются в слабость кредитного портфеля, включая чрезмерную концентрацию кредитов, большие портфели проблемных кредитов, убытки по ним, неплатежеспособность и неликвидность.</w:t>
      </w:r>
    </w:p>
    <w:p w:rsidR="00C25EE3" w:rsidRDefault="00C25EE3">
      <w:pPr>
        <w:pStyle w:val="BodyText"/>
        <w:spacing w:after="120" w:line="360" w:lineRule="auto"/>
        <w:ind w:right="-2" w:firstLine="720"/>
        <w:rPr>
          <w:rFonts w:ascii="Arial" w:hAnsi="Arial"/>
          <w:sz w:val="22"/>
        </w:rPr>
      </w:pPr>
      <w:r>
        <w:rPr>
          <w:rFonts w:ascii="Arial" w:hAnsi="Arial"/>
          <w:sz w:val="22"/>
        </w:rPr>
        <w:t>Тем не менее, необходимо отметить, что многими украинскими банками в настоящее время уже разработаны или начали разрабатываться собственные системы оценки и управления кредитного риска. Конечно, о совершенстве говорить еще рано, но причина этому, в большей степени, сложность и нестабильность экономической ситуации в стране, а не нежелание или низкая квалификация отечественных специалистов.</w:t>
      </w:r>
    </w:p>
    <w:p w:rsidR="00C25EE3" w:rsidRDefault="00C25EE3">
      <w:pPr>
        <w:pStyle w:val="BodyText"/>
        <w:spacing w:after="120" w:line="360" w:lineRule="auto"/>
        <w:ind w:right="-2" w:firstLine="720"/>
        <w:rPr>
          <w:rFonts w:ascii="Arial" w:hAnsi="Arial"/>
          <w:sz w:val="22"/>
        </w:rPr>
      </w:pPr>
      <w:r>
        <w:rPr>
          <w:rFonts w:ascii="Arial" w:hAnsi="Arial"/>
          <w:sz w:val="22"/>
        </w:rPr>
        <w:t xml:space="preserve">Так, например, в анализируемом Банке специалисты ЕБРР, </w:t>
      </w:r>
      <w:r>
        <w:rPr>
          <w:rFonts w:ascii="Arial" w:hAnsi="Arial"/>
          <w:sz w:val="22"/>
          <w:lang w:val="en-US"/>
        </w:rPr>
        <w:t xml:space="preserve">KPMG, </w:t>
      </w:r>
      <w:r>
        <w:rPr>
          <w:rFonts w:ascii="Arial" w:hAnsi="Arial"/>
          <w:sz w:val="22"/>
        </w:rPr>
        <w:t>американской компании “Barens Group” и</w:t>
      </w:r>
      <w:r>
        <w:rPr>
          <w:rFonts w:ascii="Arial" w:hAnsi="Arial"/>
          <w:sz w:val="22"/>
          <w:lang w:val="en-US"/>
        </w:rPr>
        <w:t xml:space="preserve"> </w:t>
      </w:r>
      <w:r>
        <w:rPr>
          <w:rFonts w:ascii="Arial" w:hAnsi="Arial"/>
          <w:sz w:val="22"/>
        </w:rPr>
        <w:t>французского банка CCF (Credit Commercial de France) в течение двух лет оказывали консультационную помощь в подготовке стратегической программы развития Банка, проведении организационной реструктуризации, подготовке Декларации о кредитной политике и Руководства по кредитным процедурам, организации кредитной работы. А также обучили специалистов Кредитного подразделения современной технике оценки эффективности инвестиционных проектов и кредитного анализа.</w:t>
      </w:r>
    </w:p>
    <w:p w:rsidR="00C25EE3" w:rsidRDefault="00C25EE3">
      <w:pPr>
        <w:spacing w:after="120" w:line="360" w:lineRule="auto"/>
        <w:jc w:val="both"/>
        <w:rPr>
          <w:rFonts w:ascii="Arial" w:hAnsi="Arial"/>
          <w:sz w:val="22"/>
        </w:rPr>
      </w:pPr>
      <w:r>
        <w:br w:type="page"/>
      </w:r>
      <w:r>
        <w:rPr>
          <w:rFonts w:ascii="Arial" w:hAnsi="Arial"/>
          <w:sz w:val="22"/>
        </w:rPr>
        <w:t xml:space="preserve">Основываясь на опыте работы в кредитном подразделении Банка, я хотела бы выделить несколько этапов, которые необходимо пройти любому банку для </w:t>
      </w:r>
      <w:r>
        <w:rPr>
          <w:rFonts w:ascii="Arial" w:hAnsi="Arial"/>
          <w:i/>
          <w:sz w:val="22"/>
        </w:rPr>
        <w:t>построения эффективной системы</w:t>
      </w:r>
      <w:r>
        <w:rPr>
          <w:rFonts w:ascii="Arial" w:hAnsi="Arial"/>
          <w:sz w:val="22"/>
        </w:rPr>
        <w:t xml:space="preserve"> кредитования и управления кредитными рисками:</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Формулировка кредитной политики банка.</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Разработка организационной структуры кредитного подразделения.</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Создание системы принятия административных решений.</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Разработка внутренних нормативных документов в области кредитования,</w:t>
      </w:r>
      <w:r>
        <w:rPr>
          <w:rFonts w:ascii="Arial" w:hAnsi="Arial"/>
          <w:sz w:val="22"/>
        </w:rPr>
        <w:br/>
        <w:t>в т.ч. системы лимитирования, ценообразования, авторизации.</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Разработка процедуры проведению кредитного анализа (принятие стандартизованных форм и документов анализа сейчас становится практикой, преимущество такого подхода заключается в том, что он делает оформление, анализ, проверку и решение о кредитовании намного проще).</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Создание системы мониторинга кредитов и взыскания долгов.</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Организация контроля и регулирования уровня кредитного риска банка в целом.</w:t>
      </w:r>
    </w:p>
    <w:p w:rsidR="00C25EE3" w:rsidRDefault="00C25EE3" w:rsidP="00C25EE3">
      <w:pPr>
        <w:pStyle w:val="BodyText"/>
        <w:numPr>
          <w:ilvl w:val="0"/>
          <w:numId w:val="50"/>
        </w:numPr>
        <w:spacing w:after="120" w:line="360" w:lineRule="auto"/>
        <w:ind w:left="357" w:hanging="357"/>
        <w:rPr>
          <w:rFonts w:ascii="Arial" w:hAnsi="Arial"/>
          <w:sz w:val="22"/>
        </w:rPr>
      </w:pPr>
      <w:r>
        <w:rPr>
          <w:rFonts w:ascii="Arial" w:hAnsi="Arial"/>
          <w:sz w:val="22"/>
        </w:rPr>
        <w:t>Обучение специалистов всех кредитных подразделений банка.</w:t>
      </w:r>
    </w:p>
    <w:p w:rsidR="00C25EE3" w:rsidRDefault="00C25EE3">
      <w:pPr>
        <w:pStyle w:val="BodyText"/>
        <w:spacing w:after="120" w:line="360" w:lineRule="auto"/>
        <w:rPr>
          <w:rFonts w:ascii="Arial" w:hAnsi="Arial"/>
          <w:sz w:val="22"/>
        </w:rPr>
      </w:pPr>
    </w:p>
    <w:p w:rsidR="00C25EE3" w:rsidRDefault="00C25EE3">
      <w:pPr>
        <w:spacing w:after="240" w:line="360" w:lineRule="auto"/>
        <w:ind w:firstLine="720"/>
        <w:jc w:val="both"/>
        <w:rPr>
          <w:rFonts w:ascii="Arial" w:hAnsi="Arial"/>
          <w:sz w:val="22"/>
        </w:rPr>
      </w:pPr>
      <w:r>
        <w:rPr>
          <w:rFonts w:ascii="Arial" w:hAnsi="Arial"/>
          <w:sz w:val="22"/>
        </w:rPr>
        <w:t xml:space="preserve">Настоящая дипломная работа предполагает анализ отдельных методов снижения кредитного риска, тем не менее, я хотела бы на примере работы Банка представить наиболее значимые из названных выше этапов, так как только организация комплексной системы управления кредитным риском в банке позволит получить максимальный эффект от применения отдельных методов. </w:t>
      </w:r>
    </w:p>
    <w:p w:rsidR="00C25EE3" w:rsidRDefault="00C25EE3" w:rsidP="00C25EE3">
      <w:pPr>
        <w:pStyle w:val="Heading3"/>
        <w:numPr>
          <w:ilvl w:val="0"/>
          <w:numId w:val="52"/>
        </w:numPr>
        <w:jc w:val="both"/>
        <w:rPr>
          <w:rFonts w:ascii="Arial" w:hAnsi="Arial"/>
          <w:i/>
          <w:caps w:val="0"/>
          <w:sz w:val="24"/>
          <w:u w:val="single"/>
        </w:rPr>
      </w:pPr>
      <w:r>
        <w:rPr>
          <w:rFonts w:ascii="Arial" w:hAnsi="Arial"/>
          <w:sz w:val="22"/>
        </w:rPr>
        <w:br w:type="page"/>
      </w:r>
      <w:bookmarkStart w:id="97" w:name="_Toc436095909"/>
      <w:bookmarkStart w:id="98" w:name="_Toc436131291"/>
      <w:bookmarkStart w:id="99" w:name="_Toc404858175"/>
      <w:bookmarkStart w:id="100" w:name="_Toc405028346"/>
      <w:bookmarkStart w:id="101" w:name="_Toc436760814"/>
      <w:bookmarkStart w:id="102" w:name="_Toc436761290"/>
      <w:bookmarkStart w:id="103" w:name="_Toc436761348"/>
      <w:bookmarkStart w:id="104" w:name="_Toc436761445"/>
      <w:r>
        <w:rPr>
          <w:rFonts w:ascii="Arial" w:hAnsi="Arial"/>
          <w:i/>
          <w:caps w:val="0"/>
          <w:sz w:val="24"/>
          <w:u w:val="single"/>
        </w:rPr>
        <w:t>Кредитная политика</w:t>
      </w:r>
      <w:bookmarkEnd w:id="97"/>
      <w:bookmarkEnd w:id="98"/>
      <w:bookmarkEnd w:id="99"/>
      <w:bookmarkEnd w:id="100"/>
      <w:bookmarkEnd w:id="101"/>
      <w:bookmarkEnd w:id="102"/>
      <w:bookmarkEnd w:id="103"/>
      <w:bookmarkEnd w:id="104"/>
    </w:p>
    <w:p w:rsidR="00C25EE3" w:rsidRDefault="00C25EE3">
      <w:pPr>
        <w:spacing w:before="240" w:after="120" w:line="360" w:lineRule="auto"/>
        <w:ind w:firstLine="720"/>
        <w:jc w:val="both"/>
        <w:rPr>
          <w:rFonts w:ascii="Arial" w:hAnsi="Arial"/>
          <w:sz w:val="22"/>
        </w:rPr>
      </w:pPr>
      <w:r>
        <w:rPr>
          <w:rFonts w:ascii="Arial" w:hAnsi="Arial"/>
          <w:i/>
          <w:sz w:val="22"/>
        </w:rPr>
        <w:t>Кредитная политика</w:t>
      </w:r>
      <w:r>
        <w:rPr>
          <w:rFonts w:ascii="Arial" w:hAnsi="Arial"/>
          <w:sz w:val="22"/>
        </w:rPr>
        <w:t xml:space="preserve"> создает основу всего процесса кредитования, формулирует общие принципы и ограничения, утверждается Советом банка и оформляется как письменный документ, которым руководствуются все работники Банка. Содержание и структура этого документа различна для разных банков, но основные моменты, как правило, присутствуют в документах такого рода.</w:t>
      </w:r>
    </w:p>
    <w:p w:rsidR="00C25EE3" w:rsidRDefault="00C25EE3">
      <w:pPr>
        <w:spacing w:after="120" w:line="360" w:lineRule="auto"/>
        <w:ind w:firstLine="720"/>
        <w:jc w:val="both"/>
        <w:rPr>
          <w:rFonts w:ascii="Arial" w:hAnsi="Arial"/>
          <w:sz w:val="22"/>
        </w:rPr>
      </w:pPr>
      <w:r>
        <w:rPr>
          <w:rFonts w:ascii="Arial" w:hAnsi="Arial"/>
          <w:sz w:val="22"/>
        </w:rPr>
        <w:t xml:space="preserve">Прежде всего, в нем формулируется общая цель политики, например предоставление надежных и рентабельных кредитов. Степень риска должна соответствовать обычной норме доходности по кредитам с учетом стоимости кредитных ресурсов и административных издержек банка. Кроме этого делается расшифровка, каким образом банк собирается достигнуть заявленной цели. Для этого определяются приемлемые для банка виды кредитов, кредиты, от которых банк рекомендует воздерживаться, предпочтительный круг заемщиков, нежелательные для банка заемщики по различным категориям, география работы банка по кредитованию, ограничение размеров ссуд по различным категориям заемщиков, политику банка в области управления кредитным риском, ревизий и контроля. </w:t>
      </w:r>
    </w:p>
    <w:p w:rsidR="00C25EE3" w:rsidRDefault="00C25EE3">
      <w:pPr>
        <w:spacing w:after="120" w:line="360" w:lineRule="auto"/>
        <w:ind w:firstLine="720"/>
        <w:jc w:val="both"/>
        <w:rPr>
          <w:rFonts w:ascii="Arial" w:hAnsi="Arial"/>
          <w:sz w:val="22"/>
        </w:rPr>
      </w:pPr>
      <w:r>
        <w:rPr>
          <w:rFonts w:ascii="Arial" w:hAnsi="Arial"/>
          <w:sz w:val="22"/>
        </w:rPr>
        <w:t>Ниже приведена схема Декларации о кредитной политике коммерческого Банка, система управления кредитным риском которого выбрана для рассмотрения в настоящей дипломной работе:</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Предмет кредитной политики, фундаментальная кредитная философия Банка</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Ключевая роль кредита в стратегической бизнес-миссии Банка</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Исполнение законодательства Украины, а также правил и требований НБУ</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Трех уровневая организация ведения кредитной деятельности</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Приемлемые виды кредитов</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 xml:space="preserve">Осторожность в выборе риска клиента </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Построение и поддержание диверсифицированного кредитного портфеля</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Утверждение и соблюдение приемлемых лимитов по риску потенциальных убытков</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Политика процентных ставок и комиссионных</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Рациональное соотношение между риском и доходом</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Оптимальное обеспечение на период действия кредита</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Создание и соблюдение системы кредитного рейтинга</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Контроль кредитных рисков и процедур в филиалах</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Классификация проблемных кредитов, их отработка и ликвидация залога</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Улучшение и развитие кредитных продуктов</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Усиление маркетинговой работы</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Акцент на комплексную банковскую деятельность</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Применение рекомендаций международных аудиторских фирм</w:t>
      </w:r>
    </w:p>
    <w:p w:rsidR="00C25EE3" w:rsidRDefault="00C25EE3" w:rsidP="00C25EE3">
      <w:pPr>
        <w:numPr>
          <w:ilvl w:val="0"/>
          <w:numId w:val="57"/>
        </w:numPr>
        <w:tabs>
          <w:tab w:val="clear" w:pos="360"/>
          <w:tab w:val="num" w:pos="720"/>
        </w:tabs>
        <w:spacing w:line="288" w:lineRule="auto"/>
        <w:ind w:left="720"/>
        <w:jc w:val="both"/>
        <w:rPr>
          <w:rFonts w:ascii="Arial" w:hAnsi="Arial"/>
          <w:sz w:val="22"/>
        </w:rPr>
      </w:pPr>
      <w:r>
        <w:rPr>
          <w:rFonts w:ascii="Arial" w:hAnsi="Arial"/>
          <w:sz w:val="22"/>
        </w:rPr>
        <w:t>Развитие и обучение персонала</w:t>
      </w:r>
    </w:p>
    <w:p w:rsidR="00C25EE3" w:rsidRDefault="00C25EE3" w:rsidP="00C25EE3">
      <w:pPr>
        <w:pStyle w:val="Heading3"/>
        <w:numPr>
          <w:ilvl w:val="0"/>
          <w:numId w:val="52"/>
        </w:numPr>
        <w:jc w:val="both"/>
        <w:rPr>
          <w:rFonts w:ascii="Arial" w:hAnsi="Arial"/>
          <w:i/>
          <w:caps w:val="0"/>
          <w:sz w:val="24"/>
          <w:u w:val="single"/>
        </w:rPr>
      </w:pPr>
      <w:r>
        <w:rPr>
          <w:rFonts w:ascii="Arial" w:hAnsi="Arial"/>
          <w:sz w:val="22"/>
        </w:rPr>
        <w:br w:type="page"/>
      </w:r>
      <w:bookmarkStart w:id="105" w:name="_Toc436095910"/>
      <w:bookmarkStart w:id="106" w:name="_Toc436131292"/>
      <w:bookmarkStart w:id="107" w:name="_Toc404858176"/>
      <w:bookmarkStart w:id="108" w:name="_Toc405028347"/>
      <w:bookmarkStart w:id="109" w:name="_Toc436760815"/>
      <w:bookmarkStart w:id="110" w:name="_Toc436761291"/>
      <w:bookmarkStart w:id="111" w:name="_Toc436761349"/>
      <w:bookmarkStart w:id="112" w:name="_Toc436761446"/>
      <w:r>
        <w:rPr>
          <w:rFonts w:ascii="Arial" w:hAnsi="Arial"/>
          <w:i/>
          <w:caps w:val="0"/>
          <w:sz w:val="24"/>
          <w:u w:val="single"/>
        </w:rPr>
        <w:t>Кредитные процедуры</w:t>
      </w:r>
      <w:bookmarkEnd w:id="105"/>
      <w:bookmarkEnd w:id="106"/>
      <w:bookmarkEnd w:id="107"/>
      <w:bookmarkEnd w:id="108"/>
      <w:bookmarkEnd w:id="109"/>
      <w:bookmarkEnd w:id="110"/>
      <w:bookmarkEnd w:id="111"/>
      <w:bookmarkEnd w:id="112"/>
    </w:p>
    <w:p w:rsidR="00C25EE3" w:rsidRDefault="00C25EE3">
      <w:pPr>
        <w:spacing w:before="240" w:after="120" w:line="360" w:lineRule="auto"/>
        <w:ind w:firstLine="720"/>
        <w:jc w:val="both"/>
        <w:rPr>
          <w:rFonts w:ascii="Arial" w:hAnsi="Arial"/>
          <w:sz w:val="22"/>
        </w:rPr>
      </w:pPr>
      <w:r>
        <w:rPr>
          <w:rFonts w:ascii="Arial" w:hAnsi="Arial"/>
          <w:sz w:val="22"/>
        </w:rPr>
        <w:t xml:space="preserve">В любом банке должна быть разработана методологическая база по кредитованию. В Банке для организации эффективного процесса кредитования, кроме Декларации о кредитной политике, разработано </w:t>
      </w:r>
      <w:r>
        <w:rPr>
          <w:rFonts w:ascii="Arial" w:hAnsi="Arial"/>
          <w:b/>
          <w:i/>
          <w:sz w:val="22"/>
        </w:rPr>
        <w:t>Руководство по кредитным процедурам</w:t>
      </w:r>
      <w:r>
        <w:rPr>
          <w:rFonts w:ascii="Arial" w:hAnsi="Arial"/>
          <w:sz w:val="22"/>
        </w:rPr>
        <w:t>, которое является внутрибанковским нормативным документом, регламентирующим механизм выдачи кредитов юридическим лицам и направлено на минимизацию кредитных рисков, повышение надежности кредитного портфеля Банка, а также унифицирование процесса кредитования во всех подразделениях Банка.</w:t>
      </w:r>
    </w:p>
    <w:p w:rsidR="00C25EE3" w:rsidRDefault="00C25EE3">
      <w:pPr>
        <w:numPr>
          <w:ilvl w:val="12"/>
          <w:numId w:val="0"/>
        </w:numPr>
        <w:pBdr>
          <w:top w:val="single" w:sz="6" w:space="1" w:color="auto"/>
          <w:left w:val="single" w:sz="6" w:space="9" w:color="auto"/>
          <w:bottom w:val="single" w:sz="6" w:space="1" w:color="auto"/>
          <w:right w:val="single" w:sz="6" w:space="10" w:color="auto"/>
        </w:pBdr>
        <w:shd w:val="pct10" w:color="auto" w:fill="auto"/>
        <w:tabs>
          <w:tab w:val="left" w:pos="993"/>
        </w:tabs>
        <w:ind w:left="993" w:right="849"/>
        <w:jc w:val="both"/>
        <w:rPr>
          <w:rFonts w:ascii="Arial" w:hAnsi="Arial"/>
          <w:i/>
          <w:sz w:val="22"/>
        </w:rPr>
      </w:pPr>
      <w:r>
        <w:rPr>
          <w:rFonts w:ascii="Arial" w:hAnsi="Arial"/>
          <w:b/>
          <w:i/>
          <w:sz w:val="22"/>
        </w:rPr>
        <w:t>Процедуры</w:t>
      </w:r>
      <w:r>
        <w:rPr>
          <w:rFonts w:ascii="Arial" w:hAnsi="Arial"/>
          <w:i/>
          <w:sz w:val="22"/>
        </w:rPr>
        <w:t xml:space="preserve"> - это требования к определенным действиям или бездействиям, не предоставляющие свободы принятия решения. В случае использования Процедур, действия сотрудника Банка должны строго им соответствовать с целью обеспечения точного выполнения операций различными подразделениями Банка.</w:t>
      </w:r>
    </w:p>
    <w:p w:rsidR="00C25EE3" w:rsidRDefault="00C25EE3">
      <w:pPr>
        <w:spacing w:after="120" w:line="360" w:lineRule="auto"/>
        <w:jc w:val="both"/>
        <w:rPr>
          <w:rFonts w:ascii="Arial" w:hAnsi="Arial"/>
          <w:sz w:val="22"/>
        </w:rPr>
      </w:pPr>
    </w:p>
    <w:p w:rsidR="00C25EE3" w:rsidRDefault="00C25EE3">
      <w:pPr>
        <w:spacing w:after="120" w:line="360" w:lineRule="auto"/>
        <w:ind w:firstLine="720"/>
        <w:jc w:val="both"/>
        <w:rPr>
          <w:rFonts w:ascii="Arial" w:hAnsi="Arial"/>
          <w:sz w:val="22"/>
        </w:rPr>
      </w:pPr>
      <w:r>
        <w:rPr>
          <w:rFonts w:ascii="Arial" w:hAnsi="Arial"/>
          <w:sz w:val="22"/>
        </w:rPr>
        <w:t>Руководство составлено на основании действующего законодательства Украины, Положения НБУ “О кредитовании”, других нормативных документов НБУ, а также с учетом Декларации о кредитной политике Банка и других внутренних нормативных документов Банка.</w:t>
      </w:r>
    </w:p>
    <w:p w:rsidR="00C25EE3" w:rsidRDefault="00C25EE3">
      <w:pPr>
        <w:spacing w:after="120" w:line="360" w:lineRule="auto"/>
        <w:ind w:firstLine="720"/>
        <w:jc w:val="both"/>
        <w:rPr>
          <w:rFonts w:ascii="Arial" w:hAnsi="Arial"/>
          <w:sz w:val="22"/>
        </w:rPr>
      </w:pPr>
      <w:r>
        <w:rPr>
          <w:rFonts w:ascii="Arial" w:hAnsi="Arial"/>
          <w:sz w:val="22"/>
        </w:rPr>
        <w:t>Руководство по кредитным процедурам было введено в действие одновременно с Декларацией о кредитной политике. При всех имеющихся различиях цель и масштаб двух документов дополняют друг друга. Задачей данных документов является установление поля для принятия решения и обеспечение того, чтобы решение способствовало достижению желаемых результатов.</w:t>
      </w:r>
    </w:p>
    <w:p w:rsidR="00C25EE3" w:rsidRDefault="00C25EE3">
      <w:pPr>
        <w:spacing w:after="120" w:line="360" w:lineRule="auto"/>
        <w:ind w:firstLine="720"/>
        <w:jc w:val="both"/>
        <w:rPr>
          <w:rFonts w:ascii="Arial" w:hAnsi="Arial"/>
          <w:sz w:val="22"/>
        </w:rPr>
      </w:pPr>
      <w:r>
        <w:rPr>
          <w:rFonts w:ascii="Arial" w:hAnsi="Arial"/>
          <w:sz w:val="22"/>
        </w:rPr>
        <w:t>Руководство по кредитным процедурам направлено на решение следующих задач:</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установление в Банке единой практики работы с кредитами;</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эффективное взаимодействие подразделений Банка на всех организационных уровнях;</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методическое обеспечение сотрудников кредитных подразделений на всех организационных уровнях по всем аспектам кредитного процесса;</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содействие в стандартизации и упрощении кредитной работы;</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 xml:space="preserve">обеспечение механизмов взаимодействия в обязанностях и процедурах, а также централизованное введение изменений; </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 xml:space="preserve">обеспечение механизма управления и контроля для выполнения работы в соответствии с процедурами; </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 xml:space="preserve">создание блока законодательной информации для разрешении юридических споров; </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избежание дублирования усилий и обеспечение гармоничной деятельности сотрудников посредством установления четко определенных обязанностей;</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улучшение управления и внутреннего контроля;</w:t>
      </w:r>
    </w:p>
    <w:p w:rsidR="00C25EE3" w:rsidRDefault="00C25EE3" w:rsidP="00C25EE3">
      <w:pPr>
        <w:numPr>
          <w:ilvl w:val="0"/>
          <w:numId w:val="11"/>
        </w:numPr>
        <w:spacing w:after="120"/>
        <w:ind w:left="284" w:hanging="284"/>
        <w:jc w:val="both"/>
        <w:rPr>
          <w:rFonts w:ascii="Arial" w:hAnsi="Arial"/>
          <w:sz w:val="22"/>
        </w:rPr>
      </w:pPr>
      <w:r>
        <w:rPr>
          <w:rFonts w:ascii="Arial" w:hAnsi="Arial"/>
          <w:sz w:val="22"/>
        </w:rPr>
        <w:t>обучение новых специалистов работе с кредитами.</w:t>
      </w:r>
    </w:p>
    <w:p w:rsidR="00C25EE3" w:rsidRDefault="00C25EE3">
      <w:pPr>
        <w:pStyle w:val="Header"/>
        <w:tabs>
          <w:tab w:val="clear" w:pos="4153"/>
          <w:tab w:val="clear" w:pos="8306"/>
        </w:tabs>
        <w:rPr>
          <w:rFonts w:ascii="Arial" w:hAnsi="Arial"/>
          <w:sz w:val="22"/>
        </w:rPr>
      </w:pPr>
    </w:p>
    <w:p w:rsidR="00C25EE3" w:rsidRDefault="00C25EE3">
      <w:pPr>
        <w:pStyle w:val="Header"/>
        <w:tabs>
          <w:tab w:val="clear" w:pos="4153"/>
          <w:tab w:val="clear" w:pos="8306"/>
        </w:tabs>
        <w:spacing w:after="120" w:line="360" w:lineRule="auto"/>
        <w:ind w:firstLine="709"/>
        <w:jc w:val="both"/>
        <w:rPr>
          <w:rFonts w:ascii="Arial" w:hAnsi="Arial"/>
          <w:sz w:val="22"/>
        </w:rPr>
      </w:pPr>
      <w:r>
        <w:rPr>
          <w:rFonts w:ascii="Arial" w:hAnsi="Arial"/>
          <w:sz w:val="22"/>
        </w:rPr>
        <w:t>Итак, риск, возникающий при осуществлении кредитной функции, Банк контролирует посредством установления письменных правил и процедур для обработки каждой кредитной заявки. Руководство по кредитным процедурам для юридических лиц освещает и регламентирует следующие вопросы:</w:t>
      </w:r>
    </w:p>
    <w:p w:rsidR="00C25EE3" w:rsidRDefault="00C25EE3" w:rsidP="00C25EE3">
      <w:pPr>
        <w:pStyle w:val="Header"/>
        <w:numPr>
          <w:ilvl w:val="0"/>
          <w:numId w:val="43"/>
        </w:numPr>
        <w:tabs>
          <w:tab w:val="clear" w:pos="360"/>
          <w:tab w:val="clear" w:pos="4153"/>
          <w:tab w:val="clear" w:pos="8306"/>
          <w:tab w:val="num" w:pos="717"/>
        </w:tabs>
        <w:spacing w:line="360" w:lineRule="auto"/>
        <w:ind w:left="714" w:hanging="357"/>
        <w:jc w:val="both"/>
        <w:rPr>
          <w:rFonts w:ascii="Arial" w:hAnsi="Arial"/>
          <w:sz w:val="22"/>
        </w:rPr>
      </w:pPr>
      <w:r>
        <w:rPr>
          <w:rFonts w:ascii="Arial" w:hAnsi="Arial"/>
          <w:sz w:val="22"/>
        </w:rPr>
        <w:t>Описание всех кредитных продуктов Банка (условия предоставления, необходимые документы с учетом категории риска клиента, особенности).</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Процедура прохождения кредитных дел.</w:t>
      </w:r>
    </w:p>
    <w:p w:rsidR="00C25EE3" w:rsidRDefault="00C25EE3" w:rsidP="00C25EE3">
      <w:pPr>
        <w:pStyle w:val="Header"/>
        <w:numPr>
          <w:ilvl w:val="0"/>
          <w:numId w:val="43"/>
        </w:numPr>
        <w:tabs>
          <w:tab w:val="clear" w:pos="360"/>
          <w:tab w:val="clear" w:pos="4153"/>
          <w:tab w:val="clear" w:pos="8306"/>
          <w:tab w:val="num" w:pos="717"/>
        </w:tabs>
        <w:spacing w:line="360" w:lineRule="auto"/>
        <w:ind w:left="714" w:hanging="357"/>
        <w:jc w:val="both"/>
        <w:rPr>
          <w:rFonts w:ascii="Arial" w:hAnsi="Arial"/>
          <w:sz w:val="22"/>
        </w:rPr>
      </w:pPr>
      <w:r>
        <w:rPr>
          <w:rFonts w:ascii="Arial" w:hAnsi="Arial"/>
          <w:sz w:val="22"/>
        </w:rPr>
        <w:t xml:space="preserve">Процедура первоначального контакта с клиентом (УРОВЕНЬ-1), </w:t>
      </w:r>
    </w:p>
    <w:p w:rsidR="00C25EE3" w:rsidRDefault="00C25EE3" w:rsidP="00C25EE3">
      <w:pPr>
        <w:pStyle w:val="Header"/>
        <w:numPr>
          <w:ilvl w:val="0"/>
          <w:numId w:val="45"/>
        </w:numPr>
        <w:tabs>
          <w:tab w:val="clear" w:pos="360"/>
          <w:tab w:val="clear" w:pos="4153"/>
          <w:tab w:val="clear" w:pos="8306"/>
          <w:tab w:val="num" w:pos="1074"/>
        </w:tabs>
        <w:spacing w:line="360" w:lineRule="auto"/>
        <w:ind w:left="1074"/>
        <w:jc w:val="both"/>
        <w:rPr>
          <w:rFonts w:ascii="Arial" w:hAnsi="Arial"/>
          <w:sz w:val="22"/>
        </w:rPr>
      </w:pPr>
      <w:r>
        <w:rPr>
          <w:rFonts w:ascii="Arial" w:hAnsi="Arial"/>
          <w:sz w:val="22"/>
        </w:rPr>
        <w:t>проведение кредитного интервью,</w:t>
      </w:r>
    </w:p>
    <w:p w:rsidR="00C25EE3" w:rsidRDefault="00C25EE3" w:rsidP="00C25EE3">
      <w:pPr>
        <w:pStyle w:val="Header"/>
        <w:numPr>
          <w:ilvl w:val="0"/>
          <w:numId w:val="45"/>
        </w:numPr>
        <w:tabs>
          <w:tab w:val="clear" w:pos="360"/>
          <w:tab w:val="clear" w:pos="4153"/>
          <w:tab w:val="clear" w:pos="8306"/>
          <w:tab w:val="num" w:pos="1074"/>
        </w:tabs>
        <w:spacing w:line="360" w:lineRule="auto"/>
        <w:ind w:left="1074"/>
        <w:jc w:val="both"/>
        <w:rPr>
          <w:rFonts w:ascii="Arial" w:hAnsi="Arial"/>
          <w:sz w:val="22"/>
        </w:rPr>
      </w:pPr>
      <w:r>
        <w:rPr>
          <w:rFonts w:ascii="Arial" w:hAnsi="Arial"/>
          <w:sz w:val="22"/>
        </w:rPr>
        <w:t>оформление заявки и анкеты клиента</w:t>
      </w:r>
    </w:p>
    <w:p w:rsidR="00C25EE3" w:rsidRDefault="00C25EE3" w:rsidP="00C25EE3">
      <w:pPr>
        <w:pStyle w:val="Header"/>
        <w:numPr>
          <w:ilvl w:val="0"/>
          <w:numId w:val="45"/>
        </w:numPr>
        <w:tabs>
          <w:tab w:val="clear" w:pos="360"/>
          <w:tab w:val="clear" w:pos="4153"/>
          <w:tab w:val="clear" w:pos="8306"/>
          <w:tab w:val="num" w:pos="1074"/>
        </w:tabs>
        <w:spacing w:line="360" w:lineRule="auto"/>
        <w:ind w:left="1074"/>
        <w:jc w:val="both"/>
        <w:rPr>
          <w:rFonts w:ascii="Arial" w:hAnsi="Arial"/>
          <w:sz w:val="22"/>
        </w:rPr>
      </w:pPr>
      <w:r>
        <w:rPr>
          <w:rFonts w:ascii="Arial" w:hAnsi="Arial"/>
          <w:sz w:val="22"/>
        </w:rPr>
        <w:t>предварительное заключение и рекомендации по его заполнению.</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 xml:space="preserve">Процедура проведения кредитного анализа (УРОВЕНЬ-2), в т.ч. </w:t>
      </w:r>
    </w:p>
    <w:p w:rsidR="00C25EE3" w:rsidRDefault="00C25EE3" w:rsidP="00C25EE3">
      <w:pPr>
        <w:pStyle w:val="Header"/>
        <w:numPr>
          <w:ilvl w:val="0"/>
          <w:numId w:val="46"/>
        </w:numPr>
        <w:tabs>
          <w:tab w:val="clear" w:pos="360"/>
          <w:tab w:val="clear" w:pos="4153"/>
          <w:tab w:val="clear" w:pos="8306"/>
          <w:tab w:val="num" w:pos="1080"/>
          <w:tab w:val="left" w:pos="1134"/>
        </w:tabs>
        <w:spacing w:line="360" w:lineRule="auto"/>
        <w:ind w:left="1080"/>
        <w:jc w:val="both"/>
        <w:rPr>
          <w:rFonts w:ascii="Arial" w:hAnsi="Arial"/>
          <w:sz w:val="22"/>
        </w:rPr>
      </w:pPr>
      <w:r>
        <w:rPr>
          <w:rFonts w:ascii="Arial" w:hAnsi="Arial"/>
          <w:sz w:val="22"/>
        </w:rPr>
        <w:t xml:space="preserve">анализ финансового состояния заемщика, </w:t>
      </w:r>
    </w:p>
    <w:p w:rsidR="00C25EE3" w:rsidRDefault="00C25EE3" w:rsidP="00C25EE3">
      <w:pPr>
        <w:pStyle w:val="Header"/>
        <w:numPr>
          <w:ilvl w:val="0"/>
          <w:numId w:val="46"/>
        </w:numPr>
        <w:tabs>
          <w:tab w:val="clear" w:pos="360"/>
          <w:tab w:val="clear" w:pos="4153"/>
          <w:tab w:val="clear" w:pos="8306"/>
          <w:tab w:val="num" w:pos="1080"/>
          <w:tab w:val="left" w:pos="1134"/>
        </w:tabs>
        <w:spacing w:line="360" w:lineRule="auto"/>
        <w:ind w:left="1080"/>
        <w:jc w:val="both"/>
        <w:rPr>
          <w:rFonts w:ascii="Arial" w:hAnsi="Arial"/>
          <w:sz w:val="22"/>
        </w:rPr>
      </w:pPr>
      <w:r>
        <w:rPr>
          <w:rFonts w:ascii="Arial" w:hAnsi="Arial"/>
          <w:sz w:val="22"/>
        </w:rPr>
        <w:t>расчет лимита активных операций с Заемщиком,</w:t>
      </w:r>
    </w:p>
    <w:p w:rsidR="00C25EE3" w:rsidRDefault="00C25EE3" w:rsidP="00C25EE3">
      <w:pPr>
        <w:pStyle w:val="Header"/>
        <w:numPr>
          <w:ilvl w:val="0"/>
          <w:numId w:val="46"/>
        </w:numPr>
        <w:tabs>
          <w:tab w:val="clear" w:pos="360"/>
          <w:tab w:val="clear" w:pos="4153"/>
          <w:tab w:val="clear" w:pos="8306"/>
          <w:tab w:val="num" w:pos="1080"/>
          <w:tab w:val="left" w:pos="1134"/>
        </w:tabs>
        <w:spacing w:line="360" w:lineRule="auto"/>
        <w:ind w:left="1080"/>
        <w:jc w:val="both"/>
        <w:rPr>
          <w:rFonts w:ascii="Arial" w:hAnsi="Arial"/>
          <w:sz w:val="22"/>
        </w:rPr>
      </w:pPr>
      <w:r>
        <w:rPr>
          <w:rFonts w:ascii="Arial" w:hAnsi="Arial"/>
          <w:sz w:val="22"/>
        </w:rPr>
        <w:t xml:space="preserve">анализ проектов, </w:t>
      </w:r>
    </w:p>
    <w:p w:rsidR="00C25EE3" w:rsidRDefault="00C25EE3" w:rsidP="00C25EE3">
      <w:pPr>
        <w:pStyle w:val="Header"/>
        <w:numPr>
          <w:ilvl w:val="0"/>
          <w:numId w:val="46"/>
        </w:numPr>
        <w:tabs>
          <w:tab w:val="clear" w:pos="360"/>
          <w:tab w:val="clear" w:pos="4153"/>
          <w:tab w:val="clear" w:pos="8306"/>
          <w:tab w:val="num" w:pos="1080"/>
          <w:tab w:val="left" w:pos="1134"/>
        </w:tabs>
        <w:spacing w:line="360" w:lineRule="auto"/>
        <w:ind w:left="1080"/>
        <w:jc w:val="both"/>
        <w:rPr>
          <w:rFonts w:ascii="Arial" w:hAnsi="Arial"/>
          <w:sz w:val="22"/>
        </w:rPr>
      </w:pPr>
      <w:r>
        <w:rPr>
          <w:rFonts w:ascii="Arial" w:hAnsi="Arial"/>
          <w:sz w:val="22"/>
        </w:rPr>
        <w:t xml:space="preserve">оценка обеспечения кредит, </w:t>
      </w:r>
    </w:p>
    <w:p w:rsidR="00C25EE3" w:rsidRDefault="00C25EE3" w:rsidP="00C25EE3">
      <w:pPr>
        <w:pStyle w:val="Header"/>
        <w:numPr>
          <w:ilvl w:val="0"/>
          <w:numId w:val="46"/>
        </w:numPr>
        <w:tabs>
          <w:tab w:val="clear" w:pos="360"/>
          <w:tab w:val="clear" w:pos="4153"/>
          <w:tab w:val="clear" w:pos="8306"/>
          <w:tab w:val="num" w:pos="1080"/>
          <w:tab w:val="left" w:pos="1134"/>
        </w:tabs>
        <w:spacing w:line="360" w:lineRule="auto"/>
        <w:ind w:left="1080"/>
        <w:jc w:val="both"/>
        <w:rPr>
          <w:rFonts w:ascii="Arial" w:hAnsi="Arial"/>
          <w:sz w:val="22"/>
        </w:rPr>
      </w:pPr>
      <w:r>
        <w:rPr>
          <w:rFonts w:ascii="Arial" w:hAnsi="Arial"/>
          <w:sz w:val="22"/>
        </w:rPr>
        <w:t>рейтинговая система оценки рисков.</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Методика формирования процентных ставок при кредитовании юридических лиц.</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Полномочия и лимиты ответственности.</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Документирование кредита, бланки договоров.</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Администрирование кредитов (УРОВЕНЬ-3),</w:t>
      </w:r>
    </w:p>
    <w:p w:rsidR="00C25EE3" w:rsidRDefault="00C25EE3" w:rsidP="00C25EE3">
      <w:pPr>
        <w:pStyle w:val="Header"/>
        <w:numPr>
          <w:ilvl w:val="0"/>
          <w:numId w:val="47"/>
        </w:numPr>
        <w:tabs>
          <w:tab w:val="clear" w:pos="360"/>
          <w:tab w:val="clear" w:pos="4153"/>
          <w:tab w:val="clear" w:pos="8306"/>
          <w:tab w:val="num" w:pos="1074"/>
          <w:tab w:val="left" w:pos="1134"/>
        </w:tabs>
        <w:spacing w:line="360" w:lineRule="auto"/>
        <w:ind w:left="1074"/>
        <w:jc w:val="both"/>
        <w:rPr>
          <w:rFonts w:ascii="Arial" w:hAnsi="Arial"/>
          <w:sz w:val="22"/>
        </w:rPr>
      </w:pPr>
      <w:r>
        <w:rPr>
          <w:rFonts w:ascii="Arial" w:hAnsi="Arial"/>
          <w:sz w:val="22"/>
        </w:rPr>
        <w:t xml:space="preserve">погашение основного долга и процентов, </w:t>
      </w:r>
    </w:p>
    <w:p w:rsidR="00C25EE3" w:rsidRDefault="00C25EE3" w:rsidP="00C25EE3">
      <w:pPr>
        <w:pStyle w:val="Header"/>
        <w:numPr>
          <w:ilvl w:val="0"/>
          <w:numId w:val="47"/>
        </w:numPr>
        <w:tabs>
          <w:tab w:val="clear" w:pos="360"/>
          <w:tab w:val="clear" w:pos="4153"/>
          <w:tab w:val="clear" w:pos="8306"/>
          <w:tab w:val="num" w:pos="1074"/>
          <w:tab w:val="left" w:pos="1134"/>
        </w:tabs>
        <w:spacing w:line="360" w:lineRule="auto"/>
        <w:ind w:left="1074"/>
        <w:jc w:val="both"/>
        <w:rPr>
          <w:rFonts w:ascii="Arial" w:hAnsi="Arial"/>
          <w:sz w:val="22"/>
        </w:rPr>
      </w:pPr>
      <w:r>
        <w:rPr>
          <w:rFonts w:ascii="Arial" w:hAnsi="Arial"/>
          <w:sz w:val="22"/>
        </w:rPr>
        <w:t xml:space="preserve">процедура мониторинга кредита, </w:t>
      </w:r>
    </w:p>
    <w:p w:rsidR="00C25EE3" w:rsidRDefault="00C25EE3" w:rsidP="00C25EE3">
      <w:pPr>
        <w:pStyle w:val="Header"/>
        <w:numPr>
          <w:ilvl w:val="0"/>
          <w:numId w:val="47"/>
        </w:numPr>
        <w:tabs>
          <w:tab w:val="clear" w:pos="360"/>
          <w:tab w:val="clear" w:pos="4153"/>
          <w:tab w:val="clear" w:pos="8306"/>
          <w:tab w:val="num" w:pos="1074"/>
          <w:tab w:val="left" w:pos="1134"/>
        </w:tabs>
        <w:spacing w:line="360" w:lineRule="auto"/>
        <w:ind w:left="1074"/>
        <w:jc w:val="both"/>
        <w:rPr>
          <w:rFonts w:ascii="Arial" w:hAnsi="Arial"/>
          <w:sz w:val="22"/>
        </w:rPr>
      </w:pPr>
      <w:r>
        <w:rPr>
          <w:rFonts w:ascii="Arial" w:hAnsi="Arial"/>
          <w:sz w:val="22"/>
        </w:rPr>
        <w:t xml:space="preserve">работа с проблемными активами, </w:t>
      </w:r>
    </w:p>
    <w:p w:rsidR="00C25EE3" w:rsidRDefault="00C25EE3" w:rsidP="00C25EE3">
      <w:pPr>
        <w:pStyle w:val="Header"/>
        <w:numPr>
          <w:ilvl w:val="0"/>
          <w:numId w:val="47"/>
        </w:numPr>
        <w:tabs>
          <w:tab w:val="clear" w:pos="360"/>
          <w:tab w:val="clear" w:pos="4153"/>
          <w:tab w:val="clear" w:pos="8306"/>
          <w:tab w:val="num" w:pos="1074"/>
          <w:tab w:val="left" w:pos="1134"/>
        </w:tabs>
        <w:spacing w:line="360" w:lineRule="auto"/>
        <w:ind w:left="1074"/>
        <w:jc w:val="both"/>
        <w:rPr>
          <w:rFonts w:ascii="Arial" w:hAnsi="Arial"/>
          <w:sz w:val="22"/>
        </w:rPr>
      </w:pPr>
      <w:r>
        <w:rPr>
          <w:rFonts w:ascii="Arial" w:hAnsi="Arial"/>
          <w:sz w:val="22"/>
        </w:rPr>
        <w:t>взыскание долгов.</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Процедура изменения условий Кредитных договоров.</w:t>
      </w:r>
    </w:p>
    <w:p w:rsidR="00C25EE3" w:rsidRDefault="00C25EE3" w:rsidP="00C25EE3">
      <w:pPr>
        <w:pStyle w:val="Header"/>
        <w:numPr>
          <w:ilvl w:val="0"/>
          <w:numId w:val="43"/>
        </w:numPr>
        <w:tabs>
          <w:tab w:val="clear" w:pos="360"/>
          <w:tab w:val="clear" w:pos="4153"/>
          <w:tab w:val="clear" w:pos="8306"/>
          <w:tab w:val="num" w:pos="717"/>
          <w:tab w:val="left" w:pos="1134"/>
        </w:tabs>
        <w:spacing w:line="360" w:lineRule="auto"/>
        <w:ind w:left="714" w:hanging="357"/>
        <w:jc w:val="both"/>
        <w:rPr>
          <w:rFonts w:ascii="Arial" w:hAnsi="Arial"/>
          <w:sz w:val="22"/>
        </w:rPr>
      </w:pPr>
      <w:r>
        <w:rPr>
          <w:rFonts w:ascii="Arial" w:hAnsi="Arial"/>
          <w:sz w:val="22"/>
        </w:rPr>
        <w:t>Формирование резерва на возможные потери по кредитам.</w:t>
      </w:r>
    </w:p>
    <w:p w:rsidR="00C25EE3" w:rsidRDefault="00C25EE3">
      <w:pPr>
        <w:pStyle w:val="Header"/>
        <w:tabs>
          <w:tab w:val="clear" w:pos="4153"/>
          <w:tab w:val="clear" w:pos="8306"/>
          <w:tab w:val="left" w:pos="1134"/>
        </w:tabs>
        <w:spacing w:before="240" w:line="360" w:lineRule="auto"/>
        <w:ind w:firstLine="709"/>
        <w:jc w:val="both"/>
        <w:rPr>
          <w:rFonts w:ascii="Arial" w:hAnsi="Arial"/>
          <w:sz w:val="22"/>
        </w:rPr>
      </w:pPr>
      <w:r>
        <w:rPr>
          <w:rFonts w:ascii="Arial" w:hAnsi="Arial"/>
          <w:sz w:val="22"/>
        </w:rPr>
        <w:t>Руководство по кредитным процедурам и все изменения к нему утверждаются Кредитным Комитетом Банка. Руководство должно соответствовать кредитной политике Банка, действующему законодательству и нормативным документам НБУ. Для достижения этого результата, учитывая изменения условий и регулирующей базы кредитования, а также постоянное совершенствование работы Банка в этой области, Руководство по кредитным процедурам актуализируется по мере необходимости, но не реже одного раза в квартал.</w:t>
      </w:r>
    </w:p>
    <w:p w:rsidR="00C25EE3" w:rsidRDefault="00C25EE3">
      <w:pPr>
        <w:pStyle w:val="Header"/>
        <w:tabs>
          <w:tab w:val="clear" w:pos="4153"/>
          <w:tab w:val="clear" w:pos="8306"/>
          <w:tab w:val="left" w:pos="1134"/>
        </w:tabs>
        <w:spacing w:before="240" w:line="360" w:lineRule="auto"/>
        <w:ind w:firstLine="709"/>
        <w:jc w:val="both"/>
        <w:rPr>
          <w:rFonts w:ascii="Arial" w:hAnsi="Arial"/>
          <w:sz w:val="22"/>
        </w:rPr>
      </w:pPr>
      <w:r>
        <w:rPr>
          <w:rFonts w:ascii="Arial" w:hAnsi="Arial"/>
          <w:sz w:val="22"/>
        </w:rPr>
        <w:t xml:space="preserve">Кредитные процедуры происходят из кредитной политики и являются ее воплощением. Кредитная политика отличается от кредитных процедур, т.к. сутью политики является свобода действий, в то время как процедуры не подлежат обсуждению. Политика обеспечивает общий фон и является руководством в процессе принятия решений и применении свободы действий, в своих пределах. Ее задача - выделить область, в пределах которой может быть принято решение, и гарантировать, что решение будет способствовать достижению целей и желаемых планов Банка. В совю очередь, процедуры являются требованием для данных действий или бездействия, и они не предполагают свободы выбора. Процедуры должны исполняться без предоставления свободы выбора, для того чтобы обеспечить единую и хорошо стандартизированную деятельность в различных подразделениях такой большой и сложной организации, какой является Банк. </w:t>
      </w:r>
    </w:p>
    <w:p w:rsidR="00C25EE3" w:rsidRDefault="00C25EE3" w:rsidP="00C25EE3">
      <w:pPr>
        <w:pStyle w:val="Heading3"/>
        <w:numPr>
          <w:ilvl w:val="0"/>
          <w:numId w:val="52"/>
        </w:numPr>
        <w:spacing w:after="120"/>
        <w:jc w:val="both"/>
        <w:rPr>
          <w:rFonts w:ascii="Arial" w:hAnsi="Arial"/>
          <w:i/>
          <w:caps w:val="0"/>
          <w:sz w:val="24"/>
          <w:u w:val="single"/>
        </w:rPr>
      </w:pPr>
      <w:r>
        <w:br w:type="page"/>
      </w:r>
      <w:bookmarkStart w:id="113" w:name="_Toc436095911"/>
      <w:bookmarkStart w:id="114" w:name="_Toc436131293"/>
      <w:bookmarkStart w:id="115" w:name="_Toc404858177"/>
      <w:bookmarkStart w:id="116" w:name="_Toc405028348"/>
      <w:bookmarkStart w:id="117" w:name="_Toc436760816"/>
      <w:bookmarkStart w:id="118" w:name="_Toc436761292"/>
      <w:bookmarkStart w:id="119" w:name="_Toc436761350"/>
      <w:bookmarkStart w:id="120" w:name="_Toc436761447"/>
      <w:r>
        <w:rPr>
          <w:rFonts w:ascii="Arial" w:hAnsi="Arial"/>
          <w:i/>
          <w:caps w:val="0"/>
          <w:sz w:val="24"/>
          <w:u w:val="single"/>
        </w:rPr>
        <w:t>Построение процесса кредитования и принятия решения</w:t>
      </w:r>
      <w:bookmarkEnd w:id="113"/>
      <w:bookmarkEnd w:id="114"/>
      <w:bookmarkEnd w:id="115"/>
      <w:bookmarkEnd w:id="116"/>
      <w:bookmarkEnd w:id="117"/>
      <w:bookmarkEnd w:id="118"/>
      <w:bookmarkEnd w:id="119"/>
      <w:bookmarkEnd w:id="120"/>
    </w:p>
    <w:p w:rsidR="00C25EE3" w:rsidRDefault="00C25EE3">
      <w:pPr>
        <w:pStyle w:val="Header"/>
        <w:tabs>
          <w:tab w:val="clear" w:pos="4153"/>
          <w:tab w:val="clear" w:pos="8306"/>
          <w:tab w:val="left" w:pos="1134"/>
        </w:tabs>
        <w:spacing w:before="240" w:line="360" w:lineRule="auto"/>
        <w:ind w:firstLine="709"/>
        <w:jc w:val="both"/>
        <w:rPr>
          <w:rFonts w:ascii="Arial" w:hAnsi="Arial"/>
          <w:sz w:val="22"/>
        </w:rPr>
      </w:pPr>
      <w:r>
        <w:rPr>
          <w:rFonts w:ascii="Arial" w:hAnsi="Arial"/>
          <w:sz w:val="22"/>
        </w:rPr>
        <w:t>В кредитном деле Банк использует принцип четкого разделения трех уровней кредитного процесса:</w:t>
      </w:r>
    </w:p>
    <w:p w:rsidR="00C25EE3" w:rsidRDefault="00C25EE3" w:rsidP="00C25EE3">
      <w:pPr>
        <w:numPr>
          <w:ilvl w:val="0"/>
          <w:numId w:val="32"/>
        </w:numPr>
        <w:tabs>
          <w:tab w:val="left" w:pos="1843"/>
        </w:tabs>
        <w:spacing w:after="120" w:line="360" w:lineRule="auto"/>
        <w:ind w:left="357" w:hanging="357"/>
        <w:jc w:val="both"/>
        <w:rPr>
          <w:rFonts w:ascii="Arial" w:hAnsi="Arial"/>
          <w:sz w:val="22"/>
        </w:rPr>
      </w:pPr>
      <w:r>
        <w:rPr>
          <w:rFonts w:ascii="Arial" w:hAnsi="Arial"/>
          <w:b/>
          <w:i/>
          <w:sz w:val="22"/>
        </w:rPr>
        <w:t>Уровень 1</w:t>
      </w:r>
      <w:r>
        <w:rPr>
          <w:rFonts w:ascii="Arial" w:hAnsi="Arial"/>
          <w:b/>
          <w:i/>
          <w:sz w:val="22"/>
        </w:rPr>
        <w:tab/>
      </w:r>
      <w:r>
        <w:rPr>
          <w:rFonts w:ascii="Arial" w:hAnsi="Arial"/>
          <w:sz w:val="22"/>
        </w:rPr>
        <w:t xml:space="preserve">- </w:t>
      </w:r>
      <w:r>
        <w:rPr>
          <w:rFonts w:ascii="Arial" w:hAnsi="Arial"/>
          <w:b/>
          <w:i/>
          <w:sz w:val="22"/>
        </w:rPr>
        <w:t>первоначальный контакт с клиентом</w:t>
      </w:r>
      <w:r>
        <w:rPr>
          <w:rFonts w:ascii="Arial" w:hAnsi="Arial"/>
          <w:sz w:val="22"/>
        </w:rPr>
        <w:t xml:space="preserve"> - производит предварительную оценку Клиента и проекта, в т.ч. на их соответствие положениям кредитной политике Банка, а также осуществляет сбор всех документов, необходимых для оценки возможности кредитования.</w:t>
      </w:r>
    </w:p>
    <w:p w:rsidR="00C25EE3" w:rsidRDefault="00C25EE3" w:rsidP="00C25EE3">
      <w:pPr>
        <w:numPr>
          <w:ilvl w:val="0"/>
          <w:numId w:val="32"/>
        </w:numPr>
        <w:tabs>
          <w:tab w:val="left" w:pos="1843"/>
          <w:tab w:val="left" w:pos="2835"/>
        </w:tabs>
        <w:spacing w:after="120" w:line="360" w:lineRule="auto"/>
        <w:ind w:left="357" w:hanging="357"/>
        <w:jc w:val="both"/>
        <w:rPr>
          <w:rFonts w:ascii="Arial" w:hAnsi="Arial"/>
          <w:sz w:val="22"/>
        </w:rPr>
      </w:pPr>
      <w:r>
        <w:rPr>
          <w:rFonts w:ascii="Arial" w:hAnsi="Arial"/>
          <w:b/>
          <w:i/>
          <w:sz w:val="22"/>
        </w:rPr>
        <w:t>Уровень 2</w:t>
      </w:r>
      <w:r>
        <w:rPr>
          <w:rFonts w:ascii="Arial" w:hAnsi="Arial"/>
          <w:b/>
          <w:i/>
          <w:sz w:val="22"/>
        </w:rPr>
        <w:tab/>
      </w:r>
      <w:r>
        <w:rPr>
          <w:rFonts w:ascii="Arial" w:hAnsi="Arial"/>
          <w:sz w:val="22"/>
        </w:rPr>
        <w:t xml:space="preserve">- </w:t>
      </w:r>
      <w:r>
        <w:rPr>
          <w:rFonts w:ascii="Arial" w:hAnsi="Arial"/>
          <w:b/>
          <w:i/>
          <w:sz w:val="22"/>
        </w:rPr>
        <w:t>кредитный анализ</w:t>
      </w:r>
      <w:r>
        <w:rPr>
          <w:rFonts w:ascii="Arial" w:hAnsi="Arial"/>
          <w:sz w:val="22"/>
        </w:rPr>
        <w:t xml:space="preserve"> - производит оценку кредитоспособности Заемщика, лимита кредитования, обеспечения, оценку и анализ проекта, анализ рисков.</w:t>
      </w:r>
    </w:p>
    <w:p w:rsidR="00C25EE3" w:rsidRDefault="00C25EE3" w:rsidP="00C25EE3">
      <w:pPr>
        <w:numPr>
          <w:ilvl w:val="0"/>
          <w:numId w:val="32"/>
        </w:numPr>
        <w:tabs>
          <w:tab w:val="left" w:pos="1843"/>
        </w:tabs>
        <w:spacing w:after="120" w:line="360" w:lineRule="auto"/>
        <w:ind w:left="357" w:hanging="357"/>
        <w:jc w:val="both"/>
        <w:rPr>
          <w:rFonts w:ascii="Arial" w:hAnsi="Arial"/>
          <w:sz w:val="22"/>
        </w:rPr>
      </w:pPr>
      <w:r>
        <w:rPr>
          <w:rFonts w:ascii="Arial" w:hAnsi="Arial"/>
          <w:b/>
          <w:i/>
          <w:sz w:val="22"/>
        </w:rPr>
        <w:t>Уровень 3</w:t>
      </w:r>
      <w:r>
        <w:rPr>
          <w:rFonts w:ascii="Arial" w:hAnsi="Arial"/>
          <w:b/>
          <w:i/>
          <w:sz w:val="22"/>
        </w:rPr>
        <w:tab/>
      </w:r>
      <w:r>
        <w:rPr>
          <w:rFonts w:ascii="Arial" w:hAnsi="Arial"/>
          <w:sz w:val="22"/>
        </w:rPr>
        <w:t>-</w:t>
      </w:r>
      <w:r>
        <w:rPr>
          <w:rFonts w:ascii="Arial" w:hAnsi="Arial"/>
          <w:b/>
          <w:i/>
          <w:sz w:val="22"/>
        </w:rPr>
        <w:t xml:space="preserve"> администрация и мониторинг кредита</w:t>
      </w:r>
      <w:r>
        <w:rPr>
          <w:rFonts w:ascii="Arial" w:hAnsi="Arial"/>
          <w:sz w:val="22"/>
        </w:rPr>
        <w:t xml:space="preserve"> - оформляет документы, осуществляет проплаты, контролирует выполнение условий договоров и т.д.</w:t>
      </w:r>
    </w:p>
    <w:p w:rsidR="00C25EE3" w:rsidRDefault="00C25EE3">
      <w:pPr>
        <w:spacing w:before="240" w:after="120" w:line="360" w:lineRule="auto"/>
        <w:ind w:firstLine="720"/>
        <w:jc w:val="both"/>
        <w:rPr>
          <w:rFonts w:ascii="Arial" w:hAnsi="Arial"/>
          <w:sz w:val="22"/>
        </w:rPr>
      </w:pPr>
      <w:r>
        <w:rPr>
          <w:rFonts w:ascii="Arial" w:hAnsi="Arial"/>
          <w:sz w:val="22"/>
        </w:rPr>
        <w:t>Такая организация кредитной работы повысить качество и производительность за счет разделения различных типов деятельности, отделить функцию по продаже банковских продуктов от функции оценки рисков, устранить возможное влияние клиента на уровень, который непосредственно производит анализ кредитного предложения.</w:t>
      </w:r>
    </w:p>
    <w:p w:rsidR="00C25EE3" w:rsidRDefault="00C25EE3">
      <w:pPr>
        <w:spacing w:after="120" w:line="360" w:lineRule="auto"/>
        <w:ind w:firstLine="720"/>
        <w:jc w:val="both"/>
        <w:rPr>
          <w:rFonts w:ascii="Arial" w:hAnsi="Arial"/>
          <w:sz w:val="22"/>
          <w:lang w:val="en-US"/>
        </w:rPr>
      </w:pPr>
      <w:r>
        <w:rPr>
          <w:rFonts w:ascii="Arial" w:hAnsi="Arial"/>
          <w:sz w:val="22"/>
        </w:rPr>
        <w:t xml:space="preserve">Внутрибанковскими нормативными документами предусмотрено, что решение относительно предоставления кредитов Заемщикам принимается в соответствии с </w:t>
      </w:r>
      <w:r>
        <w:rPr>
          <w:rFonts w:ascii="Arial" w:hAnsi="Arial"/>
          <w:b/>
          <w:i/>
          <w:sz w:val="22"/>
        </w:rPr>
        <w:t>Процедурой делегирования полномочий</w:t>
      </w:r>
      <w:r>
        <w:rPr>
          <w:rFonts w:ascii="Arial" w:hAnsi="Arial"/>
          <w:sz w:val="22"/>
        </w:rPr>
        <w:t>. Банк использует индивидульно-коллегиальную систему авторизации кредитов, т.е. решение о кредитовании принимается либо уполномоченным должностным лицом в рамках утвержденного для него лимита, либо соответствующим органом управления Банка (Кредитным Комитетом). Полномочия, предоставленные определенному подразделению Банка, персонифицированы в лице руководителя подразделения.</w:t>
      </w:r>
    </w:p>
    <w:p w:rsidR="00C25EE3" w:rsidRDefault="00C25EE3">
      <w:pPr>
        <w:spacing w:after="120" w:line="360" w:lineRule="auto"/>
        <w:ind w:firstLine="720"/>
        <w:jc w:val="both"/>
        <w:rPr>
          <w:rFonts w:ascii="Arial" w:hAnsi="Arial"/>
          <w:sz w:val="22"/>
        </w:rPr>
      </w:pPr>
      <w:r>
        <w:rPr>
          <w:rFonts w:ascii="Arial" w:hAnsi="Arial"/>
          <w:sz w:val="22"/>
        </w:rPr>
        <w:t>В кредитной работе Банк использует перечисленные ниже уровни принятия решения о кредитовании, для каждого из которых установлены максимальные лимиты полномочий:</w:t>
      </w:r>
    </w:p>
    <w:p w:rsidR="00C25EE3" w:rsidRDefault="00C25EE3" w:rsidP="00C25EE3">
      <w:pPr>
        <w:numPr>
          <w:ilvl w:val="0"/>
          <w:numId w:val="63"/>
        </w:numPr>
        <w:spacing w:line="360" w:lineRule="auto"/>
        <w:ind w:left="357" w:hanging="357"/>
        <w:jc w:val="both"/>
        <w:rPr>
          <w:rFonts w:ascii="Arial" w:hAnsi="Arial"/>
          <w:sz w:val="22"/>
        </w:rPr>
      </w:pPr>
      <w:r>
        <w:rPr>
          <w:rFonts w:ascii="Arial" w:hAnsi="Arial"/>
          <w:sz w:val="22"/>
        </w:rPr>
        <w:t>Совет учредителей Банка,</w:t>
      </w:r>
    </w:p>
    <w:p w:rsidR="00C25EE3" w:rsidRDefault="00C25EE3" w:rsidP="00C25EE3">
      <w:pPr>
        <w:numPr>
          <w:ilvl w:val="0"/>
          <w:numId w:val="63"/>
        </w:numPr>
        <w:spacing w:line="360" w:lineRule="auto"/>
        <w:ind w:left="357" w:hanging="357"/>
        <w:jc w:val="both"/>
        <w:rPr>
          <w:rFonts w:ascii="Arial" w:hAnsi="Arial"/>
          <w:sz w:val="22"/>
        </w:rPr>
      </w:pPr>
      <w:r>
        <w:rPr>
          <w:rFonts w:ascii="Arial" w:hAnsi="Arial"/>
          <w:sz w:val="22"/>
        </w:rPr>
        <w:t>Председатель Правления Банка,</w:t>
      </w:r>
    </w:p>
    <w:p w:rsidR="00C25EE3" w:rsidRDefault="00C25EE3" w:rsidP="00C25EE3">
      <w:pPr>
        <w:numPr>
          <w:ilvl w:val="0"/>
          <w:numId w:val="63"/>
        </w:numPr>
        <w:spacing w:line="360" w:lineRule="auto"/>
        <w:ind w:left="357" w:hanging="357"/>
        <w:jc w:val="both"/>
        <w:rPr>
          <w:rFonts w:ascii="Arial" w:hAnsi="Arial"/>
          <w:sz w:val="22"/>
        </w:rPr>
      </w:pPr>
      <w:r>
        <w:rPr>
          <w:rFonts w:ascii="Arial" w:hAnsi="Arial"/>
          <w:sz w:val="22"/>
        </w:rPr>
        <w:t>Кредитный Комитет Головного Банка,</w:t>
      </w:r>
    </w:p>
    <w:p w:rsidR="00C25EE3" w:rsidRDefault="00C25EE3" w:rsidP="00C25EE3">
      <w:pPr>
        <w:numPr>
          <w:ilvl w:val="0"/>
          <w:numId w:val="63"/>
        </w:numPr>
        <w:spacing w:line="360" w:lineRule="auto"/>
        <w:ind w:left="357" w:hanging="357"/>
        <w:jc w:val="both"/>
        <w:rPr>
          <w:rFonts w:ascii="Arial" w:hAnsi="Arial"/>
          <w:sz w:val="22"/>
        </w:rPr>
      </w:pPr>
      <w:r>
        <w:rPr>
          <w:rFonts w:ascii="Arial" w:hAnsi="Arial"/>
          <w:sz w:val="22"/>
        </w:rPr>
        <w:t>Первый заместитель Председателя Правления Банка,</w:t>
      </w:r>
    </w:p>
    <w:p w:rsidR="00C25EE3" w:rsidRDefault="00C25EE3" w:rsidP="00C25EE3">
      <w:pPr>
        <w:numPr>
          <w:ilvl w:val="0"/>
          <w:numId w:val="63"/>
        </w:numPr>
        <w:spacing w:line="360" w:lineRule="auto"/>
        <w:ind w:left="357" w:hanging="357"/>
        <w:jc w:val="both"/>
        <w:rPr>
          <w:rFonts w:ascii="Arial" w:hAnsi="Arial"/>
          <w:sz w:val="22"/>
        </w:rPr>
      </w:pPr>
      <w:r>
        <w:rPr>
          <w:rFonts w:ascii="Arial" w:hAnsi="Arial"/>
          <w:sz w:val="22"/>
        </w:rPr>
        <w:t>Заместитель Председателя Правления – руководитель кредитного подразделения,</w:t>
      </w:r>
    </w:p>
    <w:p w:rsidR="00C25EE3" w:rsidRDefault="00C25EE3" w:rsidP="00C25EE3">
      <w:pPr>
        <w:numPr>
          <w:ilvl w:val="0"/>
          <w:numId w:val="63"/>
        </w:numPr>
        <w:spacing w:line="360" w:lineRule="auto"/>
        <w:ind w:left="357" w:hanging="357"/>
        <w:jc w:val="both"/>
        <w:rPr>
          <w:rFonts w:ascii="Arial" w:hAnsi="Arial"/>
          <w:sz w:val="22"/>
        </w:rPr>
      </w:pPr>
      <w:r>
        <w:rPr>
          <w:rFonts w:ascii="Arial" w:hAnsi="Arial"/>
          <w:sz w:val="22"/>
        </w:rPr>
        <w:t>Кредитный комитет региональной структуры,</w:t>
      </w:r>
    </w:p>
    <w:p w:rsidR="00C25EE3" w:rsidRDefault="00C25EE3" w:rsidP="00C25EE3">
      <w:pPr>
        <w:numPr>
          <w:ilvl w:val="0"/>
          <w:numId w:val="63"/>
        </w:numPr>
        <w:spacing w:line="360" w:lineRule="auto"/>
        <w:ind w:left="357" w:hanging="357"/>
        <w:jc w:val="both"/>
        <w:rPr>
          <w:rFonts w:ascii="Arial" w:hAnsi="Arial"/>
          <w:sz w:val="22"/>
        </w:rPr>
      </w:pPr>
      <w:r>
        <w:rPr>
          <w:rFonts w:ascii="Arial" w:hAnsi="Arial"/>
          <w:sz w:val="22"/>
        </w:rPr>
        <w:t>Руководитель региональной структуры,</w:t>
      </w:r>
    </w:p>
    <w:p w:rsidR="00C25EE3" w:rsidRDefault="00C25EE3" w:rsidP="00C25EE3">
      <w:pPr>
        <w:numPr>
          <w:ilvl w:val="0"/>
          <w:numId w:val="63"/>
        </w:numPr>
        <w:spacing w:after="120" w:line="360" w:lineRule="auto"/>
        <w:ind w:left="357" w:hanging="357"/>
        <w:jc w:val="both"/>
        <w:rPr>
          <w:rFonts w:ascii="Arial" w:hAnsi="Arial"/>
          <w:sz w:val="22"/>
        </w:rPr>
      </w:pPr>
      <w:r>
        <w:rPr>
          <w:rFonts w:ascii="Arial" w:hAnsi="Arial"/>
          <w:sz w:val="22"/>
        </w:rPr>
        <w:t>Первый заместитель руководителя региональной структуры (по решению руководителя, но не более 0,6 от полномочий самого руководителя).</w:t>
      </w:r>
    </w:p>
    <w:p w:rsidR="00C25EE3" w:rsidRDefault="00C25EE3">
      <w:pPr>
        <w:pStyle w:val="BodyText2"/>
        <w:ind w:firstLine="720"/>
      </w:pPr>
      <w:r>
        <w:t>Установленные лимиты полномочий означают, что руководитель на определённом уровне не вправе принимать решение на проведение банковских операций в случае:</w:t>
      </w:r>
    </w:p>
    <w:p w:rsidR="00C25EE3" w:rsidRDefault="00C25EE3" w:rsidP="00C25EE3">
      <w:pPr>
        <w:numPr>
          <w:ilvl w:val="0"/>
          <w:numId w:val="64"/>
        </w:numPr>
        <w:spacing w:after="120" w:line="360" w:lineRule="auto"/>
        <w:jc w:val="both"/>
        <w:rPr>
          <w:rFonts w:ascii="Arial" w:hAnsi="Arial"/>
          <w:sz w:val="22"/>
        </w:rPr>
      </w:pPr>
      <w:r>
        <w:rPr>
          <w:rFonts w:ascii="Arial" w:hAnsi="Arial"/>
          <w:sz w:val="22"/>
        </w:rPr>
        <w:t>Сумма предполагаемой операции превышает установленный этому руководителю лимит, или</w:t>
      </w:r>
    </w:p>
    <w:p w:rsidR="00C25EE3" w:rsidRDefault="00C25EE3" w:rsidP="00C25EE3">
      <w:pPr>
        <w:numPr>
          <w:ilvl w:val="0"/>
          <w:numId w:val="64"/>
        </w:numPr>
        <w:spacing w:after="120" w:line="360" w:lineRule="auto"/>
        <w:jc w:val="both"/>
        <w:rPr>
          <w:rFonts w:ascii="Arial" w:hAnsi="Arial"/>
          <w:sz w:val="22"/>
        </w:rPr>
      </w:pPr>
      <w:r>
        <w:rPr>
          <w:rFonts w:ascii="Arial" w:hAnsi="Arial"/>
          <w:sz w:val="22"/>
        </w:rPr>
        <w:t>Общая сумма задолженности клиента, с которым предполагается проведение очередной операции, превышает установленный этому руководителю лимит, или</w:t>
      </w:r>
    </w:p>
    <w:p w:rsidR="00C25EE3" w:rsidRDefault="00C25EE3" w:rsidP="00C25EE3">
      <w:pPr>
        <w:numPr>
          <w:ilvl w:val="0"/>
          <w:numId w:val="64"/>
        </w:numPr>
        <w:spacing w:after="120" w:line="360" w:lineRule="auto"/>
        <w:jc w:val="both"/>
        <w:rPr>
          <w:rFonts w:ascii="Arial" w:hAnsi="Arial"/>
          <w:sz w:val="22"/>
        </w:rPr>
      </w:pPr>
      <w:r>
        <w:rPr>
          <w:rFonts w:ascii="Arial" w:hAnsi="Arial"/>
          <w:sz w:val="22"/>
        </w:rPr>
        <w:t>Общая сумма задолженности Группы клиентов банка, в которую входит клиент, с которым предполагается проведение очередной операции, превышает  установленный этому руководителю лимит.</w:t>
      </w:r>
    </w:p>
    <w:p w:rsidR="00C25EE3" w:rsidRDefault="00C25EE3">
      <w:pPr>
        <w:spacing w:after="120" w:line="360" w:lineRule="auto"/>
        <w:ind w:firstLine="720"/>
        <w:jc w:val="both"/>
        <w:rPr>
          <w:rFonts w:ascii="Arial" w:hAnsi="Arial"/>
          <w:sz w:val="22"/>
        </w:rPr>
      </w:pPr>
      <w:r>
        <w:rPr>
          <w:rFonts w:ascii="Arial" w:hAnsi="Arial"/>
          <w:sz w:val="22"/>
        </w:rPr>
        <w:t>Головной Банк периодически пересматривает уровни и лимиты полномочий по кредитованию. Пределы лимитов по кредитованию могут быть изменены в любой момент, в зависимости от параметров каждого подразделения как в отношении управления кредитными рисками, так и суб-делегирования полномочий в подразделении. Лимиты могут быть также изменены в случае первого вступления руководителя на пост или в случае ошибок в управлении.</w:t>
      </w:r>
    </w:p>
    <w:p w:rsidR="00C25EE3" w:rsidRDefault="00C25EE3">
      <w:pPr>
        <w:spacing w:line="360" w:lineRule="auto"/>
        <w:ind w:left="720"/>
        <w:rPr>
          <w:rFonts w:ascii="Arial" w:hAnsi="Arial"/>
          <w:sz w:val="22"/>
        </w:rPr>
      </w:pPr>
      <w:r>
        <w:rPr>
          <w:rFonts w:ascii="Arial" w:hAnsi="Arial"/>
          <w:sz w:val="22"/>
        </w:rPr>
        <w:t>Структура Кредитных Комитетов Банка включает в себя:</w:t>
      </w:r>
    </w:p>
    <w:p w:rsidR="00C25EE3" w:rsidRDefault="00C25EE3" w:rsidP="00C25EE3">
      <w:pPr>
        <w:numPr>
          <w:ilvl w:val="0"/>
          <w:numId w:val="49"/>
        </w:numPr>
        <w:spacing w:line="360" w:lineRule="auto"/>
        <w:rPr>
          <w:rFonts w:ascii="Arial" w:hAnsi="Arial"/>
          <w:sz w:val="22"/>
        </w:rPr>
      </w:pPr>
      <w:r>
        <w:rPr>
          <w:rFonts w:ascii="Arial" w:hAnsi="Arial"/>
          <w:sz w:val="22"/>
        </w:rPr>
        <w:t>Кредитный Комитет Головного Банка,</w:t>
      </w:r>
    </w:p>
    <w:p w:rsidR="00C25EE3" w:rsidRDefault="00C25EE3" w:rsidP="00C25EE3">
      <w:pPr>
        <w:numPr>
          <w:ilvl w:val="0"/>
          <w:numId w:val="49"/>
        </w:numPr>
        <w:spacing w:line="360" w:lineRule="auto"/>
        <w:rPr>
          <w:rFonts w:ascii="Arial" w:hAnsi="Arial"/>
          <w:sz w:val="22"/>
        </w:rPr>
      </w:pPr>
      <w:r>
        <w:rPr>
          <w:rFonts w:ascii="Arial" w:hAnsi="Arial"/>
          <w:sz w:val="22"/>
        </w:rPr>
        <w:t>Кредитный Комитет Регионального Управления,</w:t>
      </w:r>
    </w:p>
    <w:p w:rsidR="00C25EE3" w:rsidRDefault="00C25EE3" w:rsidP="00C25EE3">
      <w:pPr>
        <w:numPr>
          <w:ilvl w:val="0"/>
          <w:numId w:val="49"/>
        </w:numPr>
        <w:spacing w:after="120" w:line="360" w:lineRule="auto"/>
        <w:jc w:val="both"/>
        <w:rPr>
          <w:rFonts w:ascii="Arial" w:hAnsi="Arial"/>
          <w:sz w:val="22"/>
        </w:rPr>
      </w:pPr>
      <w:r>
        <w:rPr>
          <w:rFonts w:ascii="Arial" w:hAnsi="Arial"/>
          <w:sz w:val="22"/>
        </w:rPr>
        <w:t>Кредитный Комитет Филиала (отделения).</w:t>
      </w:r>
    </w:p>
    <w:p w:rsidR="00C25EE3" w:rsidRDefault="00C25EE3">
      <w:pPr>
        <w:spacing w:after="120" w:line="360" w:lineRule="auto"/>
        <w:ind w:firstLine="720"/>
        <w:jc w:val="both"/>
        <w:rPr>
          <w:rFonts w:ascii="Arial" w:hAnsi="Arial"/>
          <w:sz w:val="22"/>
        </w:rPr>
      </w:pPr>
      <w:r>
        <w:rPr>
          <w:rFonts w:ascii="Arial" w:hAnsi="Arial"/>
          <w:i/>
          <w:sz w:val="22"/>
        </w:rPr>
        <w:t>Кредитный Комитет Головного Банка</w:t>
      </w:r>
      <w:r>
        <w:rPr>
          <w:rFonts w:ascii="Arial" w:hAnsi="Arial"/>
          <w:sz w:val="22"/>
        </w:rPr>
        <w:t xml:space="preserve"> - высший орган принятия решения по всем вопросам, касающимся кредитования. Кредитный Комитет создан с целью исполнения стратегии Банка в области кредитования, координации действий различных подразделений, формирования сбалансированного диверсифицированного кредитного портфеля.</w:t>
      </w:r>
    </w:p>
    <w:p w:rsidR="00C25EE3" w:rsidRDefault="00C25EE3">
      <w:pPr>
        <w:spacing w:after="120" w:line="360" w:lineRule="auto"/>
        <w:ind w:firstLine="720"/>
        <w:jc w:val="both"/>
        <w:rPr>
          <w:rFonts w:ascii="Arial" w:hAnsi="Arial"/>
          <w:sz w:val="22"/>
        </w:rPr>
      </w:pPr>
      <w:r>
        <w:rPr>
          <w:rFonts w:ascii="Arial" w:hAnsi="Arial"/>
          <w:sz w:val="22"/>
        </w:rPr>
        <w:t>В рамках кредитной политики Банка, Кредитным Комитетом Головного Банка устанавливаются и при необходимости пересматриваются порядок проведения кредитных операций, объекты кредитования, уровень процентных ставок и комиссионных вознаграждений, размеры и сроки пользования кредитом, приемлемые формы обеспечения.</w:t>
      </w:r>
    </w:p>
    <w:p w:rsidR="00C25EE3" w:rsidRDefault="00C25EE3">
      <w:pPr>
        <w:spacing w:line="360" w:lineRule="auto"/>
        <w:ind w:left="720"/>
        <w:rPr>
          <w:rFonts w:ascii="Arial" w:hAnsi="Arial"/>
          <w:sz w:val="22"/>
        </w:rPr>
      </w:pPr>
      <w:r>
        <w:rPr>
          <w:rFonts w:ascii="Arial" w:hAnsi="Arial"/>
          <w:sz w:val="22"/>
        </w:rPr>
        <w:t>В обязанности Кредитного Комитета Головного Банка входит:</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 xml:space="preserve">одобрение кредитной политики Банка; </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утверждение кредитных процедур и периодических изменений/дополнений к ним;</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определение приемлемых объектов кредитования и форм обеспечения кредита;</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общий контроль за своевременным погашением выданных кредитов;</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утверждение мероприятий по проблемным кредитам;</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контроль за соблюдением требований НБУ в отношении кредитования;</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одобрение кредитов, превышающих лимит нижестоящих подразделений Банка;</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 xml:space="preserve">утверждение лимитов кредитования для клиентов и их периодическая проверка; </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утверждение и изменение кредитных лимитов региональных структур;</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утверждение ценовой политики Банка;</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утверждение правил по составу и периодичности анализа кредитного портфеля Банка;</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утверждение новых кредитных продуктов Банка;</w:t>
      </w:r>
    </w:p>
    <w:p w:rsidR="00C25EE3" w:rsidRDefault="00C25EE3" w:rsidP="00C25EE3">
      <w:pPr>
        <w:numPr>
          <w:ilvl w:val="0"/>
          <w:numId w:val="51"/>
        </w:numPr>
        <w:spacing w:line="360" w:lineRule="auto"/>
        <w:ind w:left="357" w:hanging="357"/>
        <w:rPr>
          <w:rFonts w:ascii="Arial" w:hAnsi="Arial"/>
          <w:sz w:val="22"/>
        </w:rPr>
      </w:pPr>
      <w:r>
        <w:rPr>
          <w:rFonts w:ascii="Arial" w:hAnsi="Arial"/>
          <w:sz w:val="22"/>
        </w:rPr>
        <w:t>принятие решений по нестандартным схемам и ситуациям.</w:t>
      </w:r>
    </w:p>
    <w:p w:rsidR="00C25EE3" w:rsidRDefault="00C25EE3">
      <w:pPr>
        <w:numPr>
          <w:ilvl w:val="12"/>
          <w:numId w:val="0"/>
        </w:numPr>
        <w:ind w:left="426" w:hanging="426"/>
      </w:pPr>
    </w:p>
    <w:p w:rsidR="00C25EE3" w:rsidRDefault="00C25EE3">
      <w:pPr>
        <w:spacing w:after="120" w:line="360" w:lineRule="auto"/>
        <w:ind w:firstLine="709"/>
        <w:jc w:val="both"/>
        <w:rPr>
          <w:rFonts w:ascii="Arial" w:hAnsi="Arial"/>
          <w:sz w:val="22"/>
        </w:rPr>
      </w:pPr>
      <w:r>
        <w:rPr>
          <w:rFonts w:ascii="Arial" w:hAnsi="Arial"/>
          <w:sz w:val="22"/>
        </w:rPr>
        <w:t xml:space="preserve">Кредитование осуществляется Банком по </w:t>
      </w:r>
      <w:r>
        <w:rPr>
          <w:rFonts w:ascii="Arial" w:hAnsi="Arial"/>
          <w:sz w:val="22"/>
          <w:u w:val="single"/>
        </w:rPr>
        <w:t>территориальному принципу,</w:t>
      </w:r>
      <w:r>
        <w:rPr>
          <w:rFonts w:ascii="Arial" w:hAnsi="Arial"/>
          <w:sz w:val="22"/>
        </w:rPr>
        <w:t xml:space="preserve"> в соответствии с которым решение о выдаче кредита принимается на уполномоченном уровне, а выдача кредита осуществляется на локальном уровне в подразделениях Банка. Подразделения Банка принимают к рассмотрению кредиты только в пределах своих территорий. Заемщики из регионов деятельности других подразделений Банка направляются в подразделение Банка соответствующей территориальной компетенции. </w:t>
      </w:r>
    </w:p>
    <w:p w:rsidR="00C25EE3" w:rsidRDefault="00C25EE3">
      <w:pPr>
        <w:pStyle w:val="BodyTextIndent3"/>
        <w:tabs>
          <w:tab w:val="clear" w:pos="720"/>
        </w:tabs>
        <w:spacing w:before="0" w:after="0"/>
      </w:pPr>
      <w:r>
        <w:t>Подразделения Банка не принимают решение о кредитовании в следующих случаях:</w:t>
      </w:r>
    </w:p>
    <w:p w:rsidR="00C25EE3" w:rsidRDefault="00C25EE3" w:rsidP="00C25EE3">
      <w:pPr>
        <w:numPr>
          <w:ilvl w:val="0"/>
          <w:numId w:val="48"/>
        </w:numPr>
        <w:tabs>
          <w:tab w:val="clear" w:pos="360"/>
          <w:tab w:val="num" w:pos="720"/>
        </w:tabs>
        <w:spacing w:line="360" w:lineRule="auto"/>
        <w:ind w:left="720"/>
        <w:jc w:val="both"/>
        <w:rPr>
          <w:rFonts w:ascii="Arial" w:hAnsi="Arial"/>
          <w:sz w:val="22"/>
        </w:rPr>
      </w:pPr>
      <w:r>
        <w:rPr>
          <w:rFonts w:ascii="Arial" w:hAnsi="Arial"/>
          <w:sz w:val="22"/>
        </w:rPr>
        <w:t>заявка на кредит превышает лимит полномочий подразделения;</w:t>
      </w:r>
    </w:p>
    <w:p w:rsidR="00C25EE3" w:rsidRDefault="00C25EE3" w:rsidP="00C25EE3">
      <w:pPr>
        <w:numPr>
          <w:ilvl w:val="0"/>
          <w:numId w:val="48"/>
        </w:numPr>
        <w:tabs>
          <w:tab w:val="clear" w:pos="360"/>
          <w:tab w:val="num" w:pos="720"/>
        </w:tabs>
        <w:spacing w:line="360" w:lineRule="auto"/>
        <w:ind w:left="720"/>
        <w:jc w:val="both"/>
        <w:rPr>
          <w:rFonts w:ascii="Arial" w:hAnsi="Arial"/>
          <w:sz w:val="22"/>
        </w:rPr>
      </w:pPr>
      <w:r>
        <w:rPr>
          <w:rFonts w:ascii="Arial" w:hAnsi="Arial"/>
          <w:sz w:val="22"/>
        </w:rPr>
        <w:t xml:space="preserve">заявка на кредит относится к категории “крупный кредит”; </w:t>
      </w:r>
    </w:p>
    <w:p w:rsidR="00C25EE3" w:rsidRDefault="00C25EE3" w:rsidP="00C25EE3">
      <w:pPr>
        <w:numPr>
          <w:ilvl w:val="0"/>
          <w:numId w:val="48"/>
        </w:numPr>
        <w:tabs>
          <w:tab w:val="clear" w:pos="360"/>
          <w:tab w:val="num" w:pos="720"/>
        </w:tabs>
        <w:spacing w:line="360" w:lineRule="auto"/>
        <w:ind w:left="720"/>
        <w:jc w:val="both"/>
        <w:rPr>
          <w:rFonts w:ascii="Arial" w:hAnsi="Arial"/>
          <w:sz w:val="22"/>
        </w:rPr>
      </w:pPr>
      <w:r>
        <w:rPr>
          <w:rFonts w:ascii="Arial" w:hAnsi="Arial"/>
          <w:sz w:val="22"/>
        </w:rPr>
        <w:t xml:space="preserve">кредиты инсайдерам; </w:t>
      </w:r>
    </w:p>
    <w:p w:rsidR="00C25EE3" w:rsidRDefault="00C25EE3" w:rsidP="00C25EE3">
      <w:pPr>
        <w:numPr>
          <w:ilvl w:val="0"/>
          <w:numId w:val="48"/>
        </w:numPr>
        <w:tabs>
          <w:tab w:val="clear" w:pos="360"/>
          <w:tab w:val="num" w:pos="720"/>
        </w:tabs>
        <w:spacing w:line="360" w:lineRule="auto"/>
        <w:ind w:left="720"/>
        <w:jc w:val="both"/>
        <w:rPr>
          <w:rFonts w:ascii="Arial" w:hAnsi="Arial"/>
          <w:sz w:val="22"/>
        </w:rPr>
      </w:pPr>
      <w:r>
        <w:rPr>
          <w:rFonts w:ascii="Arial" w:hAnsi="Arial"/>
          <w:sz w:val="22"/>
        </w:rPr>
        <w:t>льготные кредиты бюджетным организациям или под их гарантии;</w:t>
      </w:r>
    </w:p>
    <w:p w:rsidR="00C25EE3" w:rsidRDefault="00C25EE3" w:rsidP="00C25EE3">
      <w:pPr>
        <w:numPr>
          <w:ilvl w:val="0"/>
          <w:numId w:val="48"/>
        </w:numPr>
        <w:tabs>
          <w:tab w:val="clear" w:pos="360"/>
          <w:tab w:val="num" w:pos="720"/>
        </w:tabs>
        <w:spacing w:line="360" w:lineRule="auto"/>
        <w:ind w:left="720"/>
        <w:jc w:val="both"/>
        <w:rPr>
          <w:rFonts w:ascii="Arial" w:hAnsi="Arial"/>
          <w:sz w:val="22"/>
        </w:rPr>
      </w:pPr>
      <w:r>
        <w:rPr>
          <w:rFonts w:ascii="Arial" w:hAnsi="Arial"/>
          <w:sz w:val="22"/>
        </w:rPr>
        <w:t>бланковые кредиты и гарантии;</w:t>
      </w:r>
    </w:p>
    <w:p w:rsidR="00C25EE3" w:rsidRDefault="00C25EE3" w:rsidP="00C25EE3">
      <w:pPr>
        <w:numPr>
          <w:ilvl w:val="0"/>
          <w:numId w:val="48"/>
        </w:numPr>
        <w:tabs>
          <w:tab w:val="clear" w:pos="360"/>
          <w:tab w:val="num" w:pos="720"/>
        </w:tabs>
        <w:spacing w:line="360" w:lineRule="auto"/>
        <w:ind w:left="720"/>
        <w:jc w:val="both"/>
        <w:rPr>
          <w:rFonts w:ascii="Arial" w:hAnsi="Arial"/>
          <w:sz w:val="22"/>
        </w:rPr>
      </w:pPr>
      <w:r>
        <w:rPr>
          <w:rFonts w:ascii="Arial" w:hAnsi="Arial"/>
          <w:sz w:val="22"/>
        </w:rPr>
        <w:t>нестандартные схемы кредитования, отличные от утвержденных Головным Банком</w:t>
      </w:r>
      <w:r>
        <w:rPr>
          <w:rFonts w:ascii="Arial" w:hAnsi="Arial"/>
          <w:sz w:val="22"/>
          <w:lang w:val="en-US"/>
        </w:rPr>
        <w:t>;</w:t>
      </w:r>
    </w:p>
    <w:p w:rsidR="00C25EE3" w:rsidRDefault="00C25EE3" w:rsidP="00C25EE3">
      <w:pPr>
        <w:numPr>
          <w:ilvl w:val="0"/>
          <w:numId w:val="48"/>
        </w:numPr>
        <w:tabs>
          <w:tab w:val="clear" w:pos="360"/>
          <w:tab w:val="num" w:pos="720"/>
        </w:tabs>
        <w:spacing w:line="360" w:lineRule="auto"/>
        <w:ind w:left="720"/>
        <w:jc w:val="both"/>
        <w:rPr>
          <w:rFonts w:ascii="Arial" w:hAnsi="Arial"/>
          <w:sz w:val="22"/>
        </w:rPr>
      </w:pPr>
      <w:r>
        <w:rPr>
          <w:rFonts w:ascii="Arial" w:hAnsi="Arial"/>
          <w:sz w:val="22"/>
        </w:rPr>
        <w:t>кредиты предприятиям малого и среднего бизнеса, рассматриваемые в рамках кредитной линии ЕБРР.</w:t>
      </w:r>
    </w:p>
    <w:p w:rsidR="00C25EE3" w:rsidRDefault="00C25EE3">
      <w:pPr>
        <w:spacing w:before="120" w:line="360" w:lineRule="auto"/>
        <w:ind w:firstLine="720"/>
        <w:jc w:val="both"/>
        <w:rPr>
          <w:rFonts w:ascii="Arial" w:hAnsi="Arial"/>
          <w:sz w:val="22"/>
        </w:rPr>
      </w:pPr>
      <w:r>
        <w:rPr>
          <w:rFonts w:ascii="Arial" w:hAnsi="Arial"/>
          <w:sz w:val="22"/>
        </w:rPr>
        <w:t>В случаях, перечисленных выше, полностью сформированное кредитное дело и соответствующее заключение подразделения, передаются в Головной Банк для проведения анализа сделки и принятия решения о кредитовании.</w:t>
      </w:r>
    </w:p>
    <w:p w:rsidR="00C25EE3" w:rsidRDefault="00C25EE3" w:rsidP="00C25EE3">
      <w:pPr>
        <w:pStyle w:val="Heading3"/>
        <w:numPr>
          <w:ilvl w:val="0"/>
          <w:numId w:val="52"/>
        </w:numPr>
        <w:spacing w:after="120"/>
        <w:jc w:val="both"/>
        <w:rPr>
          <w:rFonts w:ascii="Arial" w:hAnsi="Arial"/>
          <w:i/>
          <w:caps w:val="0"/>
          <w:sz w:val="24"/>
          <w:u w:val="single"/>
        </w:rPr>
      </w:pPr>
      <w:r>
        <w:rPr>
          <w:rFonts w:ascii="Arial" w:hAnsi="Arial"/>
          <w:sz w:val="22"/>
        </w:rPr>
        <w:br w:type="page"/>
      </w:r>
      <w:bookmarkStart w:id="121" w:name="_Toc436095912"/>
      <w:bookmarkStart w:id="122" w:name="_Toc436131294"/>
      <w:bookmarkStart w:id="123" w:name="_Toc404858178"/>
      <w:bookmarkStart w:id="124" w:name="_Toc405028349"/>
      <w:bookmarkStart w:id="125" w:name="_Toc436760817"/>
      <w:bookmarkStart w:id="126" w:name="_Toc436761293"/>
      <w:bookmarkStart w:id="127" w:name="_Toc436761351"/>
      <w:bookmarkStart w:id="128" w:name="_Toc436761448"/>
      <w:r>
        <w:rPr>
          <w:rFonts w:ascii="Arial" w:hAnsi="Arial"/>
          <w:i/>
          <w:caps w:val="0"/>
          <w:sz w:val="24"/>
          <w:u w:val="single"/>
        </w:rPr>
        <w:t>Управление кредитным портфелем</w:t>
      </w:r>
      <w:bookmarkEnd w:id="121"/>
      <w:bookmarkEnd w:id="122"/>
      <w:bookmarkEnd w:id="123"/>
      <w:bookmarkEnd w:id="124"/>
      <w:bookmarkEnd w:id="125"/>
      <w:bookmarkEnd w:id="126"/>
      <w:bookmarkEnd w:id="127"/>
      <w:bookmarkEnd w:id="128"/>
    </w:p>
    <w:p w:rsidR="00C25EE3" w:rsidRDefault="00C25EE3">
      <w:pPr>
        <w:spacing w:before="240" w:after="120" w:line="360" w:lineRule="auto"/>
        <w:ind w:firstLine="720"/>
        <w:jc w:val="both"/>
        <w:rPr>
          <w:rFonts w:ascii="Arial" w:hAnsi="Arial"/>
          <w:sz w:val="22"/>
        </w:rPr>
      </w:pPr>
      <w:r>
        <w:rPr>
          <w:rFonts w:ascii="Arial" w:hAnsi="Arial"/>
          <w:sz w:val="22"/>
        </w:rPr>
        <w:t xml:space="preserve">Многие специалисты считают, что основой эффективного управления кредитами является управление портфелем. Управление портфелем позволяет балансировать и сдерживать риск всего портфеля, ожидая и контролируя риск, присущий тем или иным рынкам, клиентам, кредитным инструментам, кредитам и условиям деятельности. Управление портфелем становится особенно актуальным в связи с диверсификацией банками своих операций и тесно связано с процессом стратегического планирования банка. </w:t>
      </w:r>
    </w:p>
    <w:p w:rsidR="00C25EE3" w:rsidRDefault="00C25EE3">
      <w:pPr>
        <w:spacing w:after="120" w:line="360" w:lineRule="auto"/>
        <w:ind w:firstLine="720"/>
        <w:jc w:val="both"/>
        <w:rPr>
          <w:rFonts w:ascii="Arial" w:hAnsi="Arial"/>
          <w:sz w:val="22"/>
        </w:rPr>
      </w:pPr>
      <w:r>
        <w:rPr>
          <w:rFonts w:ascii="Arial" w:hAnsi="Arial"/>
          <w:sz w:val="22"/>
        </w:rPr>
        <w:t>Применяемая в Банке комплексная система управления рисками разработана с использованием международной банковской практики и с учетом специфики украинского окружения. Особое внимание в ней уделено анализу и управлению риском кредитного портфеля. Ответственность за качество кредитного портфеля Банка возложена на Кредитный Комитет Банка.</w:t>
      </w:r>
    </w:p>
    <w:p w:rsidR="00C25EE3" w:rsidRDefault="00C25EE3">
      <w:pPr>
        <w:pStyle w:val="List2"/>
        <w:spacing w:after="120" w:line="360" w:lineRule="auto"/>
        <w:ind w:left="0" w:firstLine="709"/>
        <w:jc w:val="both"/>
        <w:rPr>
          <w:rFonts w:ascii="Arial" w:hAnsi="Arial"/>
          <w:sz w:val="22"/>
        </w:rPr>
      </w:pPr>
      <w:r>
        <w:rPr>
          <w:rFonts w:ascii="Arial" w:hAnsi="Arial"/>
          <w:sz w:val="22"/>
        </w:rPr>
        <w:t>Задача Банка в целом заключается в создании и поддержании оптимального и сбалансированного кредитного портфеля путем управления кредитной деятельностью с учетом различных критериев, таких как: сектор, валюта кредита, срок погашения кредита, категории процентной ставки, суммы кредита, градация рисков, тип обеспечения, юридический статус предприятия, размер предприятия, тип проекта, географическое положение, риск связанных сторон.</w:t>
      </w:r>
    </w:p>
    <w:p w:rsidR="00C25EE3" w:rsidRDefault="00C25EE3">
      <w:pPr>
        <w:pStyle w:val="BodyTextIndent"/>
        <w:spacing w:after="0" w:line="360" w:lineRule="auto"/>
        <w:rPr>
          <w:rFonts w:ascii="Arial" w:hAnsi="Arial"/>
          <w:sz w:val="22"/>
        </w:rPr>
      </w:pPr>
      <w:r>
        <w:rPr>
          <w:rFonts w:ascii="Arial" w:hAnsi="Arial"/>
          <w:sz w:val="22"/>
        </w:rPr>
        <w:t>Система анализа кредитного  портфеля включает следующие элементы:</w:t>
      </w:r>
    </w:p>
    <w:p w:rsidR="00C25EE3" w:rsidRDefault="00C25EE3">
      <w:pPr>
        <w:pStyle w:val="List2"/>
        <w:spacing w:line="360" w:lineRule="auto"/>
        <w:ind w:left="425" w:hanging="425"/>
        <w:jc w:val="both"/>
        <w:rPr>
          <w:rFonts w:ascii="Arial" w:hAnsi="Arial"/>
          <w:sz w:val="22"/>
        </w:rPr>
      </w:pPr>
      <w:r>
        <w:rPr>
          <w:rFonts w:ascii="Arial" w:hAnsi="Arial"/>
          <w:sz w:val="22"/>
        </w:rPr>
        <w:t>1.</w:t>
      </w:r>
      <w:r>
        <w:rPr>
          <w:rFonts w:ascii="Arial" w:hAnsi="Arial"/>
          <w:sz w:val="22"/>
        </w:rPr>
        <w:tab/>
        <w:t>Оценка качества кредитов, составляющих кредитный портфель.</w:t>
      </w:r>
    </w:p>
    <w:p w:rsidR="00C25EE3" w:rsidRDefault="00C25EE3">
      <w:pPr>
        <w:pStyle w:val="List2"/>
        <w:spacing w:line="360" w:lineRule="auto"/>
        <w:ind w:left="425" w:hanging="425"/>
        <w:jc w:val="both"/>
        <w:rPr>
          <w:rFonts w:ascii="Arial" w:hAnsi="Arial"/>
          <w:sz w:val="22"/>
        </w:rPr>
      </w:pPr>
      <w:r>
        <w:rPr>
          <w:rFonts w:ascii="Arial" w:hAnsi="Arial"/>
          <w:sz w:val="22"/>
        </w:rPr>
        <w:t>2.</w:t>
      </w:r>
      <w:r>
        <w:rPr>
          <w:rFonts w:ascii="Arial" w:hAnsi="Arial"/>
          <w:sz w:val="22"/>
        </w:rPr>
        <w:tab/>
        <w:t>Определение структуры портфеля на основе качества кредитов и оценка этой структуры на основе изучения ее динамики.</w:t>
      </w:r>
    </w:p>
    <w:p w:rsidR="00C25EE3" w:rsidRDefault="00C25EE3" w:rsidP="00C25EE3">
      <w:pPr>
        <w:pStyle w:val="List2"/>
        <w:numPr>
          <w:ilvl w:val="0"/>
          <w:numId w:val="44"/>
        </w:numPr>
        <w:tabs>
          <w:tab w:val="clear" w:pos="643"/>
          <w:tab w:val="num" w:pos="426"/>
        </w:tabs>
        <w:spacing w:line="360" w:lineRule="auto"/>
        <w:ind w:left="425" w:hanging="425"/>
        <w:jc w:val="both"/>
        <w:rPr>
          <w:rFonts w:ascii="Arial" w:hAnsi="Arial"/>
          <w:sz w:val="22"/>
        </w:rPr>
      </w:pPr>
      <w:r>
        <w:rPr>
          <w:rFonts w:ascii="Arial" w:hAnsi="Arial"/>
          <w:sz w:val="22"/>
        </w:rPr>
        <w:t xml:space="preserve">Определение достаточной величины резервов для покрытия убытков по кредитам на основе структуры кредитного портфеля. </w:t>
      </w:r>
    </w:p>
    <w:p w:rsidR="00C25EE3" w:rsidRDefault="00C25EE3">
      <w:pPr>
        <w:pStyle w:val="List2"/>
        <w:spacing w:after="120" w:line="360" w:lineRule="auto"/>
        <w:ind w:left="0" w:firstLine="709"/>
        <w:jc w:val="both"/>
        <w:rPr>
          <w:rFonts w:ascii="Arial" w:hAnsi="Arial"/>
          <w:sz w:val="22"/>
        </w:rPr>
      </w:pPr>
      <w:r>
        <w:rPr>
          <w:rFonts w:ascii="Arial" w:hAnsi="Arial"/>
          <w:sz w:val="22"/>
        </w:rPr>
        <w:t>Анализ портфеля включает анализ активов по срокам погашения, по степени риска, по валюте долга, анализ концентрации рисков по секторам экономики, по группам клиентов, анализ кредитования связанных лиц.</w:t>
      </w:r>
    </w:p>
    <w:p w:rsidR="00C25EE3" w:rsidRDefault="00C25EE3">
      <w:pPr>
        <w:spacing w:after="120" w:line="360" w:lineRule="auto"/>
        <w:ind w:firstLine="680"/>
        <w:jc w:val="both"/>
        <w:rPr>
          <w:rFonts w:ascii="Arial" w:hAnsi="Arial"/>
          <w:sz w:val="22"/>
        </w:rPr>
      </w:pPr>
      <w:r>
        <w:rPr>
          <w:rFonts w:ascii="Arial" w:hAnsi="Arial"/>
          <w:sz w:val="22"/>
        </w:rPr>
        <w:t>Банк поддерживает на должном уровне кредитный портфель, диверсифицированный по следующим параметрам:</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гривня и иностранные валюты</w:t>
      </w:r>
      <w:r>
        <w:rPr>
          <w:rFonts w:ascii="Arial" w:hAnsi="Arial"/>
          <w:sz w:val="22"/>
        </w:rPr>
        <w:t>;</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срок погашения</w:t>
      </w:r>
      <w:r>
        <w:rPr>
          <w:rFonts w:ascii="Arial" w:hAnsi="Arial"/>
          <w:sz w:val="22"/>
        </w:rPr>
        <w:t>: до 3 месяцев, до 6 месяцев, 6-12 месяцев, 1-2 года, 2 года и более;</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вид деятельности</w:t>
      </w:r>
      <w:r>
        <w:rPr>
          <w:rFonts w:ascii="Arial" w:hAnsi="Arial"/>
          <w:sz w:val="22"/>
        </w:rPr>
        <w:t>: торговля, строительство, промышленность, энергетика, транспорт, сельское хозяйство;</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географическое положение</w:t>
      </w:r>
      <w:r>
        <w:rPr>
          <w:rFonts w:ascii="Arial" w:hAnsi="Arial"/>
          <w:sz w:val="22"/>
        </w:rPr>
        <w:t>;</w:t>
      </w:r>
    </w:p>
    <w:p w:rsidR="00C25EE3" w:rsidRDefault="00C25EE3" w:rsidP="00C25EE3">
      <w:pPr>
        <w:numPr>
          <w:ilvl w:val="0"/>
          <w:numId w:val="61"/>
        </w:numPr>
        <w:spacing w:line="360" w:lineRule="auto"/>
        <w:ind w:left="312"/>
        <w:jc w:val="both"/>
        <w:rPr>
          <w:rFonts w:ascii="Arial" w:hAnsi="Arial"/>
          <w:sz w:val="22"/>
        </w:rPr>
      </w:pPr>
      <w:r>
        <w:rPr>
          <w:rFonts w:ascii="Arial" w:hAnsi="Arial"/>
          <w:sz w:val="22"/>
          <w:u w:val="single"/>
        </w:rPr>
        <w:t>вид предприятия:</w:t>
      </w:r>
      <w:r>
        <w:rPr>
          <w:rFonts w:ascii="Arial" w:hAnsi="Arial"/>
          <w:sz w:val="22"/>
        </w:rPr>
        <w:t xml:space="preserve"> частное предприятие, коллективное предприятие, государственное коммунальное предприятие, государственное предприятие, совместное предприятие, арендное предприятие; акционерное общество, общество с ограниченной ответственностью, общество с дополнительной ответственностью и т.д.;</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вид кредитного продукта</w:t>
      </w:r>
      <w:r>
        <w:rPr>
          <w:rFonts w:ascii="Arial" w:hAnsi="Arial"/>
          <w:sz w:val="22"/>
        </w:rPr>
        <w:t>;</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суммы кредита</w:t>
      </w:r>
      <w:r>
        <w:rPr>
          <w:rFonts w:ascii="Arial" w:hAnsi="Arial"/>
          <w:sz w:val="22"/>
        </w:rPr>
        <w:t>;</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вид залога</w:t>
      </w:r>
      <w:r>
        <w:rPr>
          <w:rFonts w:ascii="Arial" w:hAnsi="Arial"/>
          <w:sz w:val="22"/>
        </w:rPr>
        <w:t>;</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уровень процентной ставки</w:t>
      </w:r>
      <w:r>
        <w:rPr>
          <w:rFonts w:ascii="Arial" w:hAnsi="Arial"/>
          <w:sz w:val="22"/>
        </w:rPr>
        <w:t>:</w:t>
      </w:r>
    </w:p>
    <w:p w:rsidR="00C25EE3" w:rsidRDefault="00C25EE3" w:rsidP="00C25EE3">
      <w:pPr>
        <w:numPr>
          <w:ilvl w:val="0"/>
          <w:numId w:val="62"/>
        </w:numPr>
        <w:spacing w:line="360" w:lineRule="auto"/>
        <w:ind w:left="567" w:firstLine="312"/>
        <w:jc w:val="both"/>
        <w:rPr>
          <w:rFonts w:ascii="Arial" w:hAnsi="Arial"/>
          <w:sz w:val="22"/>
        </w:rPr>
      </w:pPr>
      <w:r>
        <w:rPr>
          <w:rFonts w:ascii="Arial" w:hAnsi="Arial"/>
          <w:sz w:val="22"/>
        </w:rPr>
        <w:t>в гривнях,</w:t>
      </w:r>
    </w:p>
    <w:p w:rsidR="00C25EE3" w:rsidRDefault="00C25EE3" w:rsidP="00C25EE3">
      <w:pPr>
        <w:numPr>
          <w:ilvl w:val="0"/>
          <w:numId w:val="62"/>
        </w:numPr>
        <w:spacing w:line="360" w:lineRule="auto"/>
        <w:ind w:left="567" w:firstLine="312"/>
        <w:jc w:val="both"/>
        <w:rPr>
          <w:rFonts w:ascii="Arial" w:hAnsi="Arial"/>
          <w:sz w:val="22"/>
        </w:rPr>
      </w:pPr>
      <w:r>
        <w:rPr>
          <w:rFonts w:ascii="Arial" w:hAnsi="Arial"/>
          <w:sz w:val="22"/>
        </w:rPr>
        <w:t>в долларах,</w:t>
      </w:r>
    </w:p>
    <w:p w:rsidR="00C25EE3" w:rsidRDefault="00C25EE3" w:rsidP="00C25EE3">
      <w:pPr>
        <w:numPr>
          <w:ilvl w:val="0"/>
          <w:numId w:val="62"/>
        </w:numPr>
        <w:spacing w:line="360" w:lineRule="auto"/>
        <w:ind w:left="567" w:firstLine="312"/>
        <w:jc w:val="both"/>
        <w:rPr>
          <w:rFonts w:ascii="Arial" w:hAnsi="Arial"/>
          <w:sz w:val="22"/>
        </w:rPr>
      </w:pPr>
      <w:r>
        <w:rPr>
          <w:rFonts w:ascii="Arial" w:hAnsi="Arial"/>
          <w:sz w:val="22"/>
        </w:rPr>
        <w:t>в других валютах;</w:t>
      </w:r>
    </w:p>
    <w:p w:rsidR="00C25EE3" w:rsidRDefault="00C25EE3" w:rsidP="00C25EE3">
      <w:pPr>
        <w:numPr>
          <w:ilvl w:val="0"/>
          <w:numId w:val="61"/>
        </w:numPr>
        <w:spacing w:line="360" w:lineRule="auto"/>
        <w:ind w:left="283"/>
        <w:jc w:val="both"/>
        <w:rPr>
          <w:rFonts w:ascii="Arial" w:hAnsi="Arial"/>
          <w:sz w:val="22"/>
        </w:rPr>
      </w:pPr>
      <w:r>
        <w:rPr>
          <w:rFonts w:ascii="Arial" w:hAnsi="Arial"/>
          <w:sz w:val="22"/>
          <w:u w:val="single"/>
        </w:rPr>
        <w:t>клиент - не клиент Банка</w:t>
      </w:r>
      <w:r>
        <w:rPr>
          <w:rFonts w:ascii="Arial" w:hAnsi="Arial"/>
          <w:sz w:val="22"/>
        </w:rPr>
        <w:t xml:space="preserve">; </w:t>
      </w:r>
    </w:p>
    <w:p w:rsidR="00C25EE3" w:rsidRDefault="00C25EE3" w:rsidP="00C25EE3">
      <w:pPr>
        <w:numPr>
          <w:ilvl w:val="0"/>
          <w:numId w:val="61"/>
        </w:numPr>
        <w:spacing w:after="240" w:line="360" w:lineRule="auto"/>
        <w:ind w:left="284" w:hanging="284"/>
        <w:jc w:val="both"/>
        <w:rPr>
          <w:rFonts w:ascii="Arial" w:hAnsi="Arial"/>
          <w:sz w:val="22"/>
        </w:rPr>
      </w:pPr>
      <w:r>
        <w:rPr>
          <w:rFonts w:ascii="Arial" w:hAnsi="Arial"/>
          <w:sz w:val="22"/>
          <w:u w:val="single"/>
        </w:rPr>
        <w:t>вид проекта.</w:t>
      </w:r>
    </w:p>
    <w:p w:rsidR="00C25EE3" w:rsidRDefault="00C25EE3">
      <w:pPr>
        <w:spacing w:after="120" w:line="360" w:lineRule="auto"/>
        <w:ind w:right="-2" w:firstLine="720"/>
        <w:jc w:val="both"/>
        <w:rPr>
          <w:rFonts w:ascii="Arial" w:hAnsi="Arial"/>
          <w:sz w:val="22"/>
        </w:rPr>
      </w:pPr>
      <w:r>
        <w:rPr>
          <w:rFonts w:ascii="Arial" w:hAnsi="Arial"/>
          <w:sz w:val="22"/>
        </w:rPr>
        <w:t xml:space="preserve">Четкое управление портфелем кредитов требует постоянного наблюдения за всеми видами рисков: географическим, секторным, риском заемщика, группы заемщиков. Ежемесячно должны подготавливаться соответствующие отчеты. Главная цель при этом – избежать избыточной концентрации кредитов посредством их диверсификации. </w:t>
      </w:r>
    </w:p>
    <w:p w:rsidR="00C25EE3" w:rsidRDefault="00C25EE3">
      <w:pPr>
        <w:spacing w:after="120" w:line="360" w:lineRule="auto"/>
        <w:ind w:right="-2" w:firstLine="720"/>
        <w:jc w:val="both"/>
        <w:rPr>
          <w:rFonts w:ascii="Arial" w:hAnsi="Arial"/>
          <w:sz w:val="22"/>
        </w:rPr>
      </w:pPr>
      <w:r>
        <w:rPr>
          <w:rFonts w:ascii="Arial" w:hAnsi="Arial"/>
          <w:sz w:val="22"/>
        </w:rPr>
        <w:t>Руководство банка несет ответственность за определение допустимого вида и величины риска, которые он хочет и может взять. Процесс установления лимитов допустимой величины риска должен быть гибким и, что еще более важно, нацеленным на будущее. Он основывается на изучении рынка, прогнозе, анализе чувствительности, здравом суждении и опыте.</w:t>
      </w:r>
    </w:p>
    <w:p w:rsidR="00C25EE3" w:rsidRDefault="00C25EE3">
      <w:pPr>
        <w:spacing w:after="120" w:line="360" w:lineRule="auto"/>
        <w:ind w:right="-2" w:firstLine="720"/>
        <w:jc w:val="both"/>
        <w:rPr>
          <w:rFonts w:ascii="Arial" w:hAnsi="Arial"/>
          <w:sz w:val="22"/>
        </w:rPr>
      </w:pPr>
      <w:r>
        <w:rPr>
          <w:rFonts w:ascii="Arial" w:hAnsi="Arial"/>
          <w:sz w:val="22"/>
        </w:rPr>
        <w:t xml:space="preserve">Современные концепции управления рисками, применяемые в западной банковской практике, построены на использовании статистических методов и большого объема разнообразной статистической информации, но, к сожалению, большинство из них практически неприменимо в украинских условиях, что связано с нестабильностью экономической ситуации и законодательной базы, невозможностью сопоставления данных, информационной закрытостью деятельности как банков, так и их клиентов. </w:t>
      </w:r>
    </w:p>
    <w:p w:rsidR="00C25EE3" w:rsidRDefault="00C25EE3">
      <w:pPr>
        <w:spacing w:after="120" w:line="360" w:lineRule="auto"/>
        <w:ind w:right="-2" w:firstLine="720"/>
        <w:jc w:val="both"/>
        <w:rPr>
          <w:rFonts w:ascii="Arial" w:hAnsi="Arial"/>
          <w:sz w:val="22"/>
        </w:rPr>
      </w:pPr>
      <w:r>
        <w:rPr>
          <w:rFonts w:ascii="Arial" w:hAnsi="Arial"/>
          <w:sz w:val="22"/>
        </w:rPr>
        <w:t>По мере модификации украинскими банками своей деятельности вырабатываются новые стандарты оценки и управления рисками, а также делаются попытки применить западную практику, хотя, по моему мнению, в настоящее время более важно создать условия для возможности ее применения.</w:t>
      </w:r>
    </w:p>
    <w:p w:rsidR="00C25EE3" w:rsidRDefault="00C25EE3">
      <w:pPr>
        <w:pStyle w:val="a"/>
        <w:spacing w:line="360" w:lineRule="auto"/>
        <w:ind w:firstLine="720"/>
        <w:jc w:val="both"/>
        <w:rPr>
          <w:rFonts w:ascii="Arial" w:hAnsi="Arial"/>
          <w:sz w:val="22"/>
        </w:rPr>
      </w:pPr>
    </w:p>
    <w:p w:rsidR="00C25EE3" w:rsidRDefault="00C25EE3" w:rsidP="00C25EE3">
      <w:pPr>
        <w:pStyle w:val="Heading1"/>
        <w:numPr>
          <w:ilvl w:val="0"/>
          <w:numId w:val="4"/>
        </w:numPr>
        <w:tabs>
          <w:tab w:val="clear" w:pos="360"/>
          <w:tab w:val="num" w:pos="567"/>
        </w:tabs>
        <w:ind w:left="567" w:hanging="567"/>
        <w:rPr>
          <w:caps/>
        </w:rPr>
      </w:pPr>
      <w:bookmarkStart w:id="129" w:name="_Toc435783514"/>
      <w:bookmarkStart w:id="130" w:name="_Toc435797772"/>
      <w:bookmarkStart w:id="131" w:name="_Toc435812897"/>
      <w:bookmarkStart w:id="132" w:name="_Toc435971398"/>
      <w:bookmarkStart w:id="133" w:name="_Toc436063680"/>
      <w:bookmarkStart w:id="134" w:name="_Toc436095913"/>
      <w:bookmarkStart w:id="135" w:name="_Toc436131296"/>
      <w:bookmarkStart w:id="136" w:name="_Toc404858180"/>
      <w:r>
        <w:rPr>
          <w:caps/>
        </w:rPr>
        <w:br w:type="page"/>
      </w:r>
      <w:bookmarkStart w:id="137" w:name="_Toc405028351"/>
      <w:bookmarkStart w:id="138" w:name="_Toc436760818"/>
      <w:bookmarkStart w:id="139" w:name="_Toc436761294"/>
      <w:bookmarkStart w:id="140" w:name="_Toc436761352"/>
      <w:bookmarkStart w:id="141" w:name="_Toc436761449"/>
      <w:r>
        <w:rPr>
          <w:caps/>
        </w:rPr>
        <w:t>Анализ действующей практики минимизации кредитного риска</w:t>
      </w:r>
      <w:bookmarkEnd w:id="129"/>
      <w:bookmarkEnd w:id="130"/>
      <w:bookmarkEnd w:id="131"/>
      <w:bookmarkEnd w:id="132"/>
      <w:bookmarkEnd w:id="133"/>
      <w:bookmarkEnd w:id="134"/>
      <w:bookmarkEnd w:id="135"/>
      <w:bookmarkEnd w:id="136"/>
      <w:bookmarkEnd w:id="137"/>
      <w:bookmarkEnd w:id="138"/>
      <w:bookmarkEnd w:id="139"/>
      <w:bookmarkEnd w:id="140"/>
      <w:bookmarkEnd w:id="141"/>
      <w:r>
        <w:rPr>
          <w:caps/>
        </w:rPr>
        <w:t xml:space="preserve"> </w:t>
      </w:r>
    </w:p>
    <w:p w:rsidR="00C25EE3" w:rsidRDefault="00C25EE3" w:rsidP="00C25EE3">
      <w:pPr>
        <w:pStyle w:val="Heading2"/>
        <w:numPr>
          <w:ilvl w:val="1"/>
          <w:numId w:val="5"/>
        </w:numPr>
        <w:spacing w:after="240"/>
        <w:ind w:left="788" w:hanging="79"/>
        <w:rPr>
          <w:i w:val="0"/>
          <w:sz w:val="26"/>
        </w:rPr>
      </w:pPr>
      <w:bookmarkStart w:id="142" w:name="_Toc435783515"/>
      <w:bookmarkStart w:id="143" w:name="_Toc435797773"/>
      <w:bookmarkStart w:id="144" w:name="_Toc435812898"/>
      <w:bookmarkStart w:id="145" w:name="_Toc435971399"/>
      <w:bookmarkStart w:id="146" w:name="_Toc436063681"/>
      <w:bookmarkStart w:id="147" w:name="_Toc436095914"/>
      <w:bookmarkStart w:id="148" w:name="_Toc436131297"/>
      <w:bookmarkStart w:id="149" w:name="_Toc404858181"/>
      <w:bookmarkStart w:id="150" w:name="_Toc405028352"/>
      <w:bookmarkStart w:id="151" w:name="_Toc436760819"/>
      <w:bookmarkStart w:id="152" w:name="_Toc436761295"/>
      <w:bookmarkStart w:id="153" w:name="_Toc436761353"/>
      <w:bookmarkStart w:id="154" w:name="_Toc436761450"/>
      <w:r>
        <w:rPr>
          <w:i w:val="0"/>
          <w:sz w:val="26"/>
        </w:rPr>
        <w:t>Основные принципы кредитования</w:t>
      </w:r>
      <w:bookmarkEnd w:id="142"/>
      <w:bookmarkEnd w:id="143"/>
      <w:bookmarkEnd w:id="144"/>
      <w:bookmarkEnd w:id="145"/>
      <w:bookmarkEnd w:id="146"/>
      <w:bookmarkEnd w:id="147"/>
      <w:bookmarkEnd w:id="148"/>
      <w:bookmarkEnd w:id="149"/>
      <w:bookmarkEnd w:id="150"/>
      <w:bookmarkEnd w:id="151"/>
      <w:bookmarkEnd w:id="152"/>
      <w:bookmarkEnd w:id="153"/>
      <w:bookmarkEnd w:id="154"/>
      <w:r>
        <w:rPr>
          <w:i w:val="0"/>
          <w:sz w:val="26"/>
        </w:rPr>
        <w:t xml:space="preserve"> </w:t>
      </w:r>
    </w:p>
    <w:p w:rsidR="00C25EE3" w:rsidRDefault="00C25EE3">
      <w:pPr>
        <w:pStyle w:val="BodyTextIndent3"/>
        <w:tabs>
          <w:tab w:val="clear" w:pos="720"/>
        </w:tabs>
        <w:spacing w:before="0" w:after="120"/>
      </w:pPr>
      <w:r>
        <w:t xml:space="preserve">Процесс кредитования в Банке осуществляется согласно действующему законодательству Украины, а также в соответствии с Положением “О кредитовании” и другими нормативными документами Национального Банка Украины. </w:t>
      </w:r>
    </w:p>
    <w:p w:rsidR="00C25EE3" w:rsidRDefault="00C25EE3">
      <w:pPr>
        <w:spacing w:after="120" w:line="360" w:lineRule="auto"/>
        <w:ind w:firstLine="709"/>
        <w:jc w:val="both"/>
        <w:rPr>
          <w:rFonts w:ascii="Arial" w:hAnsi="Arial"/>
          <w:sz w:val="22"/>
        </w:rPr>
      </w:pPr>
      <w:r>
        <w:rPr>
          <w:rFonts w:ascii="Arial" w:hAnsi="Arial"/>
          <w:sz w:val="22"/>
        </w:rPr>
        <w:t xml:space="preserve">Кредиты предоставляются субъектам кредитования всех форм собственности на коммерческой, договорной основе, при условии соблюдения принципов </w:t>
      </w:r>
      <w:r>
        <w:rPr>
          <w:rFonts w:ascii="Arial" w:hAnsi="Arial"/>
          <w:sz w:val="22"/>
          <w:u w:val="single"/>
        </w:rPr>
        <w:t>обеспеченности</w:t>
      </w:r>
      <w:r>
        <w:rPr>
          <w:rFonts w:ascii="Arial" w:hAnsi="Arial"/>
          <w:sz w:val="22"/>
        </w:rPr>
        <w:t xml:space="preserve">, </w:t>
      </w:r>
      <w:r>
        <w:rPr>
          <w:rFonts w:ascii="Arial" w:hAnsi="Arial"/>
          <w:sz w:val="22"/>
          <w:u w:val="single"/>
        </w:rPr>
        <w:t>возвратности</w:t>
      </w:r>
      <w:r>
        <w:rPr>
          <w:rFonts w:ascii="Arial" w:hAnsi="Arial"/>
          <w:sz w:val="22"/>
        </w:rPr>
        <w:t xml:space="preserve">, </w:t>
      </w:r>
      <w:r>
        <w:rPr>
          <w:rFonts w:ascii="Arial" w:hAnsi="Arial"/>
          <w:sz w:val="22"/>
          <w:u w:val="single"/>
        </w:rPr>
        <w:t>срочности</w:t>
      </w:r>
      <w:r>
        <w:rPr>
          <w:rFonts w:ascii="Arial" w:hAnsi="Arial"/>
          <w:sz w:val="22"/>
        </w:rPr>
        <w:t xml:space="preserve">, </w:t>
      </w:r>
      <w:r>
        <w:rPr>
          <w:rFonts w:ascii="Arial" w:hAnsi="Arial"/>
          <w:sz w:val="22"/>
          <w:u w:val="single"/>
        </w:rPr>
        <w:t>платности</w:t>
      </w:r>
      <w:r>
        <w:rPr>
          <w:rFonts w:ascii="Arial" w:hAnsi="Arial"/>
          <w:sz w:val="22"/>
        </w:rPr>
        <w:t xml:space="preserve"> и </w:t>
      </w:r>
      <w:r>
        <w:rPr>
          <w:rFonts w:ascii="Arial" w:hAnsi="Arial"/>
          <w:sz w:val="22"/>
          <w:u w:val="single"/>
        </w:rPr>
        <w:t>целевой направленности</w:t>
      </w:r>
      <w:r>
        <w:rPr>
          <w:rFonts w:ascii="Arial" w:hAnsi="Arial"/>
          <w:sz w:val="22"/>
        </w:rPr>
        <w:t>.</w:t>
      </w:r>
    </w:p>
    <w:p w:rsidR="00C25EE3" w:rsidRDefault="00C25EE3">
      <w:pPr>
        <w:tabs>
          <w:tab w:val="left" w:pos="2552"/>
        </w:tabs>
        <w:spacing w:after="120" w:line="360" w:lineRule="auto"/>
        <w:ind w:firstLine="709"/>
        <w:jc w:val="both"/>
        <w:rPr>
          <w:rFonts w:ascii="Arial" w:hAnsi="Arial"/>
          <w:sz w:val="22"/>
        </w:rPr>
      </w:pPr>
      <w:r>
        <w:rPr>
          <w:rFonts w:ascii="Arial" w:hAnsi="Arial"/>
          <w:sz w:val="22"/>
        </w:rPr>
        <w:t>Если предложение клиента расходится с принципами и установками политики, которую проводит Банк в области кредитных операций, то заявка отвергается. При кредитовании предпочтение отдается клиентам Банка.</w:t>
      </w:r>
    </w:p>
    <w:p w:rsidR="00C25EE3" w:rsidRDefault="00C25EE3">
      <w:pPr>
        <w:spacing w:after="120" w:line="360" w:lineRule="auto"/>
        <w:ind w:firstLine="709"/>
        <w:jc w:val="both"/>
        <w:rPr>
          <w:rFonts w:ascii="Arial" w:hAnsi="Arial"/>
          <w:sz w:val="22"/>
        </w:rPr>
      </w:pPr>
      <w:r>
        <w:rPr>
          <w:rFonts w:ascii="Arial" w:hAnsi="Arial"/>
          <w:sz w:val="22"/>
        </w:rPr>
        <w:t>Кредитные взаимоотношения регламентируются на основании кредитных договоров, заключаемых между Банком и Заемщиком.</w:t>
      </w:r>
    </w:p>
    <w:p w:rsidR="00C25EE3" w:rsidRDefault="00C25EE3">
      <w:pPr>
        <w:spacing w:after="120" w:line="360" w:lineRule="auto"/>
        <w:ind w:firstLine="709"/>
        <w:jc w:val="both"/>
        <w:rPr>
          <w:rFonts w:ascii="Arial" w:hAnsi="Arial"/>
          <w:sz w:val="22"/>
        </w:rPr>
      </w:pPr>
      <w:r>
        <w:rPr>
          <w:rFonts w:ascii="Arial" w:hAnsi="Arial"/>
          <w:sz w:val="22"/>
        </w:rPr>
        <w:t>Размер кредита, предоставляемого Заемщику, определяется исходя из его финансового состояния, запрашиваемой суммы кредита, стоимости имеющегося обеспечения, нормативов деятельности Банка.</w:t>
      </w:r>
    </w:p>
    <w:p w:rsidR="00C25EE3" w:rsidRDefault="00C25EE3">
      <w:pPr>
        <w:spacing w:after="120" w:line="360" w:lineRule="auto"/>
        <w:ind w:firstLine="709"/>
        <w:jc w:val="both"/>
        <w:rPr>
          <w:rFonts w:ascii="Arial" w:hAnsi="Arial"/>
          <w:sz w:val="22"/>
        </w:rPr>
      </w:pPr>
      <w:r>
        <w:rPr>
          <w:rFonts w:ascii="Arial" w:hAnsi="Arial"/>
          <w:sz w:val="22"/>
        </w:rPr>
        <w:t xml:space="preserve">Срок кредита устанавливается в зависимости от цели (или объекта кредитования), размера кредита и платежеспособности Заемщика. </w:t>
      </w:r>
    </w:p>
    <w:p w:rsidR="00C25EE3" w:rsidRDefault="00C25EE3">
      <w:pPr>
        <w:spacing w:line="360" w:lineRule="auto"/>
        <w:ind w:firstLine="709"/>
        <w:jc w:val="both"/>
        <w:rPr>
          <w:rFonts w:ascii="Arial" w:hAnsi="Arial"/>
          <w:sz w:val="22"/>
        </w:rPr>
      </w:pPr>
      <w:r>
        <w:rPr>
          <w:rFonts w:ascii="Arial" w:hAnsi="Arial"/>
          <w:sz w:val="22"/>
        </w:rPr>
        <w:t>Срок погашения кредита должен соответствовать следующим принципам:</w:t>
      </w:r>
    </w:p>
    <w:p w:rsidR="00C25EE3" w:rsidRDefault="00C25EE3" w:rsidP="00C25EE3">
      <w:pPr>
        <w:numPr>
          <w:ilvl w:val="0"/>
          <w:numId w:val="12"/>
        </w:numPr>
        <w:spacing w:line="360" w:lineRule="auto"/>
        <w:ind w:left="283"/>
        <w:jc w:val="both"/>
        <w:rPr>
          <w:rFonts w:ascii="Arial" w:hAnsi="Arial"/>
          <w:sz w:val="22"/>
        </w:rPr>
      </w:pPr>
      <w:r>
        <w:rPr>
          <w:rFonts w:ascii="Arial" w:hAnsi="Arial"/>
          <w:sz w:val="22"/>
          <w:u w:val="single"/>
        </w:rPr>
        <w:t>в случае краткосрочных кредитов:</w:t>
      </w:r>
      <w:r>
        <w:rPr>
          <w:rFonts w:ascii="Arial" w:hAnsi="Arial"/>
          <w:sz w:val="22"/>
        </w:rPr>
        <w:t xml:space="preserve"> по достижению конверсии наличности (банк интересует финансовый цикл оборота денежных средств);</w:t>
      </w:r>
    </w:p>
    <w:p w:rsidR="00C25EE3" w:rsidRDefault="00C25EE3" w:rsidP="00C25EE3">
      <w:pPr>
        <w:numPr>
          <w:ilvl w:val="0"/>
          <w:numId w:val="12"/>
        </w:numPr>
        <w:spacing w:line="360" w:lineRule="auto"/>
        <w:ind w:left="283"/>
        <w:jc w:val="both"/>
        <w:rPr>
          <w:rFonts w:ascii="Arial" w:hAnsi="Arial"/>
          <w:sz w:val="22"/>
        </w:rPr>
      </w:pPr>
      <w:r>
        <w:rPr>
          <w:rFonts w:ascii="Arial" w:hAnsi="Arial"/>
          <w:sz w:val="22"/>
          <w:u w:val="single"/>
        </w:rPr>
        <w:t>в случае средне- и долгосрочных кредитов:</w:t>
      </w:r>
      <w:r>
        <w:rPr>
          <w:rFonts w:ascii="Arial" w:hAnsi="Arial"/>
          <w:sz w:val="22"/>
        </w:rPr>
        <w:t xml:space="preserve"> по достижению количества лет, необходимых для обеспечения потока наличности, достаточного для погашения кредита и процентов (банк интересует количество, качество и стабильность движения средств в будущем).</w:t>
      </w:r>
    </w:p>
    <w:p w:rsidR="00C25EE3" w:rsidRDefault="00C25EE3">
      <w:pPr>
        <w:pStyle w:val="BodyTextIndent3"/>
        <w:tabs>
          <w:tab w:val="clear" w:pos="720"/>
        </w:tabs>
        <w:spacing w:after="120"/>
      </w:pPr>
      <w:r>
        <w:t>Банк выдает кредиты и предоставляет гарантии (поручительства, другие долговые инструменты) юридическим лицам при соблюдении следующих условий:</w:t>
      </w:r>
    </w:p>
    <w:p w:rsidR="00C25EE3" w:rsidRDefault="00C25EE3" w:rsidP="00C25EE3">
      <w:pPr>
        <w:numPr>
          <w:ilvl w:val="0"/>
          <w:numId w:val="13"/>
        </w:numPr>
        <w:spacing w:after="120" w:line="360" w:lineRule="auto"/>
        <w:ind w:left="283"/>
        <w:jc w:val="both"/>
        <w:rPr>
          <w:rFonts w:ascii="Arial" w:hAnsi="Arial"/>
          <w:sz w:val="22"/>
        </w:rPr>
      </w:pPr>
      <w:r>
        <w:rPr>
          <w:rFonts w:ascii="Arial" w:hAnsi="Arial"/>
          <w:sz w:val="22"/>
          <w:u w:val="single"/>
        </w:rPr>
        <w:t>платежеспособность</w:t>
      </w:r>
      <w:r>
        <w:rPr>
          <w:rFonts w:ascii="Arial" w:hAnsi="Arial"/>
          <w:sz w:val="22"/>
        </w:rPr>
        <w:t xml:space="preserve"> Заемщика;</w:t>
      </w:r>
    </w:p>
    <w:p w:rsidR="00C25EE3" w:rsidRDefault="00C25EE3" w:rsidP="00C25EE3">
      <w:pPr>
        <w:numPr>
          <w:ilvl w:val="0"/>
          <w:numId w:val="13"/>
        </w:numPr>
        <w:spacing w:after="120" w:line="360" w:lineRule="auto"/>
        <w:ind w:left="283"/>
        <w:jc w:val="both"/>
        <w:rPr>
          <w:rFonts w:ascii="Arial" w:hAnsi="Arial"/>
          <w:sz w:val="22"/>
        </w:rPr>
      </w:pPr>
      <w:r>
        <w:rPr>
          <w:rFonts w:ascii="Arial" w:hAnsi="Arial"/>
          <w:sz w:val="22"/>
        </w:rPr>
        <w:t xml:space="preserve">соблюдение </w:t>
      </w:r>
      <w:r>
        <w:rPr>
          <w:rFonts w:ascii="Arial" w:hAnsi="Arial"/>
          <w:sz w:val="22"/>
          <w:u w:val="single"/>
        </w:rPr>
        <w:t>лимита кредитования</w:t>
      </w:r>
      <w:r>
        <w:rPr>
          <w:rFonts w:ascii="Arial" w:hAnsi="Arial"/>
          <w:sz w:val="22"/>
        </w:rPr>
        <w:t>, т.е. запрашиваемый кредит или гарантия вместе с другими обязательствами Заемщика не превышают лимита кредитования, который устанавливается для него Банком;</w:t>
      </w:r>
    </w:p>
    <w:p w:rsidR="00C25EE3" w:rsidRDefault="00C25EE3" w:rsidP="00C25EE3">
      <w:pPr>
        <w:numPr>
          <w:ilvl w:val="0"/>
          <w:numId w:val="13"/>
        </w:numPr>
        <w:spacing w:after="120" w:line="360" w:lineRule="auto"/>
        <w:ind w:left="283"/>
        <w:jc w:val="both"/>
        <w:rPr>
          <w:rFonts w:ascii="Arial" w:hAnsi="Arial"/>
          <w:sz w:val="22"/>
        </w:rPr>
      </w:pPr>
      <w:r>
        <w:rPr>
          <w:rFonts w:ascii="Arial" w:hAnsi="Arial"/>
          <w:sz w:val="22"/>
          <w:u w:val="single"/>
        </w:rPr>
        <w:t>наличие приемлемого обеспечения</w:t>
      </w:r>
      <w:r>
        <w:rPr>
          <w:rFonts w:ascii="Arial" w:hAnsi="Arial"/>
          <w:sz w:val="22"/>
        </w:rPr>
        <w:t xml:space="preserve"> обязательств по возврату кредита и процентов;</w:t>
      </w:r>
    </w:p>
    <w:p w:rsidR="00C25EE3" w:rsidRDefault="00C25EE3" w:rsidP="00C25EE3">
      <w:pPr>
        <w:numPr>
          <w:ilvl w:val="0"/>
          <w:numId w:val="13"/>
        </w:numPr>
        <w:spacing w:after="120" w:line="360" w:lineRule="auto"/>
        <w:ind w:left="283"/>
        <w:jc w:val="both"/>
        <w:rPr>
          <w:rFonts w:ascii="Arial" w:hAnsi="Arial"/>
          <w:sz w:val="22"/>
        </w:rPr>
      </w:pPr>
      <w:r>
        <w:rPr>
          <w:rFonts w:ascii="Arial" w:hAnsi="Arial"/>
          <w:sz w:val="22"/>
          <w:u w:val="single"/>
        </w:rPr>
        <w:t>предоставление соответствующих документов и информации</w:t>
      </w:r>
      <w:r>
        <w:rPr>
          <w:rFonts w:ascii="Arial" w:hAnsi="Arial"/>
          <w:sz w:val="22"/>
        </w:rPr>
        <w:t>, необходимой для оценки кредитоспособности Заемщика.</w:t>
      </w:r>
    </w:p>
    <w:p w:rsidR="00C25EE3" w:rsidRDefault="00C25EE3">
      <w:pPr>
        <w:spacing w:after="120" w:line="360" w:lineRule="auto"/>
        <w:ind w:firstLine="709"/>
        <w:jc w:val="both"/>
        <w:rPr>
          <w:rFonts w:ascii="Arial" w:hAnsi="Arial"/>
          <w:sz w:val="22"/>
        </w:rPr>
      </w:pPr>
      <w:r>
        <w:rPr>
          <w:rFonts w:ascii="Arial" w:hAnsi="Arial"/>
          <w:sz w:val="22"/>
        </w:rPr>
        <w:t xml:space="preserve">Банк требует от Заемщика обеспечения кредита в соответствии с украинским законодательством и в приемлемой для Банка форме. В качестве обеспечения кредита Банк принимает залог, поручительство, гарантию и другие формы обязательств, принятые банковской практикой. Кредитный риск может быть застрахован. </w:t>
      </w:r>
    </w:p>
    <w:p w:rsidR="00C25EE3" w:rsidRDefault="00C25EE3">
      <w:pPr>
        <w:spacing w:after="120" w:line="360" w:lineRule="auto"/>
        <w:ind w:firstLine="709"/>
        <w:jc w:val="both"/>
        <w:rPr>
          <w:rFonts w:ascii="Arial" w:hAnsi="Arial"/>
          <w:sz w:val="22"/>
        </w:rPr>
      </w:pPr>
      <w:r>
        <w:rPr>
          <w:rFonts w:ascii="Arial" w:hAnsi="Arial"/>
          <w:sz w:val="22"/>
        </w:rPr>
        <w:t xml:space="preserve">Основной же гарантией погашения кредита является текущая и будущая финансовая стабильность Заемщика, а также позитивные денежные потоки от проекта, который Заемщик рассчитывает финансировать. Если сотрудник кредитного подразделения или член Кредитного Комитета не удовлетворены качеством кредитного проекта, то они могут отказать в финансировании такого проекта, даже если Заемщик предложит выгодный залог. Исключение может быть сделано для ломбардных кредитов, где залог является высоколиквидным и его стоимость значительно превышает сумму кредита. </w:t>
      </w:r>
    </w:p>
    <w:p w:rsidR="00C25EE3" w:rsidRDefault="00C25EE3">
      <w:pPr>
        <w:spacing w:after="120" w:line="360" w:lineRule="auto"/>
        <w:ind w:firstLine="709"/>
        <w:jc w:val="both"/>
        <w:rPr>
          <w:rFonts w:ascii="Arial" w:hAnsi="Arial"/>
          <w:i/>
          <w:sz w:val="22"/>
        </w:rPr>
      </w:pPr>
      <w:r>
        <w:rPr>
          <w:rFonts w:ascii="Arial" w:hAnsi="Arial"/>
          <w:i/>
          <w:sz w:val="22"/>
        </w:rPr>
        <w:t>Таким образом, Банк проводит политику приоритетности качества объекта кредитования над обеспечением кредита.</w:t>
      </w:r>
    </w:p>
    <w:p w:rsidR="00C25EE3" w:rsidRDefault="00C25EE3">
      <w:pPr>
        <w:spacing w:after="120" w:line="360" w:lineRule="auto"/>
        <w:ind w:firstLine="709"/>
        <w:jc w:val="both"/>
        <w:rPr>
          <w:rFonts w:ascii="Arial" w:hAnsi="Arial"/>
          <w:sz w:val="22"/>
        </w:rPr>
      </w:pPr>
      <w:r>
        <w:rPr>
          <w:rFonts w:ascii="Arial" w:hAnsi="Arial"/>
          <w:sz w:val="22"/>
        </w:rPr>
        <w:t xml:space="preserve">Кредитование Заемщиков осуществляется с соблюдением установленных НБУ экономических нормативов деятельности коммерческих банков и требований относительно формирования обязательных страховых и резервных фондов. </w:t>
      </w:r>
    </w:p>
    <w:p w:rsidR="00C25EE3" w:rsidRDefault="00C25EE3" w:rsidP="00C25EE3">
      <w:pPr>
        <w:pStyle w:val="Heading2"/>
        <w:numPr>
          <w:ilvl w:val="1"/>
          <w:numId w:val="5"/>
        </w:numPr>
        <w:tabs>
          <w:tab w:val="clear" w:pos="792"/>
        </w:tabs>
        <w:spacing w:after="240"/>
        <w:ind w:left="1418" w:hanging="709"/>
        <w:rPr>
          <w:i w:val="0"/>
          <w:sz w:val="26"/>
        </w:rPr>
      </w:pPr>
      <w:r>
        <w:rPr>
          <w:sz w:val="22"/>
        </w:rPr>
        <w:br w:type="page"/>
      </w:r>
      <w:bookmarkStart w:id="155" w:name="_Toc436131295"/>
      <w:bookmarkStart w:id="156" w:name="_Toc404858179"/>
      <w:bookmarkStart w:id="157" w:name="_Toc405028350"/>
      <w:bookmarkStart w:id="158" w:name="_Toc436760820"/>
      <w:bookmarkStart w:id="159" w:name="_Toc436761296"/>
      <w:bookmarkStart w:id="160" w:name="_Toc436761354"/>
      <w:bookmarkStart w:id="161" w:name="_Toc436761451"/>
      <w:r>
        <w:rPr>
          <w:i w:val="0"/>
          <w:sz w:val="26"/>
        </w:rPr>
        <w:t>Роль Национального Банка в регулировании кредитной деятельности банков</w:t>
      </w:r>
      <w:bookmarkEnd w:id="155"/>
      <w:bookmarkEnd w:id="156"/>
      <w:bookmarkEnd w:id="157"/>
      <w:bookmarkEnd w:id="158"/>
      <w:bookmarkEnd w:id="159"/>
      <w:bookmarkEnd w:id="160"/>
      <w:bookmarkEnd w:id="161"/>
    </w:p>
    <w:p w:rsidR="00C25EE3" w:rsidRDefault="00C25EE3">
      <w:pPr>
        <w:pStyle w:val="a"/>
        <w:spacing w:before="120" w:after="120" w:line="360" w:lineRule="auto"/>
        <w:ind w:firstLine="709"/>
        <w:jc w:val="both"/>
        <w:rPr>
          <w:rFonts w:ascii="Arial" w:hAnsi="Arial"/>
          <w:sz w:val="22"/>
        </w:rPr>
      </w:pPr>
      <w:r>
        <w:rPr>
          <w:rFonts w:ascii="Arial" w:hAnsi="Arial"/>
          <w:sz w:val="22"/>
        </w:rPr>
        <w:t xml:space="preserve">Обеспечение финансовой стабильности банков – необходимое условие эффективного функционирования экономики. Банковская деятельность отличается более высокими рисками по сравнению с другими видами бизнеса. Общий риск банковской системы можно уменьшить, например, путём улучшения общеэкономических условий, или, по меньшей мере, ограничить путём интенсивного сопровождения. Немаловажную роль в этом играет государственное регулирование банковских операций. </w:t>
      </w:r>
    </w:p>
    <w:p w:rsidR="00C25EE3" w:rsidRDefault="00C25EE3">
      <w:pPr>
        <w:pStyle w:val="a"/>
        <w:spacing w:line="360" w:lineRule="auto"/>
        <w:ind w:firstLine="709"/>
        <w:jc w:val="both"/>
        <w:rPr>
          <w:rFonts w:ascii="Arial" w:hAnsi="Arial"/>
          <w:sz w:val="22"/>
        </w:rPr>
      </w:pPr>
      <w:r>
        <w:rPr>
          <w:rFonts w:ascii="Arial" w:hAnsi="Arial"/>
          <w:sz w:val="22"/>
        </w:rPr>
        <w:t xml:space="preserve">Национальный банк Украины осуществляет надзор за деятельностью коммерческих банков на территории Украины, который направлен на обеспечение стабильности банковской системы, защиту интересов вкладчиков путем уменьшения рисков в деятельности коммерческих банков. Содержание надзора определяется полномочиями, установленными </w:t>
      </w:r>
      <w:r>
        <w:rPr>
          <w:rFonts w:ascii="Arial" w:hAnsi="Arial"/>
          <w:b/>
          <w:i/>
          <w:sz w:val="22"/>
        </w:rPr>
        <w:t>Законом Украины «О банках и банковской деятельности»</w:t>
      </w:r>
      <w:r>
        <w:rPr>
          <w:rFonts w:ascii="Arial" w:hAnsi="Arial"/>
          <w:sz w:val="22"/>
        </w:rPr>
        <w:t>.</w:t>
      </w:r>
    </w:p>
    <w:p w:rsidR="00C25EE3" w:rsidRDefault="00C25EE3">
      <w:pPr>
        <w:pStyle w:val="a"/>
        <w:spacing w:before="120" w:line="360" w:lineRule="auto"/>
        <w:ind w:firstLine="709"/>
        <w:jc w:val="both"/>
        <w:rPr>
          <w:rFonts w:ascii="Arial" w:hAnsi="Arial"/>
          <w:sz w:val="22"/>
        </w:rPr>
      </w:pPr>
      <w:r>
        <w:rPr>
          <w:rFonts w:ascii="Arial" w:hAnsi="Arial"/>
          <w:sz w:val="22"/>
        </w:rPr>
        <w:t>Кредитные операции банков регулируются и контролируются особо строго по ряду причин. Одна из них - стремление обеспечить надежность их операций, что проявляется, например, в ограничении суммы кредита, который может быть предоставлен одному заемщику. Цель такого ограничения - избежать чрезмерной концентрации и уменьшить риск. Другая причина регулирования банковского кредитования - стремление стимулировать или ограничить предоставление определенных видов кредитов в связи с их ожидаемым воздействием на экономику.</w:t>
      </w:r>
    </w:p>
    <w:p w:rsidR="00C25EE3" w:rsidRDefault="00C25EE3">
      <w:pPr>
        <w:pStyle w:val="a"/>
        <w:spacing w:before="120" w:line="360" w:lineRule="auto"/>
        <w:ind w:firstLine="709"/>
        <w:jc w:val="both"/>
        <w:rPr>
          <w:rFonts w:ascii="Arial" w:hAnsi="Arial"/>
          <w:sz w:val="22"/>
        </w:rPr>
      </w:pPr>
      <w:r>
        <w:rPr>
          <w:rFonts w:ascii="Arial" w:hAnsi="Arial"/>
          <w:sz w:val="22"/>
        </w:rPr>
        <w:t xml:space="preserve">В настоящее время основным документом, регулирующим условия кредитования, является </w:t>
      </w:r>
      <w:r>
        <w:rPr>
          <w:rFonts w:ascii="Arial" w:hAnsi="Arial"/>
          <w:b/>
          <w:i/>
          <w:sz w:val="22"/>
        </w:rPr>
        <w:t>Положение НБУ «О кредитовании»</w:t>
      </w:r>
      <w:r>
        <w:rPr>
          <w:rFonts w:ascii="Arial" w:hAnsi="Arial"/>
          <w:sz w:val="22"/>
        </w:rPr>
        <w:t xml:space="preserve">, утвержденное Постановлением Правления НБУ № 246 от 28.09.95г. Это Положение определяет основные принципы проведения кредитной политики и организации процесса кредитования, а также основы предоставления, использования и возврата кредитов, регулирования взаимоотношений между субъектами, которые возникли в процессе кредитования. </w:t>
      </w:r>
    </w:p>
    <w:p w:rsidR="00C25EE3" w:rsidRDefault="00C25EE3">
      <w:pPr>
        <w:pStyle w:val="a"/>
        <w:spacing w:before="120" w:line="360" w:lineRule="auto"/>
        <w:ind w:firstLine="709"/>
        <w:jc w:val="both"/>
        <w:rPr>
          <w:rFonts w:ascii="Arial" w:hAnsi="Arial"/>
          <w:sz w:val="22"/>
          <w:lang w:val="en-US"/>
        </w:rPr>
      </w:pPr>
      <w:r>
        <w:rPr>
          <w:rFonts w:ascii="Arial" w:hAnsi="Arial"/>
          <w:sz w:val="22"/>
        </w:rPr>
        <w:t xml:space="preserve">Для регулирования ликвидности и общего уровня рискованности операций коммерческих банков Национальный банк Украины разработал </w:t>
      </w:r>
      <w:r>
        <w:rPr>
          <w:rFonts w:ascii="Arial" w:hAnsi="Arial"/>
          <w:b/>
          <w:i/>
          <w:sz w:val="22"/>
        </w:rPr>
        <w:t>Инструкцию № 10 «Про порядок регулирования и анализ деятельности коммерческих банков»</w:t>
      </w:r>
      <w:r>
        <w:rPr>
          <w:rFonts w:ascii="Arial" w:hAnsi="Arial"/>
          <w:sz w:val="22"/>
        </w:rPr>
        <w:t xml:space="preserve">, которой ввел ряд обязательных экономических нормативов. </w:t>
      </w:r>
    </w:p>
    <w:p w:rsidR="00C25EE3" w:rsidRDefault="00C25EE3">
      <w:pPr>
        <w:pStyle w:val="a"/>
        <w:spacing w:before="120" w:line="360" w:lineRule="auto"/>
        <w:ind w:firstLine="709"/>
        <w:jc w:val="both"/>
        <w:rPr>
          <w:rFonts w:ascii="Arial" w:hAnsi="Arial"/>
          <w:sz w:val="22"/>
        </w:rPr>
      </w:pPr>
      <w:r>
        <w:rPr>
          <w:rFonts w:ascii="Arial" w:hAnsi="Arial"/>
          <w:sz w:val="22"/>
        </w:rPr>
        <w:t>С точки зрения регулирования кредитных операций наиболее важными являются норматив достаточности капитала банка, а также нормативы риска (требования НБУ по кредитной концентрации):</w:t>
      </w:r>
    </w:p>
    <w:p w:rsidR="00C25EE3" w:rsidRDefault="00C25EE3" w:rsidP="00C25EE3">
      <w:pPr>
        <w:pStyle w:val="a"/>
        <w:numPr>
          <w:ilvl w:val="0"/>
          <w:numId w:val="60"/>
        </w:numPr>
        <w:tabs>
          <w:tab w:val="clear" w:pos="360"/>
          <w:tab w:val="num" w:pos="927"/>
        </w:tabs>
        <w:spacing w:line="312" w:lineRule="auto"/>
        <w:ind w:left="927"/>
        <w:jc w:val="both"/>
        <w:rPr>
          <w:rFonts w:ascii="Arial" w:hAnsi="Arial"/>
          <w:sz w:val="22"/>
        </w:rPr>
      </w:pPr>
      <w:r>
        <w:rPr>
          <w:rFonts w:ascii="Arial" w:hAnsi="Arial"/>
          <w:sz w:val="22"/>
        </w:rPr>
        <w:t>Максимальный риск на одного заемщика (Н9), нормативное значение которого не может превышать 25 % капитала банка</w:t>
      </w:r>
      <w:r>
        <w:rPr>
          <w:rFonts w:ascii="Arial" w:hAnsi="Arial"/>
          <w:sz w:val="22"/>
          <w:lang w:val="en-US"/>
        </w:rPr>
        <w:t>;</w:t>
      </w:r>
    </w:p>
    <w:p w:rsidR="00C25EE3" w:rsidRDefault="00C25EE3" w:rsidP="00C25EE3">
      <w:pPr>
        <w:pStyle w:val="a"/>
        <w:numPr>
          <w:ilvl w:val="0"/>
          <w:numId w:val="60"/>
        </w:numPr>
        <w:tabs>
          <w:tab w:val="clear" w:pos="360"/>
          <w:tab w:val="num" w:pos="927"/>
        </w:tabs>
        <w:spacing w:line="312" w:lineRule="auto"/>
        <w:ind w:left="927"/>
        <w:jc w:val="both"/>
        <w:rPr>
          <w:rFonts w:ascii="Arial" w:hAnsi="Arial"/>
          <w:sz w:val="22"/>
        </w:rPr>
      </w:pPr>
      <w:r>
        <w:rPr>
          <w:rFonts w:ascii="Arial" w:hAnsi="Arial"/>
          <w:sz w:val="22"/>
        </w:rPr>
        <w:t>Норматив «больших» кредитных рисков (Н10), максимальное значение которого не должно превышать 8-ми кратный размер капитала банка</w:t>
      </w:r>
      <w:r>
        <w:rPr>
          <w:rFonts w:ascii="Arial" w:hAnsi="Arial"/>
          <w:sz w:val="22"/>
          <w:lang w:val="en-US"/>
        </w:rPr>
        <w:t>;</w:t>
      </w:r>
    </w:p>
    <w:p w:rsidR="00C25EE3" w:rsidRDefault="00C25EE3" w:rsidP="00C25EE3">
      <w:pPr>
        <w:pStyle w:val="a"/>
        <w:numPr>
          <w:ilvl w:val="0"/>
          <w:numId w:val="60"/>
        </w:numPr>
        <w:tabs>
          <w:tab w:val="clear" w:pos="360"/>
          <w:tab w:val="num" w:pos="927"/>
        </w:tabs>
        <w:spacing w:line="312" w:lineRule="auto"/>
        <w:ind w:left="927"/>
        <w:jc w:val="both"/>
        <w:rPr>
          <w:rFonts w:ascii="Arial" w:hAnsi="Arial"/>
          <w:sz w:val="22"/>
        </w:rPr>
      </w:pPr>
      <w:r>
        <w:rPr>
          <w:rFonts w:ascii="Arial" w:hAnsi="Arial"/>
          <w:sz w:val="22"/>
        </w:rPr>
        <w:t>Норматив максимального размера кредитов, гарантий и поручительств, предоставленных одному инсайдеру (Н11), максимальное значение не должно превышать 5% капитала банка</w:t>
      </w:r>
      <w:r>
        <w:rPr>
          <w:rFonts w:ascii="Arial" w:hAnsi="Arial"/>
          <w:sz w:val="22"/>
          <w:lang w:val="en-US"/>
        </w:rPr>
        <w:t>;</w:t>
      </w:r>
    </w:p>
    <w:p w:rsidR="00C25EE3" w:rsidRDefault="00C25EE3" w:rsidP="00C25EE3">
      <w:pPr>
        <w:pStyle w:val="a"/>
        <w:numPr>
          <w:ilvl w:val="0"/>
          <w:numId w:val="60"/>
        </w:numPr>
        <w:tabs>
          <w:tab w:val="clear" w:pos="360"/>
          <w:tab w:val="num" w:pos="927"/>
        </w:tabs>
        <w:spacing w:line="312" w:lineRule="auto"/>
        <w:ind w:left="927"/>
        <w:jc w:val="both"/>
        <w:rPr>
          <w:rFonts w:ascii="Arial" w:hAnsi="Arial"/>
          <w:sz w:val="22"/>
        </w:rPr>
      </w:pPr>
      <w:r>
        <w:rPr>
          <w:rFonts w:ascii="Arial" w:hAnsi="Arial"/>
          <w:sz w:val="22"/>
        </w:rPr>
        <w:t>Норматив максимального совокупного размера кредитов, гарантий и поручительств, выданных инсайдерам (Н12), максимальное значение которого не должно превышать 40% капитала банка.</w:t>
      </w:r>
    </w:p>
    <w:p w:rsidR="00C25EE3" w:rsidRDefault="00C25EE3">
      <w:pPr>
        <w:pStyle w:val="a"/>
        <w:spacing w:before="240" w:after="120" w:line="360" w:lineRule="auto"/>
        <w:ind w:firstLine="720"/>
        <w:jc w:val="both"/>
        <w:rPr>
          <w:rFonts w:ascii="Arial" w:hAnsi="Arial"/>
          <w:sz w:val="22"/>
        </w:rPr>
      </w:pPr>
      <w:r>
        <w:rPr>
          <w:rFonts w:ascii="Arial" w:hAnsi="Arial"/>
          <w:sz w:val="22"/>
        </w:rPr>
        <w:t>Возникновение проблемных кредитов – постоянная проблема отдельных банков и банковской системы страны, в которой с течением времени изменяется только степень серьезности. С целью повышения надежности и стабильности банковской системы Украины, защиты кредиторов и вкладчиков коммерческих банков, Национальный банк Украины ввел систематический метод контроля за качеством кредитного портфеля банков, который состоит в классификации кредитов по степени риска, и формирования резервов на покрытие возможных потерь по кредитам.</w:t>
      </w:r>
    </w:p>
    <w:p w:rsidR="00C25EE3" w:rsidRDefault="00C25EE3">
      <w:pPr>
        <w:pStyle w:val="a"/>
        <w:spacing w:before="240" w:after="120" w:line="360" w:lineRule="auto"/>
        <w:ind w:firstLine="720"/>
        <w:jc w:val="both"/>
        <w:rPr>
          <w:rFonts w:ascii="Arial" w:hAnsi="Arial"/>
          <w:sz w:val="22"/>
        </w:rPr>
      </w:pPr>
      <w:r>
        <w:rPr>
          <w:rFonts w:ascii="Arial" w:hAnsi="Arial"/>
          <w:sz w:val="22"/>
        </w:rPr>
        <w:t>В связи с введением международных стандартов бухгалтерского учета в банках, 27 марта 1998 года Правление НБУ утвердило новую редакцию</w:t>
      </w:r>
      <w:r>
        <w:rPr>
          <w:rFonts w:ascii="Arial" w:hAnsi="Arial"/>
          <w:b/>
          <w:i/>
          <w:sz w:val="22"/>
        </w:rPr>
        <w:t xml:space="preserve"> «Положения о порядке формирования и использования резерва для покрытия возможных потерь по кредитам коммерческих банков»</w:t>
      </w:r>
      <w:r>
        <w:rPr>
          <w:rFonts w:ascii="Arial" w:hAnsi="Arial"/>
          <w:sz w:val="22"/>
        </w:rPr>
        <w:t xml:space="preserve"> и одобрило «Рекомендации по определению финансового состояния заемщика», которые носят рекомендательный характер.</w:t>
      </w:r>
    </w:p>
    <w:p w:rsidR="00C25EE3" w:rsidRDefault="00C25EE3">
      <w:pPr>
        <w:pStyle w:val="a"/>
        <w:spacing w:before="120" w:line="360" w:lineRule="auto"/>
        <w:ind w:firstLine="720"/>
        <w:jc w:val="both"/>
        <w:rPr>
          <w:rFonts w:ascii="Arial" w:hAnsi="Arial"/>
          <w:sz w:val="22"/>
        </w:rPr>
      </w:pPr>
      <w:r>
        <w:rPr>
          <w:rFonts w:ascii="Arial" w:hAnsi="Arial"/>
          <w:sz w:val="22"/>
        </w:rPr>
        <w:t xml:space="preserve">Согласно Положению НБУ, коммерческие банки формируют резервы для покрытия возможных потерь по основной сумме долга (без процентов и комиссий) по всем видам предоставленных кредитов, гарантий и поручительств. Резерв используется для покрытия безнадежной задолженности, которая возникла в процессе кредитной деятельности банка. Размер резерва определяется в соответствии с общей суммой всех кредитов, классифицированных по степени риска и с учетом коэффициента риска. </w:t>
      </w:r>
    </w:p>
    <w:p w:rsidR="00C25EE3" w:rsidRDefault="00C25EE3">
      <w:pPr>
        <w:pStyle w:val="a"/>
        <w:spacing w:before="120" w:line="360" w:lineRule="auto"/>
        <w:ind w:firstLine="720"/>
        <w:jc w:val="both"/>
        <w:rPr>
          <w:rFonts w:ascii="Arial" w:hAnsi="Arial"/>
          <w:sz w:val="22"/>
        </w:rPr>
      </w:pPr>
      <w:r>
        <w:rPr>
          <w:rFonts w:ascii="Arial" w:hAnsi="Arial"/>
          <w:sz w:val="22"/>
        </w:rPr>
        <w:t>Для расчета резерва коммерческий банк производит классификацию выданных кредитов и оценку кредитных рисков с учетом следующих критериев:</w:t>
      </w:r>
    </w:p>
    <w:p w:rsidR="00C25EE3" w:rsidRDefault="00C25EE3" w:rsidP="00C25EE3">
      <w:pPr>
        <w:pStyle w:val="a"/>
        <w:numPr>
          <w:ilvl w:val="0"/>
          <w:numId w:val="65"/>
        </w:numPr>
        <w:tabs>
          <w:tab w:val="clear" w:pos="360"/>
          <w:tab w:val="num" w:pos="927"/>
        </w:tabs>
        <w:spacing w:line="360" w:lineRule="auto"/>
        <w:ind w:left="924" w:hanging="357"/>
        <w:jc w:val="both"/>
        <w:rPr>
          <w:rFonts w:ascii="Arial" w:hAnsi="Arial"/>
          <w:sz w:val="22"/>
        </w:rPr>
      </w:pPr>
      <w:r>
        <w:rPr>
          <w:rFonts w:ascii="Arial" w:hAnsi="Arial"/>
          <w:sz w:val="22"/>
        </w:rPr>
        <w:t>оценка финансового состояния заемщика (критерии оценки финансового состояния заемщика устанавливаются каждым коммерческим банком самостоятельно с учетом требований Положения и рекомендаций НБУ),</w:t>
      </w:r>
    </w:p>
    <w:p w:rsidR="00C25EE3" w:rsidRDefault="00C25EE3" w:rsidP="00C25EE3">
      <w:pPr>
        <w:pStyle w:val="a"/>
        <w:numPr>
          <w:ilvl w:val="0"/>
          <w:numId w:val="65"/>
        </w:numPr>
        <w:tabs>
          <w:tab w:val="clear" w:pos="360"/>
          <w:tab w:val="num" w:pos="927"/>
        </w:tabs>
        <w:spacing w:line="360" w:lineRule="auto"/>
        <w:ind w:left="924" w:hanging="357"/>
        <w:jc w:val="both"/>
        <w:rPr>
          <w:rFonts w:ascii="Arial" w:hAnsi="Arial"/>
          <w:sz w:val="22"/>
        </w:rPr>
      </w:pPr>
      <w:r>
        <w:rPr>
          <w:rFonts w:ascii="Arial" w:hAnsi="Arial"/>
          <w:sz w:val="22"/>
        </w:rPr>
        <w:t>погашения заемщиком кредитной задолженности по основному долгу и процентам.</w:t>
      </w:r>
    </w:p>
    <w:p w:rsidR="00C25EE3" w:rsidRDefault="00C25EE3">
      <w:pPr>
        <w:pStyle w:val="a"/>
        <w:spacing w:after="120" w:line="360" w:lineRule="auto"/>
        <w:ind w:firstLine="720"/>
        <w:jc w:val="both"/>
        <w:rPr>
          <w:rFonts w:ascii="Arial" w:hAnsi="Arial"/>
          <w:sz w:val="22"/>
        </w:rPr>
      </w:pPr>
      <w:r>
        <w:rPr>
          <w:rFonts w:ascii="Arial" w:hAnsi="Arial"/>
          <w:sz w:val="22"/>
        </w:rPr>
        <w:t>В соответствии с названными критериями кредитный портфель банков классифицируется по следующим группам:</w:t>
      </w:r>
    </w:p>
    <w:tbl>
      <w:tblPr>
        <w:tblW w:w="0" w:type="auto"/>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2269"/>
      </w:tblGrid>
      <w:tr w:rsidR="00C25EE3">
        <w:tc>
          <w:tcPr>
            <w:tcW w:w="3401" w:type="dxa"/>
          </w:tcPr>
          <w:p w:rsidR="00C25EE3" w:rsidRDefault="00C25EE3">
            <w:pPr>
              <w:pStyle w:val="a"/>
              <w:spacing w:line="360" w:lineRule="auto"/>
              <w:jc w:val="center"/>
              <w:rPr>
                <w:rFonts w:ascii="Arial" w:hAnsi="Arial"/>
                <w:b/>
                <w:sz w:val="22"/>
              </w:rPr>
            </w:pPr>
            <w:r>
              <w:rPr>
                <w:rFonts w:ascii="Arial" w:hAnsi="Arial"/>
                <w:b/>
                <w:sz w:val="22"/>
              </w:rPr>
              <w:t>Группа кредитов</w:t>
            </w:r>
          </w:p>
        </w:tc>
        <w:tc>
          <w:tcPr>
            <w:tcW w:w="2269" w:type="dxa"/>
          </w:tcPr>
          <w:p w:rsidR="00C25EE3" w:rsidRDefault="00C25EE3">
            <w:pPr>
              <w:pStyle w:val="a"/>
              <w:spacing w:line="360" w:lineRule="auto"/>
              <w:jc w:val="center"/>
              <w:rPr>
                <w:rFonts w:ascii="Arial" w:hAnsi="Arial"/>
                <w:b/>
                <w:sz w:val="22"/>
              </w:rPr>
            </w:pPr>
            <w:r>
              <w:rPr>
                <w:rFonts w:ascii="Arial" w:hAnsi="Arial"/>
                <w:b/>
                <w:sz w:val="22"/>
              </w:rPr>
              <w:t>Уровень резерва</w:t>
            </w:r>
          </w:p>
        </w:tc>
      </w:tr>
      <w:tr w:rsidR="00C25EE3">
        <w:tc>
          <w:tcPr>
            <w:tcW w:w="3401" w:type="dxa"/>
          </w:tcPr>
          <w:p w:rsidR="00C25EE3" w:rsidRDefault="00C25EE3" w:rsidP="00C25EE3">
            <w:pPr>
              <w:pStyle w:val="a"/>
              <w:numPr>
                <w:ilvl w:val="0"/>
                <w:numId w:val="87"/>
              </w:numPr>
              <w:spacing w:line="360" w:lineRule="auto"/>
              <w:jc w:val="both"/>
              <w:rPr>
                <w:rFonts w:ascii="Arial" w:hAnsi="Arial"/>
                <w:sz w:val="22"/>
              </w:rPr>
            </w:pPr>
            <w:r>
              <w:rPr>
                <w:rFonts w:ascii="Arial" w:hAnsi="Arial"/>
                <w:sz w:val="22"/>
              </w:rPr>
              <w:t>Стандартные</w:t>
            </w:r>
          </w:p>
          <w:p w:rsidR="00C25EE3" w:rsidRDefault="00C25EE3" w:rsidP="00C25EE3">
            <w:pPr>
              <w:pStyle w:val="a"/>
              <w:numPr>
                <w:ilvl w:val="0"/>
                <w:numId w:val="87"/>
              </w:numPr>
              <w:spacing w:line="360" w:lineRule="auto"/>
              <w:jc w:val="both"/>
              <w:rPr>
                <w:rFonts w:ascii="Arial" w:hAnsi="Arial"/>
                <w:sz w:val="22"/>
              </w:rPr>
            </w:pPr>
            <w:r>
              <w:rPr>
                <w:rFonts w:ascii="Arial" w:hAnsi="Arial"/>
                <w:sz w:val="22"/>
              </w:rPr>
              <w:t>Под контролем</w:t>
            </w:r>
          </w:p>
          <w:p w:rsidR="00C25EE3" w:rsidRDefault="00C25EE3" w:rsidP="00C25EE3">
            <w:pPr>
              <w:pStyle w:val="a"/>
              <w:numPr>
                <w:ilvl w:val="0"/>
                <w:numId w:val="87"/>
              </w:numPr>
              <w:spacing w:line="360" w:lineRule="auto"/>
              <w:jc w:val="both"/>
              <w:rPr>
                <w:rFonts w:ascii="Arial" w:hAnsi="Arial"/>
                <w:sz w:val="22"/>
              </w:rPr>
            </w:pPr>
            <w:r>
              <w:rPr>
                <w:rFonts w:ascii="Arial" w:hAnsi="Arial"/>
                <w:sz w:val="22"/>
              </w:rPr>
              <w:t>Субстандартные</w:t>
            </w:r>
          </w:p>
          <w:p w:rsidR="00C25EE3" w:rsidRDefault="00C25EE3" w:rsidP="00C25EE3">
            <w:pPr>
              <w:pStyle w:val="a"/>
              <w:numPr>
                <w:ilvl w:val="0"/>
                <w:numId w:val="87"/>
              </w:numPr>
              <w:spacing w:line="360" w:lineRule="auto"/>
              <w:jc w:val="both"/>
              <w:rPr>
                <w:rFonts w:ascii="Arial" w:hAnsi="Arial"/>
                <w:sz w:val="22"/>
              </w:rPr>
            </w:pPr>
            <w:r>
              <w:rPr>
                <w:rFonts w:ascii="Arial" w:hAnsi="Arial"/>
                <w:sz w:val="22"/>
              </w:rPr>
              <w:t>Сомнительные</w:t>
            </w:r>
          </w:p>
          <w:p w:rsidR="00C25EE3" w:rsidRDefault="00C25EE3" w:rsidP="00C25EE3">
            <w:pPr>
              <w:pStyle w:val="a"/>
              <w:numPr>
                <w:ilvl w:val="0"/>
                <w:numId w:val="87"/>
              </w:numPr>
              <w:spacing w:line="360" w:lineRule="auto"/>
              <w:jc w:val="both"/>
              <w:rPr>
                <w:rFonts w:ascii="Arial" w:hAnsi="Arial"/>
                <w:sz w:val="22"/>
              </w:rPr>
            </w:pPr>
            <w:r>
              <w:rPr>
                <w:rFonts w:ascii="Arial" w:hAnsi="Arial"/>
                <w:sz w:val="22"/>
              </w:rPr>
              <w:t>Безнадежные</w:t>
            </w:r>
          </w:p>
        </w:tc>
        <w:tc>
          <w:tcPr>
            <w:tcW w:w="2269" w:type="dxa"/>
          </w:tcPr>
          <w:p w:rsidR="00C25EE3" w:rsidRDefault="00C25EE3">
            <w:pPr>
              <w:pStyle w:val="a"/>
              <w:spacing w:line="360" w:lineRule="auto"/>
              <w:jc w:val="center"/>
              <w:rPr>
                <w:rFonts w:ascii="Arial" w:hAnsi="Arial"/>
                <w:sz w:val="22"/>
              </w:rPr>
            </w:pPr>
            <w:r>
              <w:rPr>
                <w:rFonts w:ascii="Arial" w:hAnsi="Arial"/>
                <w:sz w:val="22"/>
              </w:rPr>
              <w:t>2%</w:t>
            </w:r>
          </w:p>
          <w:p w:rsidR="00C25EE3" w:rsidRDefault="00C25EE3">
            <w:pPr>
              <w:pStyle w:val="a"/>
              <w:spacing w:line="360" w:lineRule="auto"/>
              <w:jc w:val="center"/>
              <w:rPr>
                <w:rFonts w:ascii="Arial" w:hAnsi="Arial"/>
                <w:sz w:val="22"/>
              </w:rPr>
            </w:pPr>
            <w:r>
              <w:rPr>
                <w:rFonts w:ascii="Arial" w:hAnsi="Arial"/>
                <w:sz w:val="22"/>
              </w:rPr>
              <w:t>5%</w:t>
            </w:r>
          </w:p>
          <w:p w:rsidR="00C25EE3" w:rsidRDefault="00C25EE3">
            <w:pPr>
              <w:pStyle w:val="a"/>
              <w:spacing w:line="360" w:lineRule="auto"/>
              <w:jc w:val="center"/>
              <w:rPr>
                <w:rFonts w:ascii="Arial" w:hAnsi="Arial"/>
                <w:sz w:val="22"/>
              </w:rPr>
            </w:pPr>
            <w:r>
              <w:rPr>
                <w:rFonts w:ascii="Arial" w:hAnsi="Arial"/>
                <w:sz w:val="22"/>
              </w:rPr>
              <w:t>20%</w:t>
            </w:r>
          </w:p>
          <w:p w:rsidR="00C25EE3" w:rsidRDefault="00C25EE3">
            <w:pPr>
              <w:pStyle w:val="a"/>
              <w:spacing w:line="360" w:lineRule="auto"/>
              <w:jc w:val="center"/>
              <w:rPr>
                <w:rFonts w:ascii="Arial" w:hAnsi="Arial"/>
                <w:sz w:val="22"/>
              </w:rPr>
            </w:pPr>
            <w:r>
              <w:rPr>
                <w:rFonts w:ascii="Arial" w:hAnsi="Arial"/>
                <w:sz w:val="22"/>
              </w:rPr>
              <w:t>50%</w:t>
            </w:r>
          </w:p>
          <w:p w:rsidR="00C25EE3" w:rsidRDefault="00C25EE3">
            <w:pPr>
              <w:pStyle w:val="a"/>
              <w:spacing w:line="360" w:lineRule="auto"/>
              <w:jc w:val="center"/>
              <w:rPr>
                <w:rFonts w:ascii="Arial" w:hAnsi="Arial"/>
                <w:sz w:val="22"/>
              </w:rPr>
            </w:pPr>
            <w:r>
              <w:rPr>
                <w:rFonts w:ascii="Arial" w:hAnsi="Arial"/>
                <w:sz w:val="22"/>
              </w:rPr>
              <w:t>100%</w:t>
            </w:r>
          </w:p>
        </w:tc>
      </w:tr>
    </w:tbl>
    <w:p w:rsidR="00C25EE3" w:rsidRDefault="00C25EE3">
      <w:pPr>
        <w:pStyle w:val="a"/>
        <w:spacing w:line="360" w:lineRule="auto"/>
        <w:ind w:firstLine="720"/>
        <w:jc w:val="both"/>
        <w:rPr>
          <w:rFonts w:ascii="Arial" w:hAnsi="Arial"/>
          <w:sz w:val="22"/>
        </w:rPr>
      </w:pPr>
    </w:p>
    <w:p w:rsidR="00C25EE3" w:rsidRDefault="00C25EE3">
      <w:pPr>
        <w:pStyle w:val="a"/>
        <w:spacing w:before="120" w:line="360" w:lineRule="auto"/>
        <w:ind w:firstLine="720"/>
        <w:jc w:val="both"/>
        <w:rPr>
          <w:rFonts w:ascii="Arial" w:hAnsi="Arial"/>
          <w:sz w:val="22"/>
        </w:rPr>
      </w:pPr>
      <w:r>
        <w:rPr>
          <w:rFonts w:ascii="Arial" w:hAnsi="Arial"/>
          <w:sz w:val="22"/>
        </w:rPr>
        <w:t xml:space="preserve">Резерв разделяется на общий (формируется на стандартные кредиты) и специальный (формируется на нестандартные кредиты). Общий резерв формируется ежеквартально за счет прибыли прошлого года, а специальный резерв банк относит на затраты. </w:t>
      </w:r>
    </w:p>
    <w:p w:rsidR="00C25EE3" w:rsidRDefault="00C25EE3">
      <w:pPr>
        <w:pStyle w:val="a"/>
        <w:spacing w:before="120" w:line="360" w:lineRule="auto"/>
        <w:ind w:firstLine="720"/>
        <w:jc w:val="both"/>
        <w:rPr>
          <w:rFonts w:ascii="Arial" w:hAnsi="Arial"/>
          <w:sz w:val="22"/>
        </w:rPr>
      </w:pPr>
      <w:r>
        <w:rPr>
          <w:rFonts w:ascii="Arial" w:hAnsi="Arial"/>
          <w:sz w:val="22"/>
        </w:rPr>
        <w:t>При определении размера резерва сумма задолженности каждого заемщика уменьшается на 50 % стоимости предоставленного им залога и/или сумму гарантий. Порядок учета стоимости залога при определении размера резерва на нестандартные кредиты определен отдельно.</w:t>
      </w:r>
    </w:p>
    <w:p w:rsidR="00C25EE3" w:rsidRDefault="00C25EE3">
      <w:pPr>
        <w:pStyle w:val="BodyTextIndent3"/>
        <w:tabs>
          <w:tab w:val="clear" w:pos="720"/>
        </w:tabs>
        <w:spacing w:before="240" w:after="0"/>
      </w:pPr>
      <w:r>
        <w:t>Для упрощения и стандартизации процесса определения группы кредита по финансовому состоянию и перспективам развития заемщика в соответствии с требованиями НБУ, я рекомендую использовать электронные таблицы Microsoft Excel. Результат может быть представлен в следующем виде:</w:t>
      </w:r>
    </w:p>
    <w:p w:rsidR="00C25EE3" w:rsidRDefault="00C25EE3">
      <w:pPr>
        <w:pStyle w:val="BodyTextIndent3"/>
        <w:tabs>
          <w:tab w:val="clear" w:pos="720"/>
        </w:tabs>
        <w:spacing w:before="240" w:after="0"/>
      </w:pPr>
      <w:r>
        <w:br w:type="page"/>
        <w:t xml:space="preserve">Как уже отмечалось ранее, третий квартал 1998 года оказался для банковской системы неблагоприятным, что не могло не отразиться на способности банков формировать резервы. Общая кредитная задолженность по банковской системе Украины составляла на 01.10.98г. 11321,1 млн. грн. Это 56% от суммарных активов. Общая сумма резервов, которую коммерческие банки обязаны сформировать на покрытие кредитных рисков в течение третьего квартала этого года, составляла 841,3 млн. грн., из них по «безнадежным кредита» – 614,4 млн. грн., или 73%. По состоянию на 01.10.98г. банки фактически сформировали лишь 71% от расчетной суммы на третий квартал 1998 года. </w:t>
      </w:r>
    </w:p>
    <w:p w:rsidR="00C25EE3" w:rsidRDefault="00C25EE3">
      <w:pPr>
        <w:pStyle w:val="BodyTextIndent3"/>
        <w:tabs>
          <w:tab w:val="clear" w:pos="720"/>
        </w:tabs>
        <w:spacing w:before="240" w:after="0"/>
      </w:pPr>
      <w:r>
        <w:t>Однако негативные тенденции присутствуют не во всех банковских учреждениях. Ниже я приведу диаграмму изменения соотношения различных групп кредитов в одном из филиалов Банка:</w:t>
      </w:r>
    </w:p>
    <w:p w:rsidR="00C25EE3" w:rsidRDefault="00185138">
      <w:pPr>
        <w:pStyle w:val="BodyTextIndent3"/>
        <w:tabs>
          <w:tab w:val="clear" w:pos="720"/>
        </w:tabs>
        <w:spacing w:before="240"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9" type="#_x0000_t75" style="position:absolute;left:0;text-align:left;margin-left:44.55pt;margin-top:38.35pt;width:388.8pt;height:235.4pt;z-index:251718144" o:allowincell="f">
            <v:imagedata r:id="rId7" o:title=""/>
            <w10:wrap type="topAndBottom"/>
          </v:shape>
        </w:pict>
      </w:r>
    </w:p>
    <w:p w:rsidR="00C25EE3" w:rsidRDefault="00C25EE3">
      <w:pPr>
        <w:pStyle w:val="BodyTextIndent3"/>
        <w:tabs>
          <w:tab w:val="clear" w:pos="720"/>
        </w:tabs>
        <w:spacing w:before="240" w:after="0"/>
      </w:pPr>
    </w:p>
    <w:p w:rsidR="00C25EE3" w:rsidRDefault="00C25EE3">
      <w:pPr>
        <w:pStyle w:val="BodyTextIndent3"/>
        <w:tabs>
          <w:tab w:val="clear" w:pos="720"/>
        </w:tabs>
        <w:spacing w:before="240" w:after="0"/>
      </w:pPr>
      <w:r>
        <w:t>Необходимо отметить, что количество безнадежных и сомнительных кредитов значительно отличается по отраслям, так, например, по состоянию на сентябрь 1998 года, в кредитном портфеле рассматриваемого филиала Банка большую часть безнадежных долгов составляла кредиты, предоставленные металлургическим предприятиям и сфере обслуживания:</w:t>
      </w:r>
    </w:p>
    <w:p w:rsidR="00C25EE3" w:rsidRDefault="00C25EE3">
      <w:pPr>
        <w:pStyle w:val="BodyTextIndent3"/>
        <w:tabs>
          <w:tab w:val="clear" w:pos="720"/>
        </w:tabs>
        <w:spacing w:before="240" w:after="0"/>
      </w:pPr>
    </w:p>
    <w:p w:rsidR="00C25EE3" w:rsidRDefault="00C25EE3">
      <w:pPr>
        <w:pStyle w:val="BodyTextIndent3"/>
        <w:tabs>
          <w:tab w:val="clear" w:pos="720"/>
        </w:tabs>
        <w:spacing w:before="240" w:after="0"/>
      </w:pPr>
    </w:p>
    <w:p w:rsidR="00C25EE3" w:rsidRDefault="00C25EE3">
      <w:pPr>
        <w:pStyle w:val="BodyTextIndent3"/>
        <w:tabs>
          <w:tab w:val="clear" w:pos="720"/>
        </w:tabs>
        <w:spacing w:before="240" w:after="0"/>
      </w:pPr>
      <w:r>
        <w:br w:type="page"/>
      </w:r>
    </w:p>
    <w:p w:rsidR="00C25EE3" w:rsidRDefault="00185138">
      <w:pPr>
        <w:pStyle w:val="BodyTextIndent3"/>
        <w:tabs>
          <w:tab w:val="clear" w:pos="720"/>
        </w:tabs>
        <w:spacing w:before="240" w:after="0"/>
      </w:pPr>
      <w:r>
        <w:rPr>
          <w:noProof/>
        </w:rPr>
        <w:pict>
          <v:shape id="_x0000_s1150" type="#_x0000_t75" style="position:absolute;left:0;text-align:left;margin-left:8.55pt;margin-top:-35.7pt;width:410.4pt;height:295.35pt;z-index:251719168" o:allowincell="f">
            <v:imagedata r:id="rId8" o:title=""/>
            <w10:wrap type="topAndBottom"/>
          </v:shape>
        </w:pict>
      </w:r>
    </w:p>
    <w:p w:rsidR="00C25EE3" w:rsidRDefault="00185138">
      <w:pPr>
        <w:pStyle w:val="BodyTextIndent3"/>
        <w:tabs>
          <w:tab w:val="clear" w:pos="720"/>
        </w:tabs>
        <w:spacing w:before="240" w:after="0"/>
      </w:pPr>
      <w:r>
        <w:rPr>
          <w:noProof/>
        </w:rPr>
        <w:pict>
          <v:shape id="_x0000_s1151" type="#_x0000_t75" style="position:absolute;left:0;text-align:left;margin-left:1.35pt;margin-top:7.35pt;width:453pt;height:303.75pt;z-index:251720192" o:allowincell="f">
            <v:imagedata r:id="rId9" o:title=""/>
            <w10:wrap type="topAndBottom"/>
          </v:shape>
        </w:pict>
      </w:r>
    </w:p>
    <w:p w:rsidR="00C25EE3" w:rsidRDefault="00C25EE3">
      <w:pPr>
        <w:pStyle w:val="BodyTextIndent3"/>
        <w:tabs>
          <w:tab w:val="clear" w:pos="720"/>
        </w:tabs>
        <w:spacing w:before="240" w:after="0"/>
      </w:pPr>
    </w:p>
    <w:p w:rsidR="00C25EE3" w:rsidRDefault="00C25EE3">
      <w:pPr>
        <w:pStyle w:val="BodyTextIndent3"/>
        <w:tabs>
          <w:tab w:val="clear" w:pos="720"/>
        </w:tabs>
        <w:spacing w:before="240" w:after="0"/>
      </w:pPr>
      <w:r>
        <w:t xml:space="preserve">Таким образом, кроме обеспечения надежности банковской системы, Положение НБУ, классифицируя кредиты по пяти категориям, предоставляет коммерческим банкам дополнительные возможности для анализа качества кредитного портфеля и тенденций его изменения по различным параметрам, что является несомненным достоинством данного документа. </w:t>
      </w:r>
    </w:p>
    <w:p w:rsidR="00C25EE3" w:rsidRDefault="00C25EE3">
      <w:pPr>
        <w:pStyle w:val="a"/>
        <w:spacing w:before="240" w:line="360" w:lineRule="auto"/>
        <w:ind w:firstLine="720"/>
        <w:jc w:val="both"/>
        <w:rPr>
          <w:rFonts w:ascii="Arial" w:hAnsi="Arial"/>
          <w:sz w:val="22"/>
        </w:rPr>
      </w:pPr>
      <w:r>
        <w:rPr>
          <w:rFonts w:ascii="Arial" w:hAnsi="Arial"/>
          <w:sz w:val="22"/>
        </w:rPr>
        <w:t>В положении НБУ также можно отметить некоторые недостатки:</w:t>
      </w:r>
    </w:p>
    <w:p w:rsidR="00C25EE3" w:rsidRDefault="00C25EE3" w:rsidP="00C25EE3">
      <w:pPr>
        <w:pStyle w:val="a"/>
        <w:numPr>
          <w:ilvl w:val="0"/>
          <w:numId w:val="88"/>
        </w:numPr>
        <w:spacing w:line="360" w:lineRule="auto"/>
        <w:jc w:val="both"/>
        <w:rPr>
          <w:rFonts w:ascii="Arial" w:hAnsi="Arial"/>
          <w:sz w:val="22"/>
        </w:rPr>
      </w:pPr>
      <w:r>
        <w:rPr>
          <w:rFonts w:ascii="Arial" w:hAnsi="Arial"/>
          <w:sz w:val="22"/>
        </w:rPr>
        <w:t>В международной практике все резервы, создаваемые банками для покрытия возможных потерь от кредитной деятельности, формируются за счет затрат, в Положении НБУ предусмотрено формирование общего резерва за счет прибыли прошлых годов.</w:t>
      </w:r>
    </w:p>
    <w:p w:rsidR="00C25EE3" w:rsidRDefault="00C25EE3" w:rsidP="00C25EE3">
      <w:pPr>
        <w:pStyle w:val="a"/>
        <w:numPr>
          <w:ilvl w:val="0"/>
          <w:numId w:val="88"/>
        </w:numPr>
        <w:spacing w:line="360" w:lineRule="auto"/>
        <w:jc w:val="both"/>
        <w:rPr>
          <w:rFonts w:ascii="Arial" w:hAnsi="Arial"/>
          <w:sz w:val="22"/>
        </w:rPr>
      </w:pPr>
      <w:r>
        <w:rPr>
          <w:rFonts w:ascii="Arial" w:hAnsi="Arial"/>
          <w:sz w:val="22"/>
        </w:rPr>
        <w:t>Стоимость имущества и имущественных прав заемщика, оформленных в залог, определяется коммерческим банком по реальной (рыночной) стоимости с учетом сложности реализации залога. Понятие реальной (рыночной) стоимости в Положении не определено и понимается каждым коммерческим банком по-своему.</w:t>
      </w:r>
    </w:p>
    <w:p w:rsidR="00C25EE3" w:rsidRDefault="00C25EE3">
      <w:pPr>
        <w:spacing w:before="120" w:line="360" w:lineRule="auto"/>
        <w:jc w:val="both"/>
        <w:rPr>
          <w:rFonts w:ascii="Arial" w:hAnsi="Arial"/>
          <w:sz w:val="22"/>
          <w:lang w:val="en-US"/>
        </w:rPr>
      </w:pPr>
    </w:p>
    <w:p w:rsidR="00C25EE3" w:rsidRDefault="00C25EE3" w:rsidP="00C25EE3">
      <w:pPr>
        <w:pStyle w:val="Heading2"/>
        <w:numPr>
          <w:ilvl w:val="1"/>
          <w:numId w:val="5"/>
        </w:numPr>
        <w:spacing w:after="240"/>
        <w:ind w:hanging="83"/>
        <w:rPr>
          <w:i w:val="0"/>
          <w:sz w:val="26"/>
        </w:rPr>
      </w:pPr>
      <w:bookmarkStart w:id="162" w:name="_Toc435783516"/>
      <w:bookmarkStart w:id="163" w:name="_Toc435797774"/>
      <w:bookmarkStart w:id="164" w:name="_Toc435812899"/>
      <w:bookmarkStart w:id="165" w:name="_Toc435971400"/>
      <w:bookmarkStart w:id="166" w:name="_Toc436063682"/>
      <w:bookmarkStart w:id="167" w:name="_Toc436095915"/>
      <w:bookmarkStart w:id="168" w:name="_Toc436131298"/>
      <w:bookmarkStart w:id="169" w:name="_Toc404858182"/>
      <w:bookmarkStart w:id="170" w:name="_Toc405028353"/>
      <w:r>
        <w:rPr>
          <w:i w:val="0"/>
          <w:sz w:val="26"/>
        </w:rPr>
        <w:br w:type="page"/>
      </w:r>
      <w:bookmarkStart w:id="171" w:name="_Toc436760821"/>
      <w:bookmarkStart w:id="172" w:name="_Toc436761297"/>
      <w:bookmarkStart w:id="173" w:name="_Toc436761355"/>
      <w:bookmarkStart w:id="174" w:name="_Toc436761452"/>
      <w:r>
        <w:rPr>
          <w:i w:val="0"/>
          <w:sz w:val="26"/>
        </w:rPr>
        <w:t>Способы защиты от кредитного риска</w:t>
      </w:r>
      <w:bookmarkEnd w:id="162"/>
      <w:bookmarkEnd w:id="163"/>
      <w:bookmarkEnd w:id="164"/>
      <w:bookmarkEnd w:id="165"/>
      <w:bookmarkEnd w:id="166"/>
      <w:bookmarkEnd w:id="167"/>
      <w:bookmarkEnd w:id="168"/>
      <w:bookmarkEnd w:id="169"/>
      <w:bookmarkEnd w:id="170"/>
      <w:bookmarkEnd w:id="171"/>
      <w:bookmarkEnd w:id="172"/>
      <w:bookmarkEnd w:id="173"/>
      <w:bookmarkEnd w:id="174"/>
    </w:p>
    <w:p w:rsidR="00C25EE3" w:rsidRDefault="00C25EE3">
      <w:pPr>
        <w:spacing w:line="360" w:lineRule="auto"/>
        <w:ind w:right="284" w:firstLine="75"/>
        <w:jc w:val="both"/>
        <w:rPr>
          <w:rFonts w:ascii="Arial" w:hAnsi="Arial"/>
          <w:sz w:val="22"/>
        </w:rPr>
      </w:pPr>
      <w:r>
        <w:tab/>
      </w:r>
      <w:r>
        <w:rPr>
          <w:rFonts w:ascii="Arial" w:hAnsi="Arial"/>
          <w:sz w:val="22"/>
        </w:rPr>
        <w:t xml:space="preserve">Для каждого виды кредитной сделки характерны свои специфические причины и факторы, определяющие степень риска, предусмотреть которые в полном объеме не возможно. Поэтому успешная деятельность банка в области кредитования во многом зависит от квалификации служащих. </w:t>
      </w:r>
    </w:p>
    <w:p w:rsidR="00C25EE3" w:rsidRDefault="00C25EE3">
      <w:pPr>
        <w:spacing w:before="120" w:line="360" w:lineRule="auto"/>
        <w:ind w:right="284" w:firstLine="709"/>
        <w:jc w:val="both"/>
        <w:rPr>
          <w:rFonts w:ascii="Arial" w:hAnsi="Arial"/>
          <w:sz w:val="22"/>
        </w:rPr>
      </w:pPr>
      <w:r>
        <w:rPr>
          <w:rFonts w:ascii="Arial" w:hAnsi="Arial"/>
          <w:sz w:val="22"/>
        </w:rPr>
        <w:t>Разработанная система управления кредитными рисками сама по себе не может принять решение давать кредит или нет, поэтому целью ее является оказание помощи служащим Банка убедиться, что решение относительно кредита есть обоснованным.</w:t>
      </w:r>
    </w:p>
    <w:p w:rsidR="00C25EE3" w:rsidRDefault="00C25EE3">
      <w:pPr>
        <w:pStyle w:val="BodyText2"/>
        <w:tabs>
          <w:tab w:val="left" w:pos="709"/>
          <w:tab w:val="left" w:pos="2552"/>
        </w:tabs>
        <w:spacing w:before="120" w:after="0"/>
      </w:pPr>
      <w:r>
        <w:tab/>
        <w:t>Процесс кредитования можно условно разделить на несколько этапов, каждый из которых вносит свой вклад в качественные характеристики кредита и определяет степень его надежности и прибыльности для банка:</w:t>
      </w:r>
    </w:p>
    <w:p w:rsidR="00C25EE3" w:rsidRDefault="00C25EE3" w:rsidP="00C25EE3">
      <w:pPr>
        <w:numPr>
          <w:ilvl w:val="0"/>
          <w:numId w:val="53"/>
        </w:numPr>
        <w:tabs>
          <w:tab w:val="clear" w:pos="360"/>
          <w:tab w:val="num" w:pos="720"/>
          <w:tab w:val="left" w:pos="2552"/>
        </w:tabs>
        <w:spacing w:line="360" w:lineRule="auto"/>
        <w:ind w:left="720"/>
        <w:jc w:val="both"/>
        <w:rPr>
          <w:rFonts w:ascii="Arial" w:hAnsi="Arial"/>
          <w:sz w:val="22"/>
        </w:rPr>
      </w:pPr>
      <w:r>
        <w:rPr>
          <w:rFonts w:ascii="Arial" w:hAnsi="Arial"/>
          <w:sz w:val="22"/>
        </w:rPr>
        <w:t>рассмотрение заявки на получение кредита и интервью с клиентом;</w:t>
      </w:r>
    </w:p>
    <w:p w:rsidR="00C25EE3" w:rsidRDefault="00C25EE3" w:rsidP="00C25EE3">
      <w:pPr>
        <w:numPr>
          <w:ilvl w:val="0"/>
          <w:numId w:val="53"/>
        </w:numPr>
        <w:tabs>
          <w:tab w:val="clear" w:pos="360"/>
          <w:tab w:val="num" w:pos="720"/>
        </w:tabs>
        <w:spacing w:line="360" w:lineRule="auto"/>
        <w:ind w:left="720" w:right="284"/>
        <w:jc w:val="both"/>
        <w:rPr>
          <w:rFonts w:ascii="Arial" w:hAnsi="Arial"/>
          <w:sz w:val="22"/>
        </w:rPr>
      </w:pPr>
      <w:r>
        <w:rPr>
          <w:rFonts w:ascii="Arial" w:hAnsi="Arial"/>
          <w:sz w:val="22"/>
        </w:rPr>
        <w:t>изучение кредитоспособности клиента и оценка риска по кредиту</w:t>
      </w:r>
      <w:r>
        <w:rPr>
          <w:rFonts w:ascii="Arial" w:hAnsi="Arial"/>
          <w:sz w:val="22"/>
          <w:lang w:val="en-US"/>
        </w:rPr>
        <w:t>;</w:t>
      </w:r>
    </w:p>
    <w:p w:rsidR="00C25EE3" w:rsidRDefault="00C25EE3" w:rsidP="00C25EE3">
      <w:pPr>
        <w:numPr>
          <w:ilvl w:val="0"/>
          <w:numId w:val="53"/>
        </w:numPr>
        <w:tabs>
          <w:tab w:val="clear" w:pos="360"/>
          <w:tab w:val="num" w:pos="720"/>
        </w:tabs>
        <w:spacing w:line="360" w:lineRule="auto"/>
        <w:ind w:left="720" w:right="284"/>
        <w:jc w:val="both"/>
        <w:rPr>
          <w:rFonts w:ascii="Arial" w:hAnsi="Arial"/>
          <w:sz w:val="22"/>
        </w:rPr>
      </w:pPr>
      <w:r>
        <w:rPr>
          <w:rFonts w:ascii="Arial" w:hAnsi="Arial"/>
          <w:sz w:val="22"/>
        </w:rPr>
        <w:t>подготовка и заключение кредитного соглашения;</w:t>
      </w:r>
    </w:p>
    <w:p w:rsidR="00C25EE3" w:rsidRDefault="00C25EE3" w:rsidP="00C25EE3">
      <w:pPr>
        <w:numPr>
          <w:ilvl w:val="0"/>
          <w:numId w:val="53"/>
        </w:numPr>
        <w:tabs>
          <w:tab w:val="clear" w:pos="360"/>
          <w:tab w:val="num" w:pos="720"/>
        </w:tabs>
        <w:spacing w:line="360" w:lineRule="auto"/>
        <w:ind w:left="720" w:right="284"/>
        <w:jc w:val="both"/>
        <w:rPr>
          <w:rFonts w:ascii="Arial" w:hAnsi="Arial"/>
          <w:sz w:val="22"/>
        </w:rPr>
      </w:pPr>
      <w:r>
        <w:rPr>
          <w:rFonts w:ascii="Arial" w:hAnsi="Arial"/>
          <w:sz w:val="22"/>
        </w:rPr>
        <w:t>контроль за выполнением условий соглашения и погашением кредита.</w:t>
      </w:r>
    </w:p>
    <w:p w:rsidR="00C25EE3" w:rsidRDefault="00C25EE3">
      <w:pPr>
        <w:spacing w:before="120" w:line="360" w:lineRule="auto"/>
        <w:ind w:right="284" w:firstLine="709"/>
        <w:jc w:val="both"/>
      </w:pPr>
      <w:r>
        <w:rPr>
          <w:rFonts w:ascii="Arial" w:hAnsi="Arial"/>
          <w:sz w:val="22"/>
        </w:rPr>
        <w:t>На каждом из этих этапов специалисты банка максимально стараются использовать все приемы риск-менеджмента, позволяющие снизить степень кредитного риска.</w:t>
      </w:r>
      <w:r>
        <w:t xml:space="preserve"> </w:t>
      </w:r>
    </w:p>
    <w:p w:rsidR="00C25EE3" w:rsidRDefault="00C25EE3">
      <w:pPr>
        <w:spacing w:before="120" w:line="360" w:lineRule="auto"/>
        <w:ind w:firstLine="720"/>
        <w:jc w:val="both"/>
        <w:rPr>
          <w:rFonts w:ascii="Arial" w:hAnsi="Arial"/>
          <w:sz w:val="22"/>
        </w:rPr>
      </w:pPr>
      <w:r>
        <w:rPr>
          <w:rFonts w:ascii="Arial" w:hAnsi="Arial"/>
          <w:sz w:val="22"/>
        </w:rPr>
        <w:t>Наиболее распространенными мероприятиями, направленными на снижение кредитных рисков, являются:</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проведение качественного кредитного анализа,</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правильное структурирование кредитной сделки,</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качественное документирование кредита,</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привлечение достаточного и качественного обеспечения,</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мониторинг кредитов и оперативность при взыскании долга,</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лимитирование кредитов,</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диверсификация рисков,</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страхование кредитных операций,</w:t>
      </w:r>
    </w:p>
    <w:p w:rsidR="00C25EE3" w:rsidRDefault="00C25EE3" w:rsidP="00C25EE3">
      <w:pPr>
        <w:numPr>
          <w:ilvl w:val="0"/>
          <w:numId w:val="30"/>
        </w:numPr>
        <w:tabs>
          <w:tab w:val="clear" w:pos="360"/>
          <w:tab w:val="num" w:pos="717"/>
        </w:tabs>
        <w:spacing w:line="312" w:lineRule="auto"/>
        <w:ind w:left="714" w:hanging="357"/>
        <w:jc w:val="both"/>
        <w:rPr>
          <w:rFonts w:ascii="Arial" w:hAnsi="Arial"/>
          <w:sz w:val="22"/>
        </w:rPr>
      </w:pPr>
      <w:r>
        <w:rPr>
          <w:rFonts w:ascii="Arial" w:hAnsi="Arial"/>
          <w:sz w:val="22"/>
        </w:rPr>
        <w:t>самострахование (определение внутренних источников покрытия риска, таких как  собственный капитал и резервы банка).</w:t>
      </w:r>
    </w:p>
    <w:p w:rsidR="00C25EE3" w:rsidRDefault="00C25EE3">
      <w:pPr>
        <w:spacing w:before="120" w:line="360" w:lineRule="auto"/>
        <w:ind w:firstLine="720"/>
        <w:jc w:val="both"/>
        <w:rPr>
          <w:rFonts w:ascii="Arial" w:hAnsi="Arial"/>
          <w:sz w:val="22"/>
        </w:rPr>
      </w:pPr>
      <w:r>
        <w:rPr>
          <w:rFonts w:ascii="Arial" w:hAnsi="Arial"/>
          <w:sz w:val="22"/>
        </w:rPr>
        <w:t>Объем настоящей работы не позволяет детально рассмотреть все названные выше способы минимизации кредитного риска, поэтому я остановлюсь на некоторых из них: кредитный анализ, привлечение достаточного обеспечения, страхование, мониторинг кредитов и способы взыскания долга.</w:t>
      </w:r>
    </w:p>
    <w:p w:rsidR="00C25EE3" w:rsidRDefault="00C25EE3" w:rsidP="00C25EE3">
      <w:pPr>
        <w:pStyle w:val="Heading2"/>
        <w:numPr>
          <w:ilvl w:val="1"/>
          <w:numId w:val="5"/>
        </w:numPr>
        <w:spacing w:after="240"/>
        <w:ind w:left="788" w:hanging="79"/>
        <w:jc w:val="both"/>
        <w:rPr>
          <w:i w:val="0"/>
          <w:sz w:val="26"/>
        </w:rPr>
      </w:pPr>
      <w:bookmarkStart w:id="175" w:name="_Toc435783517"/>
      <w:bookmarkStart w:id="176" w:name="_Toc435797775"/>
      <w:bookmarkStart w:id="177" w:name="_Toc435812900"/>
      <w:bookmarkStart w:id="178" w:name="_Toc435971401"/>
      <w:bookmarkStart w:id="179" w:name="_Toc436063683"/>
      <w:bookmarkStart w:id="180" w:name="_Toc436095916"/>
      <w:bookmarkStart w:id="181" w:name="_Toc436131299"/>
      <w:bookmarkStart w:id="182" w:name="_Toc404858183"/>
      <w:r>
        <w:br w:type="page"/>
      </w:r>
      <w:bookmarkStart w:id="183" w:name="_Toc405028354"/>
      <w:bookmarkStart w:id="184" w:name="_Toc436760822"/>
      <w:bookmarkStart w:id="185" w:name="_Toc436761298"/>
      <w:bookmarkStart w:id="186" w:name="_Toc436761356"/>
      <w:bookmarkStart w:id="187" w:name="_Toc436761453"/>
      <w:r>
        <w:rPr>
          <w:i w:val="0"/>
          <w:sz w:val="26"/>
        </w:rPr>
        <w:t>Кредитный анализ</w:t>
      </w:r>
      <w:bookmarkEnd w:id="175"/>
      <w:bookmarkEnd w:id="176"/>
      <w:bookmarkEnd w:id="177"/>
      <w:bookmarkEnd w:id="178"/>
      <w:bookmarkEnd w:id="179"/>
      <w:bookmarkEnd w:id="180"/>
      <w:bookmarkEnd w:id="181"/>
      <w:bookmarkEnd w:id="182"/>
      <w:bookmarkEnd w:id="183"/>
      <w:bookmarkEnd w:id="184"/>
      <w:bookmarkEnd w:id="185"/>
      <w:bookmarkEnd w:id="186"/>
      <w:bookmarkEnd w:id="187"/>
    </w:p>
    <w:p w:rsidR="00C25EE3" w:rsidRDefault="00C25EE3">
      <w:pPr>
        <w:pStyle w:val="BodyTextIndent3"/>
        <w:tabs>
          <w:tab w:val="clear" w:pos="720"/>
        </w:tabs>
        <w:spacing w:after="120"/>
      </w:pPr>
      <w:r>
        <w:t xml:space="preserve">Можно твердо говорить, что качество принимаемых решений целиком зависит от качества аналитического обоснования решения. Именно поэтому, следуя рекомендациям западных специалистов, Банк внедрил современную методологию проведения кредитного анализа. </w:t>
      </w:r>
    </w:p>
    <w:p w:rsidR="00C25EE3" w:rsidRDefault="00C25EE3">
      <w:pPr>
        <w:pStyle w:val="BodyTextIndent3"/>
        <w:tabs>
          <w:tab w:val="clear" w:pos="720"/>
        </w:tabs>
        <w:spacing w:before="0" w:after="120"/>
      </w:pPr>
      <w:r>
        <w:rPr>
          <w:color w:val="000000"/>
        </w:rPr>
        <w:t>Оценка риска в момент выдачи кредита, т.е. когда имеет место скрытая фаза риска, является самым ответственным этапом управления кредитным риском. Для большинства сотрудников банков на протяжении ряда лет понятие «кредитный анализ» означало анализ только финансовых документов предполагаемого заемщика.</w:t>
      </w:r>
      <w:r>
        <w:t xml:space="preserve"> Это очень важный шаг в принятии осознанного решения о риске при рассмотрении любой кредитной заявки. Однако, необходимо учитывать, что финансовая информация может оказаться не достаточно полной и достоверной, а служащий банка, который занимается вопросами кредитования, обязан оценить и понимать какие политические, юридические, социальные, экономические и экологические факторы действуют на бизнес компании, размер ее прибыли, и количество денежных средств, которые она может заработать. </w:t>
      </w:r>
    </w:p>
    <w:p w:rsidR="00C25EE3" w:rsidRDefault="00C25EE3">
      <w:pPr>
        <w:pStyle w:val="BodyTextIndent3"/>
        <w:tabs>
          <w:tab w:val="clear" w:pos="720"/>
        </w:tabs>
        <w:spacing w:before="0" w:after="120"/>
      </w:pPr>
      <w:r>
        <w:t>Используемая Банком система анализа рисков по предоставляемому кредиту объединяет одновременную оценку рисков заемщика и предлагаемого к финансированию проекта.</w:t>
      </w:r>
    </w:p>
    <w:p w:rsidR="00C25EE3" w:rsidRDefault="00C25EE3">
      <w:pPr>
        <w:spacing w:line="360" w:lineRule="auto"/>
        <w:ind w:firstLine="709"/>
        <w:rPr>
          <w:rFonts w:ascii="Arial" w:hAnsi="Arial"/>
          <w:sz w:val="22"/>
        </w:rPr>
      </w:pPr>
      <w:r>
        <w:rPr>
          <w:rFonts w:ascii="Arial" w:hAnsi="Arial"/>
          <w:b/>
          <w:i/>
          <w:sz w:val="22"/>
        </w:rPr>
        <w:t>Кредитный анализ</w:t>
      </w:r>
      <w:r>
        <w:rPr>
          <w:rFonts w:ascii="Arial" w:hAnsi="Arial"/>
          <w:sz w:val="22"/>
        </w:rPr>
        <w:t xml:space="preserve"> в Банке разделен на несколько этапов:</w:t>
      </w:r>
    </w:p>
    <w:p w:rsidR="00C25EE3" w:rsidRDefault="00C25EE3" w:rsidP="00C25EE3">
      <w:pPr>
        <w:numPr>
          <w:ilvl w:val="0"/>
          <w:numId w:val="19"/>
        </w:numPr>
        <w:ind w:left="709" w:hanging="708"/>
        <w:rPr>
          <w:rFonts w:ascii="Arial" w:hAnsi="Arial"/>
          <w:sz w:val="22"/>
        </w:rPr>
      </w:pPr>
      <w:r>
        <w:rPr>
          <w:rFonts w:ascii="Arial" w:hAnsi="Arial"/>
          <w:sz w:val="22"/>
        </w:rPr>
        <w:t>анализ кредитоспособности заемщика</w:t>
      </w:r>
      <w:r>
        <w:rPr>
          <w:rFonts w:ascii="Arial" w:hAnsi="Arial"/>
          <w:i/>
          <w:sz w:val="22"/>
        </w:rPr>
        <w:t>,</w:t>
      </w:r>
      <w:r>
        <w:rPr>
          <w:rFonts w:ascii="Arial" w:hAnsi="Arial"/>
          <w:sz w:val="22"/>
        </w:rPr>
        <w:t xml:space="preserve"> </w:t>
      </w:r>
    </w:p>
    <w:p w:rsidR="00C25EE3" w:rsidRDefault="00C25EE3" w:rsidP="00C25EE3">
      <w:pPr>
        <w:numPr>
          <w:ilvl w:val="0"/>
          <w:numId w:val="19"/>
        </w:numPr>
        <w:ind w:left="709" w:hanging="708"/>
        <w:rPr>
          <w:rFonts w:ascii="Arial" w:hAnsi="Arial"/>
          <w:sz w:val="22"/>
        </w:rPr>
      </w:pPr>
      <w:r>
        <w:rPr>
          <w:rFonts w:ascii="Arial" w:hAnsi="Arial"/>
          <w:sz w:val="22"/>
        </w:rPr>
        <w:t>анализ проекта (операции), предложенного к финансированию,</w:t>
      </w:r>
    </w:p>
    <w:p w:rsidR="00C25EE3" w:rsidRDefault="00C25EE3" w:rsidP="00C25EE3">
      <w:pPr>
        <w:numPr>
          <w:ilvl w:val="0"/>
          <w:numId w:val="19"/>
        </w:numPr>
        <w:ind w:left="709" w:hanging="708"/>
        <w:rPr>
          <w:rFonts w:ascii="Arial" w:hAnsi="Arial"/>
          <w:sz w:val="22"/>
        </w:rPr>
      </w:pPr>
      <w:r>
        <w:rPr>
          <w:rFonts w:ascii="Arial" w:hAnsi="Arial"/>
          <w:sz w:val="22"/>
        </w:rPr>
        <w:t>оценку обеспечения кредита,</w:t>
      </w:r>
    </w:p>
    <w:p w:rsidR="00C25EE3" w:rsidRDefault="00C25EE3" w:rsidP="00C25EE3">
      <w:pPr>
        <w:numPr>
          <w:ilvl w:val="0"/>
          <w:numId w:val="19"/>
        </w:numPr>
        <w:ind w:left="709" w:hanging="708"/>
        <w:rPr>
          <w:rFonts w:ascii="Arial" w:hAnsi="Arial"/>
          <w:sz w:val="22"/>
        </w:rPr>
      </w:pPr>
      <w:r>
        <w:rPr>
          <w:rFonts w:ascii="Arial" w:hAnsi="Arial"/>
          <w:sz w:val="22"/>
        </w:rPr>
        <w:t>анализ юридических аспектов,</w:t>
      </w:r>
    </w:p>
    <w:p w:rsidR="00C25EE3" w:rsidRDefault="00C25EE3" w:rsidP="00C25EE3">
      <w:pPr>
        <w:numPr>
          <w:ilvl w:val="0"/>
          <w:numId w:val="19"/>
        </w:numPr>
        <w:spacing w:after="120"/>
        <w:ind w:left="709" w:hanging="708"/>
        <w:rPr>
          <w:rFonts w:ascii="Arial" w:hAnsi="Arial"/>
          <w:sz w:val="22"/>
        </w:rPr>
      </w:pPr>
      <w:r>
        <w:rPr>
          <w:rFonts w:ascii="Arial" w:hAnsi="Arial"/>
          <w:sz w:val="22"/>
        </w:rPr>
        <w:t>оценку риска</w:t>
      </w:r>
      <w:r>
        <w:rPr>
          <w:rFonts w:ascii="Arial" w:hAnsi="Arial"/>
          <w:i/>
          <w:sz w:val="22"/>
        </w:rPr>
        <w:t>,</w:t>
      </w:r>
      <w:r>
        <w:rPr>
          <w:rFonts w:ascii="Arial" w:hAnsi="Arial"/>
          <w:sz w:val="22"/>
        </w:rPr>
        <w:t xml:space="preserve"> связанного с выдачей кредита. </w:t>
      </w:r>
    </w:p>
    <w:p w:rsidR="00C25EE3" w:rsidRDefault="00C25EE3">
      <w:pPr>
        <w:numPr>
          <w:ilvl w:val="12"/>
          <w:numId w:val="0"/>
        </w:numPr>
        <w:spacing w:after="120" w:line="360" w:lineRule="auto"/>
        <w:ind w:left="426" w:hanging="426"/>
        <w:rPr>
          <w:rFonts w:ascii="Arial" w:hAnsi="Arial"/>
          <w:sz w:val="22"/>
        </w:rPr>
      </w:pPr>
    </w:p>
    <w:p w:rsidR="00C25EE3" w:rsidRDefault="00C25EE3" w:rsidP="00C25EE3">
      <w:pPr>
        <w:pStyle w:val="Heading3"/>
        <w:numPr>
          <w:ilvl w:val="0"/>
          <w:numId w:val="10"/>
        </w:numPr>
        <w:tabs>
          <w:tab w:val="clear" w:pos="360"/>
          <w:tab w:val="num" w:pos="1069"/>
        </w:tabs>
        <w:spacing w:after="120"/>
        <w:ind w:left="993" w:hanging="284"/>
        <w:jc w:val="both"/>
        <w:rPr>
          <w:rFonts w:ascii="Arial" w:hAnsi="Arial"/>
          <w:i/>
          <w:caps w:val="0"/>
          <w:sz w:val="24"/>
          <w:u w:val="single"/>
        </w:rPr>
      </w:pPr>
      <w:r>
        <w:rPr>
          <w:rFonts w:ascii="Arial" w:hAnsi="Arial"/>
          <w:b w:val="0"/>
          <w:i/>
          <w:sz w:val="22"/>
        </w:rPr>
        <w:br w:type="page"/>
      </w:r>
      <w:bookmarkStart w:id="188" w:name="_Toc435783518"/>
      <w:bookmarkStart w:id="189" w:name="_Toc435797776"/>
      <w:bookmarkStart w:id="190" w:name="_Toc435812901"/>
      <w:bookmarkStart w:id="191" w:name="_Toc435971402"/>
      <w:bookmarkStart w:id="192" w:name="_Toc436063684"/>
      <w:bookmarkStart w:id="193" w:name="_Toc436095917"/>
      <w:bookmarkStart w:id="194" w:name="_Toc436131300"/>
      <w:bookmarkStart w:id="195" w:name="_Toc404858184"/>
      <w:bookmarkStart w:id="196" w:name="_Toc405028355"/>
      <w:bookmarkStart w:id="197" w:name="_Toc436760823"/>
      <w:bookmarkStart w:id="198" w:name="_Toc436761299"/>
      <w:bookmarkStart w:id="199" w:name="_Toc436761357"/>
      <w:bookmarkStart w:id="200" w:name="_Toc436761454"/>
      <w:r>
        <w:rPr>
          <w:rFonts w:ascii="Arial" w:hAnsi="Arial"/>
          <w:i/>
          <w:caps w:val="0"/>
          <w:sz w:val="24"/>
          <w:u w:val="single"/>
        </w:rPr>
        <w:t>Анализ кредитоспособности заемщика</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C25EE3" w:rsidRDefault="00C25EE3">
      <w:pPr>
        <w:spacing w:before="120" w:after="120" w:line="360" w:lineRule="auto"/>
        <w:ind w:firstLine="709"/>
        <w:jc w:val="both"/>
        <w:rPr>
          <w:rFonts w:ascii="Arial" w:hAnsi="Arial"/>
          <w:sz w:val="22"/>
        </w:rPr>
      </w:pPr>
      <w:r>
        <w:rPr>
          <w:rFonts w:ascii="Arial" w:hAnsi="Arial"/>
          <w:i/>
          <w:sz w:val="22"/>
        </w:rPr>
        <w:t>Анализ кредитоспособности</w:t>
      </w:r>
      <w:r>
        <w:rPr>
          <w:rFonts w:ascii="Arial" w:hAnsi="Arial"/>
          <w:b/>
          <w:i/>
          <w:sz w:val="22"/>
        </w:rPr>
        <w:t xml:space="preserve"> </w:t>
      </w:r>
      <w:r>
        <w:rPr>
          <w:rFonts w:ascii="Arial" w:hAnsi="Arial"/>
          <w:sz w:val="22"/>
        </w:rPr>
        <w:t xml:space="preserve">является основным элементом в процессе кредитного анализа. К определению кредитоспособности заемщика существует множество различных подходов. </w:t>
      </w:r>
    </w:p>
    <w:p w:rsidR="00C25EE3" w:rsidRDefault="00C25EE3">
      <w:pPr>
        <w:spacing w:before="120" w:after="120" w:line="360" w:lineRule="auto"/>
        <w:ind w:firstLine="709"/>
        <w:jc w:val="both"/>
        <w:rPr>
          <w:rFonts w:ascii="Arial" w:hAnsi="Arial"/>
          <w:sz w:val="22"/>
        </w:rPr>
      </w:pPr>
      <w:r>
        <w:rPr>
          <w:rFonts w:ascii="Arial" w:hAnsi="Arial"/>
          <w:sz w:val="22"/>
        </w:rPr>
        <w:t>В Банке анализ кредитоспособности</w:t>
      </w:r>
      <w:r>
        <w:rPr>
          <w:rFonts w:ascii="Arial" w:hAnsi="Arial"/>
          <w:b/>
          <w:i/>
          <w:sz w:val="22"/>
        </w:rPr>
        <w:t xml:space="preserve"> </w:t>
      </w:r>
      <w:r>
        <w:rPr>
          <w:rFonts w:ascii="Arial" w:hAnsi="Arial"/>
          <w:sz w:val="22"/>
        </w:rPr>
        <w:t>включает следующие элементы:</w:t>
      </w:r>
    </w:p>
    <w:p w:rsidR="00C25EE3" w:rsidRDefault="00C25EE3" w:rsidP="00C25EE3">
      <w:pPr>
        <w:numPr>
          <w:ilvl w:val="0"/>
          <w:numId w:val="19"/>
        </w:numPr>
        <w:spacing w:after="120" w:line="360" w:lineRule="auto"/>
        <w:ind w:left="709" w:hanging="709"/>
        <w:jc w:val="both"/>
        <w:rPr>
          <w:rFonts w:ascii="Arial" w:hAnsi="Arial"/>
          <w:sz w:val="22"/>
        </w:rPr>
      </w:pPr>
      <w:r>
        <w:rPr>
          <w:rFonts w:ascii="Arial" w:hAnsi="Arial"/>
          <w:sz w:val="22"/>
          <w:u w:val="single"/>
        </w:rPr>
        <w:t>Анализ финансового состояния</w:t>
      </w:r>
      <w:r>
        <w:rPr>
          <w:rFonts w:ascii="Arial" w:hAnsi="Arial"/>
          <w:sz w:val="22"/>
        </w:rPr>
        <w:t xml:space="preserve"> Заемщика.</w:t>
      </w:r>
    </w:p>
    <w:p w:rsidR="00C25EE3" w:rsidRDefault="00C25EE3" w:rsidP="00C25EE3">
      <w:pPr>
        <w:numPr>
          <w:ilvl w:val="0"/>
          <w:numId w:val="19"/>
        </w:numPr>
        <w:spacing w:after="120" w:line="360" w:lineRule="auto"/>
        <w:ind w:left="709" w:hanging="709"/>
        <w:jc w:val="both"/>
        <w:rPr>
          <w:rFonts w:ascii="Arial" w:hAnsi="Arial"/>
          <w:sz w:val="22"/>
        </w:rPr>
      </w:pPr>
      <w:r>
        <w:rPr>
          <w:rFonts w:ascii="Arial" w:hAnsi="Arial"/>
          <w:sz w:val="22"/>
          <w:u w:val="single"/>
        </w:rPr>
        <w:t>Анализ юридического статуса</w:t>
      </w:r>
      <w:r>
        <w:rPr>
          <w:rFonts w:ascii="Arial" w:hAnsi="Arial"/>
          <w:sz w:val="22"/>
        </w:rPr>
        <w:t xml:space="preserve"> предприятия: форма собственности, учредительные документы, устав, состав учредителей, дата регистрации, размер уставного фонда, разрешенные виды деятельности, возможности трансфертного ценообразования, полномочия руководителей, имеющиеся в наличии акции, дочерние структуры, прошлые и текущие судебные разбирательства.</w:t>
      </w:r>
    </w:p>
    <w:p w:rsidR="00C25EE3" w:rsidRDefault="00C25EE3" w:rsidP="00C25EE3">
      <w:pPr>
        <w:numPr>
          <w:ilvl w:val="0"/>
          <w:numId w:val="19"/>
        </w:numPr>
        <w:spacing w:after="120" w:line="360" w:lineRule="auto"/>
        <w:ind w:left="709" w:hanging="709"/>
        <w:jc w:val="both"/>
        <w:rPr>
          <w:rFonts w:ascii="Arial" w:hAnsi="Arial"/>
          <w:sz w:val="22"/>
        </w:rPr>
      </w:pPr>
      <w:r>
        <w:rPr>
          <w:rFonts w:ascii="Arial" w:hAnsi="Arial"/>
          <w:sz w:val="22"/>
          <w:u w:val="single"/>
        </w:rPr>
        <w:t>Банковская история</w:t>
      </w:r>
      <w:r>
        <w:rPr>
          <w:rFonts w:ascii="Arial" w:hAnsi="Arial"/>
          <w:sz w:val="22"/>
        </w:rPr>
        <w:t xml:space="preserve"> Клиента, включая анализ мнения обслуживающих Клиента сотрудников, движение по счетам, предшествующая кредитная история, выполнение обязательств, прошлые судебные разбирательства, штрафные санкции и т.д.</w:t>
      </w:r>
    </w:p>
    <w:p w:rsidR="00C25EE3" w:rsidRDefault="00C25EE3" w:rsidP="00C25EE3">
      <w:pPr>
        <w:numPr>
          <w:ilvl w:val="0"/>
          <w:numId w:val="19"/>
        </w:numPr>
        <w:spacing w:after="120" w:line="360" w:lineRule="auto"/>
        <w:ind w:left="709" w:hanging="709"/>
        <w:jc w:val="both"/>
        <w:rPr>
          <w:rFonts w:ascii="Arial" w:hAnsi="Arial"/>
          <w:sz w:val="22"/>
        </w:rPr>
      </w:pPr>
      <w:r>
        <w:rPr>
          <w:rFonts w:ascii="Arial" w:hAnsi="Arial"/>
          <w:sz w:val="22"/>
          <w:u w:val="single"/>
        </w:rPr>
        <w:t>Качество менеджмента:</w:t>
      </w:r>
      <w:r>
        <w:rPr>
          <w:rFonts w:ascii="Arial" w:hAnsi="Arial"/>
          <w:sz w:val="22"/>
        </w:rPr>
        <w:t xml:space="preserve"> профессиональный профиль руководителей, их возраст и стаж работы, опыт работы на руководящих (административных) должностях, терпели ли они банкротство в прошлом?</w:t>
      </w:r>
    </w:p>
    <w:p w:rsidR="00C25EE3" w:rsidRDefault="00C25EE3" w:rsidP="00C25EE3">
      <w:pPr>
        <w:numPr>
          <w:ilvl w:val="0"/>
          <w:numId w:val="19"/>
        </w:numPr>
        <w:spacing w:after="120" w:line="360" w:lineRule="auto"/>
        <w:ind w:left="709" w:hanging="709"/>
        <w:rPr>
          <w:rFonts w:ascii="Arial" w:hAnsi="Arial"/>
          <w:sz w:val="22"/>
        </w:rPr>
      </w:pPr>
      <w:r>
        <w:rPr>
          <w:rFonts w:ascii="Arial" w:hAnsi="Arial"/>
          <w:sz w:val="22"/>
          <w:u w:val="single"/>
        </w:rPr>
        <w:t>Конкурентные преимущества</w:t>
      </w:r>
      <w:r>
        <w:rPr>
          <w:rFonts w:ascii="Arial" w:hAnsi="Arial"/>
          <w:sz w:val="22"/>
        </w:rPr>
        <w:t xml:space="preserve"> предприятия, в т.ч. наличие патентов, торговых марок, имидж Клиента, репутация среди клиентуры (“goodwill” - гудвилл). </w:t>
      </w:r>
    </w:p>
    <w:p w:rsidR="00C25EE3" w:rsidRDefault="00C25EE3">
      <w:pPr>
        <w:pStyle w:val="BodyText2"/>
        <w:ind w:firstLine="709"/>
      </w:pPr>
      <w:r>
        <w:t>При проведении анализа кредитоспособности принимаются во внимание все элементы, относящиеся к Заемщику, и учитываются все возможные источники возникновения кредитного риска.</w:t>
      </w:r>
    </w:p>
    <w:p w:rsidR="00C25EE3" w:rsidRDefault="00C25EE3">
      <w:pPr>
        <w:pStyle w:val="BodyText2"/>
        <w:ind w:firstLine="709"/>
      </w:pPr>
      <w:r>
        <w:rPr>
          <w:i/>
        </w:rPr>
        <w:t>Анализ кредитоспособности</w:t>
      </w:r>
      <w:r>
        <w:t xml:space="preserve"> проводится Банком до решения вопроса о возможности и условиях кредитования и предшествует анализу проекта или операции, предложенной Клиентом для финансирования.</w:t>
      </w:r>
    </w:p>
    <w:p w:rsidR="00C25EE3" w:rsidRDefault="00C25EE3">
      <w:pPr>
        <w:spacing w:line="360" w:lineRule="auto"/>
        <w:ind w:right="284" w:firstLine="709"/>
        <w:jc w:val="both"/>
        <w:rPr>
          <w:rFonts w:ascii="Arial" w:hAnsi="Arial"/>
          <w:sz w:val="22"/>
        </w:rPr>
      </w:pPr>
      <w:r>
        <w:rPr>
          <w:rFonts w:ascii="Arial" w:hAnsi="Arial"/>
          <w:sz w:val="22"/>
        </w:rPr>
        <w:t>При анализе кредитоспособности используются разные источники информации:</w:t>
      </w:r>
    </w:p>
    <w:p w:rsidR="00C25EE3" w:rsidRDefault="00C25EE3" w:rsidP="00C25EE3">
      <w:pPr>
        <w:numPr>
          <w:ilvl w:val="0"/>
          <w:numId w:val="54"/>
        </w:numPr>
        <w:tabs>
          <w:tab w:val="clear" w:pos="704"/>
          <w:tab w:val="num" w:pos="426"/>
        </w:tabs>
        <w:spacing w:line="360" w:lineRule="auto"/>
        <w:ind w:left="426" w:right="284" w:hanging="426"/>
        <w:jc w:val="both"/>
        <w:rPr>
          <w:rFonts w:ascii="Arial" w:hAnsi="Arial"/>
          <w:sz w:val="22"/>
        </w:rPr>
      </w:pPr>
      <w:r>
        <w:rPr>
          <w:rFonts w:ascii="Arial" w:hAnsi="Arial"/>
          <w:sz w:val="22"/>
        </w:rPr>
        <w:t>материалы, полученные непосредственно от клиента;</w:t>
      </w:r>
    </w:p>
    <w:p w:rsidR="00C25EE3" w:rsidRDefault="00C25EE3" w:rsidP="00C25EE3">
      <w:pPr>
        <w:numPr>
          <w:ilvl w:val="0"/>
          <w:numId w:val="54"/>
        </w:numPr>
        <w:tabs>
          <w:tab w:val="clear" w:pos="704"/>
          <w:tab w:val="num" w:pos="426"/>
        </w:tabs>
        <w:spacing w:line="360" w:lineRule="auto"/>
        <w:ind w:left="426" w:right="284" w:hanging="426"/>
        <w:jc w:val="both"/>
        <w:rPr>
          <w:rFonts w:ascii="Arial" w:hAnsi="Arial"/>
          <w:sz w:val="22"/>
        </w:rPr>
      </w:pPr>
      <w:r>
        <w:rPr>
          <w:rFonts w:ascii="Arial" w:hAnsi="Arial"/>
          <w:sz w:val="22"/>
        </w:rPr>
        <w:t>материалы о клиенте, имеющиеся в архиве банка;</w:t>
      </w:r>
    </w:p>
    <w:p w:rsidR="00C25EE3" w:rsidRDefault="00C25EE3" w:rsidP="00C25EE3">
      <w:pPr>
        <w:numPr>
          <w:ilvl w:val="0"/>
          <w:numId w:val="54"/>
        </w:numPr>
        <w:tabs>
          <w:tab w:val="clear" w:pos="704"/>
          <w:tab w:val="num" w:pos="426"/>
        </w:tabs>
        <w:spacing w:line="360" w:lineRule="auto"/>
        <w:ind w:left="426" w:right="284" w:hanging="426"/>
        <w:jc w:val="both"/>
        <w:rPr>
          <w:rFonts w:ascii="Arial" w:hAnsi="Arial"/>
          <w:sz w:val="22"/>
        </w:rPr>
      </w:pPr>
      <w:r>
        <w:rPr>
          <w:rFonts w:ascii="Arial" w:hAnsi="Arial"/>
          <w:sz w:val="22"/>
        </w:rPr>
        <w:t>сведения, сообщаемые теми, кто имел деловые контакты с клиентом (его поставщики, кредиторы, покупатели его продукции, банки и т. д.);</w:t>
      </w:r>
    </w:p>
    <w:p w:rsidR="00C25EE3" w:rsidRDefault="00C25EE3" w:rsidP="00C25EE3">
      <w:pPr>
        <w:numPr>
          <w:ilvl w:val="0"/>
          <w:numId w:val="54"/>
        </w:numPr>
        <w:tabs>
          <w:tab w:val="clear" w:pos="704"/>
          <w:tab w:val="num" w:pos="426"/>
        </w:tabs>
        <w:spacing w:line="360" w:lineRule="auto"/>
        <w:ind w:left="426" w:right="284" w:hanging="426"/>
        <w:jc w:val="both"/>
        <w:rPr>
          <w:rFonts w:ascii="Arial" w:hAnsi="Arial"/>
          <w:sz w:val="22"/>
        </w:rPr>
      </w:pPr>
      <w:r>
        <w:rPr>
          <w:rFonts w:ascii="Arial" w:hAnsi="Arial"/>
          <w:sz w:val="22"/>
        </w:rPr>
        <w:t>отчеты и другие материалы частных и государственных учреждений (отраслевые аналитические исследования и т. п.).</w:t>
      </w:r>
    </w:p>
    <w:p w:rsidR="00C25EE3" w:rsidRDefault="00C25EE3">
      <w:pPr>
        <w:pStyle w:val="BodyTextIndent3"/>
        <w:tabs>
          <w:tab w:val="clear" w:pos="720"/>
        </w:tabs>
        <w:spacing w:before="0" w:after="0"/>
      </w:pPr>
      <w:r>
        <w:t xml:space="preserve">Для </w:t>
      </w:r>
      <w:r>
        <w:rPr>
          <w:b/>
          <w:i/>
        </w:rPr>
        <w:t>анализа финансового состояния</w:t>
      </w:r>
      <w:r>
        <w:t xml:space="preserve"> Заемщика используются следующие финансовые документы :</w:t>
      </w:r>
    </w:p>
    <w:p w:rsidR="00C25EE3" w:rsidRDefault="00C25EE3" w:rsidP="00C25EE3">
      <w:pPr>
        <w:numPr>
          <w:ilvl w:val="0"/>
          <w:numId w:val="21"/>
        </w:numPr>
        <w:spacing w:line="360" w:lineRule="auto"/>
        <w:rPr>
          <w:rFonts w:ascii="Arial" w:hAnsi="Arial"/>
          <w:sz w:val="22"/>
        </w:rPr>
      </w:pPr>
      <w:r>
        <w:rPr>
          <w:rFonts w:ascii="Arial" w:hAnsi="Arial"/>
          <w:sz w:val="22"/>
        </w:rPr>
        <w:t>Баланс (Форма 1),</w:t>
      </w:r>
    </w:p>
    <w:p w:rsidR="00C25EE3" w:rsidRDefault="00C25EE3" w:rsidP="00C25EE3">
      <w:pPr>
        <w:numPr>
          <w:ilvl w:val="0"/>
          <w:numId w:val="21"/>
        </w:numPr>
        <w:spacing w:line="360" w:lineRule="auto"/>
        <w:rPr>
          <w:rFonts w:ascii="Arial" w:hAnsi="Arial"/>
          <w:sz w:val="22"/>
        </w:rPr>
      </w:pPr>
      <w:r>
        <w:rPr>
          <w:rFonts w:ascii="Arial" w:hAnsi="Arial"/>
          <w:sz w:val="22"/>
        </w:rPr>
        <w:t>Отчет о прибылях и убытках (Форма 2),</w:t>
      </w:r>
    </w:p>
    <w:p w:rsidR="00C25EE3" w:rsidRDefault="00C25EE3" w:rsidP="00C25EE3">
      <w:pPr>
        <w:numPr>
          <w:ilvl w:val="0"/>
          <w:numId w:val="21"/>
        </w:numPr>
        <w:spacing w:after="120" w:line="360" w:lineRule="auto"/>
        <w:rPr>
          <w:rFonts w:ascii="Arial" w:hAnsi="Arial"/>
          <w:sz w:val="22"/>
        </w:rPr>
      </w:pPr>
      <w:r>
        <w:rPr>
          <w:rFonts w:ascii="Arial" w:hAnsi="Arial"/>
          <w:sz w:val="22"/>
        </w:rPr>
        <w:t>Справка о движениях по счетам.</w:t>
      </w:r>
    </w:p>
    <w:p w:rsidR="00C25EE3" w:rsidRDefault="00C25EE3">
      <w:pPr>
        <w:pStyle w:val="BodyText2"/>
        <w:ind w:firstLine="720"/>
      </w:pPr>
      <w:r>
        <w:t>Для углубленного анализа и установления реального финансового положения Заемщика могут быть использованы дополнительные финансовые документы:  первичные документы бухгалтерской отчетности, справки о товарной продукции, расшифровка дебиторской и кредиторской задолженности, справка о движении товаров по бартеру, планируемые показатели деятельности предприятия и другие.</w:t>
      </w:r>
    </w:p>
    <w:p w:rsidR="00C25EE3" w:rsidRDefault="00C25EE3">
      <w:pPr>
        <w:numPr>
          <w:ilvl w:val="12"/>
          <w:numId w:val="0"/>
        </w:numPr>
        <w:spacing w:after="120" w:line="360" w:lineRule="auto"/>
        <w:ind w:firstLine="720"/>
        <w:jc w:val="both"/>
        <w:rPr>
          <w:rFonts w:ascii="Arial" w:hAnsi="Arial"/>
          <w:sz w:val="22"/>
        </w:rPr>
      </w:pPr>
      <w:r>
        <w:rPr>
          <w:rFonts w:ascii="Arial" w:hAnsi="Arial"/>
          <w:sz w:val="22"/>
        </w:rPr>
        <w:t xml:space="preserve">При изучении кредитоспособности предприятия важное значение придается анализу коэффициентов, характеризующих соотношение различных статей баланса, и динамике этих показателей. Это важные источники информации и прогнозов по поводу состояния дел предприятия и риска, связанного с выдачей ему кредита. Кроме того, использование финансовых коэффициентов позволяет быстро получить представление о финансовом состоянии заемщика. Коэффициенты необходимы для определения важнейших показателей деятельности: рентабельности, ликвидности и стабильности или отношения капитала к заемным средствам. </w:t>
      </w:r>
    </w:p>
    <w:p w:rsidR="00C25EE3" w:rsidRDefault="00C25EE3">
      <w:pPr>
        <w:pStyle w:val="BodyText2"/>
        <w:ind w:firstLine="720"/>
      </w:pPr>
      <w:r>
        <w:t xml:space="preserve">На основе анализа коэффициентов в Банке разработана и применяется методика экспресс - анализа финансового состояния предприятия. </w:t>
      </w:r>
    </w:p>
    <w:p w:rsidR="00C25EE3" w:rsidRDefault="00C25EE3">
      <w:pPr>
        <w:spacing w:after="120" w:line="360" w:lineRule="auto"/>
        <w:ind w:firstLine="720"/>
        <w:jc w:val="both"/>
        <w:rPr>
          <w:rFonts w:ascii="Arial" w:hAnsi="Arial"/>
          <w:sz w:val="22"/>
        </w:rPr>
      </w:pPr>
      <w:r>
        <w:rPr>
          <w:rFonts w:ascii="Arial" w:hAnsi="Arial"/>
          <w:sz w:val="22"/>
        </w:rPr>
        <w:t>Расчет коэффициентов не должен производится формально, я рекомендую также анализировать следующие элементы финансовых документов:</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u w:val="single"/>
        </w:rPr>
        <w:t>Величина и структура активов и пассивов</w:t>
      </w:r>
      <w:r>
        <w:rPr>
          <w:rFonts w:ascii="Arial" w:hAnsi="Arial"/>
          <w:sz w:val="22"/>
        </w:rPr>
        <w:t>, которая определяется посредством вертикального анализа балансового отчета, т.е. сравнивая различные разделы активов и пассивов с суммарными активами и пассивами.</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u w:val="single"/>
        </w:rPr>
        <w:t>Источники финансовых активов</w:t>
      </w:r>
      <w:r>
        <w:rPr>
          <w:rFonts w:ascii="Arial" w:hAnsi="Arial"/>
          <w:sz w:val="22"/>
        </w:rPr>
        <w:t xml:space="preserve"> путем проведения горизонтального анализа баланса.</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u w:val="single"/>
        </w:rPr>
        <w:t>Анализ прибыльности</w:t>
      </w:r>
      <w:r>
        <w:rPr>
          <w:rFonts w:ascii="Arial" w:hAnsi="Arial"/>
          <w:sz w:val="22"/>
        </w:rPr>
        <w:t xml:space="preserve">: </w:t>
      </w:r>
      <w:r>
        <w:rPr>
          <w:rFonts w:ascii="Arial" w:hAnsi="Arial"/>
          <w:i/>
          <w:sz w:val="22"/>
        </w:rPr>
        <w:t>прибыльность</w:t>
      </w:r>
      <w:r>
        <w:rPr>
          <w:rFonts w:ascii="Arial" w:hAnsi="Arial"/>
          <w:sz w:val="22"/>
        </w:rPr>
        <w:t xml:space="preserve"> (отношение прибыли к производственным затратам) показывает размер прибыли на единицу затрат; </w:t>
      </w:r>
      <w:r>
        <w:rPr>
          <w:rFonts w:ascii="Arial" w:hAnsi="Arial"/>
          <w:sz w:val="22"/>
          <w:u w:val="single"/>
        </w:rPr>
        <w:t>прибыль на инвестиции</w:t>
      </w:r>
      <w:r>
        <w:rPr>
          <w:rFonts w:ascii="Arial" w:hAnsi="Arial"/>
          <w:sz w:val="22"/>
        </w:rPr>
        <w:t xml:space="preserve"> (ROI) - измеряемая отношением прибыли к суммарной инвестиции; </w:t>
      </w:r>
      <w:r>
        <w:rPr>
          <w:rFonts w:ascii="Arial" w:hAnsi="Arial"/>
          <w:sz w:val="22"/>
          <w:u w:val="single"/>
        </w:rPr>
        <w:t>прибыль на собственный капитал</w:t>
      </w:r>
      <w:r>
        <w:rPr>
          <w:rFonts w:ascii="Arial" w:hAnsi="Arial"/>
          <w:sz w:val="22"/>
        </w:rPr>
        <w:t xml:space="preserve"> (ROE) - измеряемая величиной прибыли, деленной на собственный капитал предприятия.</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u w:val="single"/>
        </w:rPr>
        <w:t>Анализ ликвидности</w:t>
      </w:r>
      <w:r>
        <w:rPr>
          <w:rFonts w:ascii="Arial" w:hAnsi="Arial"/>
          <w:sz w:val="22"/>
        </w:rPr>
        <w:t xml:space="preserve">, </w:t>
      </w:r>
      <w:r>
        <w:rPr>
          <w:rFonts w:ascii="Arial" w:hAnsi="Arial"/>
          <w:sz w:val="22"/>
          <w:u w:val="single"/>
        </w:rPr>
        <w:t>платежеспособность</w:t>
      </w:r>
      <w:r>
        <w:rPr>
          <w:rFonts w:ascii="Arial" w:hAnsi="Arial"/>
          <w:sz w:val="22"/>
        </w:rPr>
        <w:t xml:space="preserve"> (индекс ликвидности) измеряется как отношение оборотных средств к текущим обязательствам, коэффициент покрытия.</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rPr>
        <w:t>Соотношение “</w:t>
      </w:r>
      <w:r>
        <w:rPr>
          <w:rFonts w:ascii="Arial" w:hAnsi="Arial"/>
          <w:sz w:val="22"/>
          <w:u w:val="single"/>
        </w:rPr>
        <w:t>Долг / Собственный капитал</w:t>
      </w:r>
      <w:r>
        <w:rPr>
          <w:rFonts w:ascii="Arial" w:hAnsi="Arial"/>
          <w:sz w:val="22"/>
        </w:rPr>
        <w:t xml:space="preserve">” до момента финансирования, </w:t>
      </w:r>
      <w:r>
        <w:rPr>
          <w:rFonts w:ascii="Arial" w:hAnsi="Arial"/>
          <w:sz w:val="22"/>
          <w:u w:val="single"/>
        </w:rPr>
        <w:t>показатель финансовой независимости</w:t>
      </w:r>
      <w:r>
        <w:rPr>
          <w:rFonts w:ascii="Arial" w:hAnsi="Arial"/>
          <w:sz w:val="22"/>
        </w:rPr>
        <w:t xml:space="preserve"> (величина собственного капитала деленная на существующие краткосрочные и долгосрочные долговые обязательства).</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rPr>
        <w:t>Собственный капитал в сравнении с долгом после предлагаемого финансирования (</w:t>
      </w:r>
      <w:r>
        <w:rPr>
          <w:rFonts w:ascii="Arial" w:hAnsi="Arial"/>
          <w:sz w:val="22"/>
          <w:u w:val="single"/>
        </w:rPr>
        <w:t>показатель финансовой независимости</w:t>
      </w:r>
      <w:r>
        <w:rPr>
          <w:rFonts w:ascii="Arial" w:hAnsi="Arial"/>
          <w:sz w:val="22"/>
        </w:rPr>
        <w:t>), т.е. величина собственного капитала, деленная на существующие краткосрочную и долгосрочную задолженность плюс запрашиваемый займ или кредитная линия.</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u w:val="single"/>
        </w:rPr>
        <w:t>Размер собственных оборотных средств</w:t>
      </w:r>
      <w:r>
        <w:rPr>
          <w:rFonts w:ascii="Arial" w:hAnsi="Arial"/>
          <w:sz w:val="22"/>
        </w:rPr>
        <w:t xml:space="preserve"> (собственный капитал минус основные  средства и нематериальные активы).</w:t>
      </w:r>
    </w:p>
    <w:p w:rsidR="00C25EE3" w:rsidRDefault="00C25EE3" w:rsidP="00C25EE3">
      <w:pPr>
        <w:numPr>
          <w:ilvl w:val="0"/>
          <w:numId w:val="21"/>
        </w:numPr>
        <w:spacing w:after="120" w:line="360" w:lineRule="auto"/>
        <w:ind w:left="283"/>
        <w:jc w:val="both"/>
        <w:rPr>
          <w:rFonts w:ascii="Arial" w:hAnsi="Arial"/>
          <w:sz w:val="22"/>
        </w:rPr>
      </w:pPr>
      <w:r>
        <w:rPr>
          <w:rFonts w:ascii="Arial" w:hAnsi="Arial"/>
          <w:sz w:val="22"/>
          <w:u w:val="single"/>
        </w:rPr>
        <w:t>Коэффициент маневренности</w:t>
      </w:r>
      <w:r>
        <w:rPr>
          <w:rFonts w:ascii="Arial" w:hAnsi="Arial"/>
          <w:sz w:val="22"/>
        </w:rPr>
        <w:t xml:space="preserve"> собственного оборотного капитала (собственный оборотный капитал, деленный на собственный капитал).</w:t>
      </w:r>
    </w:p>
    <w:p w:rsidR="00C25EE3" w:rsidRDefault="00C25EE3" w:rsidP="00C25EE3">
      <w:pPr>
        <w:numPr>
          <w:ilvl w:val="0"/>
          <w:numId w:val="21"/>
        </w:numPr>
        <w:spacing w:after="120" w:line="360" w:lineRule="auto"/>
        <w:ind w:left="283"/>
        <w:rPr>
          <w:rFonts w:ascii="Arial" w:hAnsi="Arial"/>
          <w:sz w:val="22"/>
        </w:rPr>
      </w:pPr>
      <w:r>
        <w:rPr>
          <w:rFonts w:ascii="Arial" w:hAnsi="Arial"/>
          <w:sz w:val="22"/>
          <w:u w:val="single"/>
        </w:rPr>
        <w:t>Коэффициент обслуживания долга</w:t>
      </w:r>
      <w:r>
        <w:rPr>
          <w:rFonts w:ascii="Arial" w:hAnsi="Arial"/>
          <w:sz w:val="22"/>
        </w:rPr>
        <w:t xml:space="preserve"> (DSC), равный чистой прибыли + амортизация + процент, деленный на выплаченную сумму займа и процентов.</w:t>
      </w:r>
    </w:p>
    <w:p w:rsidR="00C25EE3" w:rsidRDefault="00C25EE3" w:rsidP="00C25EE3">
      <w:pPr>
        <w:numPr>
          <w:ilvl w:val="0"/>
          <w:numId w:val="21"/>
        </w:numPr>
        <w:spacing w:after="120" w:line="360" w:lineRule="auto"/>
        <w:ind w:left="283"/>
        <w:rPr>
          <w:rFonts w:ascii="Arial" w:hAnsi="Arial"/>
          <w:sz w:val="22"/>
        </w:rPr>
      </w:pPr>
      <w:r>
        <w:rPr>
          <w:rFonts w:ascii="Arial" w:hAnsi="Arial"/>
          <w:sz w:val="22"/>
          <w:u w:val="single"/>
        </w:rPr>
        <w:t>Прибыльность продаж</w:t>
      </w:r>
      <w:r>
        <w:rPr>
          <w:rFonts w:ascii="Arial" w:hAnsi="Arial"/>
          <w:sz w:val="22"/>
        </w:rPr>
        <w:t>.</w:t>
      </w:r>
    </w:p>
    <w:p w:rsidR="00C25EE3" w:rsidRDefault="00C25EE3">
      <w:pPr>
        <w:ind w:left="284" w:right="284"/>
        <w:jc w:val="both"/>
        <w:rPr>
          <w:rFonts w:ascii="Arial" w:hAnsi="Arial"/>
          <w:sz w:val="22"/>
        </w:rPr>
      </w:pPr>
    </w:p>
    <w:p w:rsidR="00C25EE3" w:rsidRDefault="00C25EE3">
      <w:pPr>
        <w:pStyle w:val="ListContinue"/>
        <w:spacing w:line="360" w:lineRule="auto"/>
        <w:ind w:left="0" w:firstLine="720"/>
        <w:jc w:val="both"/>
        <w:rPr>
          <w:rFonts w:ascii="Arial" w:hAnsi="Arial"/>
          <w:sz w:val="22"/>
        </w:rPr>
      </w:pPr>
      <w:r>
        <w:rPr>
          <w:rFonts w:ascii="Arial" w:hAnsi="Arial"/>
          <w:sz w:val="22"/>
        </w:rPr>
        <w:t>Коэффициенты могут стать полезным инструментом при формировании мнения о финансовом состоянии предприятия. Ценность каждого взятого в отдельности  коэффициента сомнительна. Их необходимо рассматривать вместе. Служащий банка  обязан всегда применять несколько коэффициентов для выявления причин и тенденций. Коэффициенты сами по себе не дают возможности сделать безошибочные выводы. Таким образом очень важно, чтобы служащий банка был компетентным и понимал принципы расчета этих  показателей.</w:t>
      </w:r>
    </w:p>
    <w:p w:rsidR="00C25EE3" w:rsidRDefault="00C25EE3">
      <w:pPr>
        <w:spacing w:after="120" w:line="360" w:lineRule="auto"/>
        <w:ind w:firstLine="720"/>
        <w:jc w:val="both"/>
        <w:rPr>
          <w:rFonts w:ascii="Arial" w:hAnsi="Arial"/>
          <w:sz w:val="22"/>
        </w:rPr>
      </w:pPr>
      <w:r>
        <w:rPr>
          <w:rFonts w:ascii="Arial" w:hAnsi="Arial"/>
          <w:sz w:val="22"/>
        </w:rPr>
        <w:t>Кроме того, к использованию финансовых коэффициентов нужно подходить с особой осторожностью, т.к. они не всегда объективно отражают реальную ситуацию в связи с инфляционной ситуацией и другими особенностями переходного периода украинской экономики. В некоторых случаях целесообразно проведение финансовых расчетов в СКВ, что обеспечит “сопоставимость” данных за разные периоды. Несмотря на наличие одного или нескольких неблагоприятных показателей (коэффициентов), сотрудник кредитного подразделения может рекомендовать предоставить финансирование, но ему необходимо подготовить убедительные объяснения бизнес-факторов, лежащих в основе неблагоприятных финансовых коэффициентов.</w:t>
      </w:r>
    </w:p>
    <w:p w:rsidR="00C25EE3" w:rsidRDefault="00C25EE3">
      <w:pPr>
        <w:spacing w:after="120" w:line="360" w:lineRule="auto"/>
        <w:jc w:val="both"/>
        <w:rPr>
          <w:rFonts w:ascii="Arial" w:hAnsi="Arial"/>
          <w:sz w:val="22"/>
        </w:rPr>
      </w:pPr>
      <w:r>
        <w:rPr>
          <w:rFonts w:ascii="Arial" w:hAnsi="Arial"/>
          <w:sz w:val="22"/>
        </w:rPr>
        <w:tab/>
        <w:t>Различным методам проведения оценки кредитоспособности заемщика уделено достаточно внимания в специальной литературе, однако не всегда они могут верно отразить действительность, поэтому в работе необходимо сочетать теоретические наработки с практикой ведения деятельности в условиях Украины.</w:t>
      </w:r>
    </w:p>
    <w:p w:rsidR="00C25EE3" w:rsidRDefault="00C25EE3">
      <w:pPr>
        <w:spacing w:after="120" w:line="360" w:lineRule="auto"/>
        <w:ind w:firstLine="720"/>
        <w:jc w:val="both"/>
        <w:rPr>
          <w:rFonts w:ascii="Arial" w:hAnsi="Arial"/>
          <w:spacing w:val="8"/>
          <w:sz w:val="22"/>
        </w:rPr>
      </w:pPr>
      <w:r>
        <w:rPr>
          <w:rFonts w:ascii="Arial" w:hAnsi="Arial"/>
          <w:spacing w:val="8"/>
          <w:sz w:val="22"/>
        </w:rPr>
        <w:t>Заканчивая рассмотрение вопроса анализа кредитоспособности заемщика нельзя не сказать о зарубежном опыте.</w:t>
      </w:r>
      <w:r>
        <w:t xml:space="preserve"> </w:t>
      </w:r>
      <w:r>
        <w:rPr>
          <w:rFonts w:ascii="Arial" w:hAnsi="Arial"/>
          <w:spacing w:val="8"/>
          <w:sz w:val="22"/>
        </w:rPr>
        <w:t xml:space="preserve">В американской практике применяется «правило пяти си». С этим методом хорошо знакомы многие украинские специалисты, он позволяет оценить надежность клиента с точки зрения своевременного погашения долга банку. Основные критерии отбора клиентов по этому методу обозначены словами, начинающимися на букву «си»: </w:t>
      </w:r>
    </w:p>
    <w:p w:rsidR="00C25EE3" w:rsidRDefault="00C25EE3">
      <w:pPr>
        <w:spacing w:after="120" w:line="360" w:lineRule="auto"/>
        <w:jc w:val="both"/>
        <w:rPr>
          <w:rFonts w:ascii="Arial" w:hAnsi="Arial"/>
          <w:spacing w:val="8"/>
          <w:sz w:val="22"/>
        </w:rPr>
      </w:pPr>
      <w:r>
        <w:rPr>
          <w:rFonts w:ascii="Arial" w:hAnsi="Arial"/>
          <w:spacing w:val="8"/>
          <w:sz w:val="22"/>
        </w:rPr>
        <w:t>1. Характер заемщика (</w:t>
      </w:r>
      <w:r>
        <w:rPr>
          <w:rFonts w:ascii="Arial" w:hAnsi="Arial"/>
          <w:i/>
          <w:spacing w:val="8"/>
          <w:sz w:val="22"/>
        </w:rPr>
        <w:t>character</w:t>
      </w:r>
      <w:r>
        <w:rPr>
          <w:rFonts w:ascii="Arial" w:hAnsi="Arial"/>
          <w:spacing w:val="8"/>
          <w:sz w:val="22"/>
        </w:rPr>
        <w:t xml:space="preserve">), т.е. имеется в виду его репутация, степень ответственности, готовность и желание погашать долг. Банк стремится прежде всего выяснить, как заемщик (фирма или частное лицо) относится к своим обязательствам, были ли у него задержки в погашении займов, каков его статус в деловом мире. Банк стремится получить психологический портрет заемщика, используя для этого личное интервью с ним, досье из архива, консультации с другими банками и фирмами и прочую доступную информацию. </w:t>
      </w:r>
    </w:p>
    <w:p w:rsidR="00C25EE3" w:rsidRDefault="00C25EE3">
      <w:pPr>
        <w:spacing w:after="120" w:line="360" w:lineRule="auto"/>
        <w:jc w:val="both"/>
        <w:rPr>
          <w:rFonts w:ascii="Arial" w:hAnsi="Arial"/>
          <w:sz w:val="22"/>
        </w:rPr>
      </w:pPr>
      <w:r>
        <w:rPr>
          <w:rFonts w:ascii="Arial" w:hAnsi="Arial"/>
          <w:spacing w:val="8"/>
          <w:sz w:val="22"/>
        </w:rPr>
        <w:t>2. Финансовые возможности (</w:t>
      </w:r>
      <w:r>
        <w:rPr>
          <w:rFonts w:ascii="Arial" w:hAnsi="Arial"/>
          <w:i/>
          <w:spacing w:val="8"/>
          <w:sz w:val="22"/>
        </w:rPr>
        <w:t>capacity</w:t>
      </w:r>
      <w:r>
        <w:rPr>
          <w:rFonts w:ascii="Arial" w:hAnsi="Arial"/>
          <w:spacing w:val="8"/>
          <w:sz w:val="22"/>
        </w:rPr>
        <w:t xml:space="preserve">), т.е. </w:t>
      </w:r>
      <w:r>
        <w:rPr>
          <w:rFonts w:ascii="Arial" w:hAnsi="Arial"/>
          <w:sz w:val="22"/>
        </w:rPr>
        <w:t>способность заемщика погасить кредит, определяются с помощью тщательного анализа его доходов/расходов и перспектив изменения их в будущем. Способность заемщика получать деньги по всем своим операциям (изучается общий приток денег, полученных заемщиком в ходе предпринимательской деятельности в течение всего периода его деятельности) или по конкретному проекту; способность заемщика управлять наличными (изучение прошлых проектов).</w:t>
      </w:r>
    </w:p>
    <w:p w:rsidR="00C25EE3" w:rsidRDefault="00C25EE3">
      <w:pPr>
        <w:spacing w:after="120" w:line="360" w:lineRule="auto"/>
        <w:jc w:val="both"/>
        <w:rPr>
          <w:rFonts w:ascii="Arial" w:hAnsi="Arial"/>
          <w:spacing w:val="8"/>
          <w:sz w:val="22"/>
        </w:rPr>
      </w:pPr>
      <w:r>
        <w:rPr>
          <w:rFonts w:ascii="Arial" w:hAnsi="Arial"/>
          <w:spacing w:val="8"/>
          <w:sz w:val="22"/>
        </w:rPr>
        <w:t>3. Капитал, имущество (</w:t>
      </w:r>
      <w:r>
        <w:rPr>
          <w:rFonts w:ascii="Arial" w:hAnsi="Arial"/>
          <w:i/>
          <w:spacing w:val="8"/>
          <w:sz w:val="22"/>
        </w:rPr>
        <w:t>capital</w:t>
      </w:r>
      <w:r>
        <w:rPr>
          <w:rFonts w:ascii="Arial" w:hAnsi="Arial"/>
          <w:spacing w:val="8"/>
          <w:sz w:val="22"/>
        </w:rPr>
        <w:t>), т.е. наличие собственного капитала и согласие заемщика использовать его в какой-то части, в случае необходимости, на погашение кредита, определение структуры капитала, соотношение с другими статьями активов и пассивов.</w:t>
      </w:r>
      <w:r>
        <w:rPr>
          <w:rFonts w:ascii="Arial" w:hAnsi="Arial"/>
          <w:sz w:val="22"/>
        </w:rPr>
        <w:t xml:space="preserve"> Заемщик должен быть в состоянии разделить риск проекта с кредитующим банком.</w:t>
      </w:r>
    </w:p>
    <w:p w:rsidR="00C25EE3" w:rsidRDefault="00C25EE3">
      <w:pPr>
        <w:spacing w:after="120" w:line="360" w:lineRule="auto"/>
        <w:jc w:val="both"/>
        <w:rPr>
          <w:rFonts w:ascii="Arial" w:hAnsi="Arial"/>
        </w:rPr>
      </w:pPr>
      <w:r>
        <w:rPr>
          <w:rFonts w:ascii="Arial" w:hAnsi="Arial"/>
          <w:spacing w:val="8"/>
          <w:sz w:val="22"/>
        </w:rPr>
        <w:t>4. Обеспечение (</w:t>
      </w:r>
      <w:r>
        <w:rPr>
          <w:rFonts w:ascii="Arial" w:hAnsi="Arial"/>
          <w:i/>
          <w:spacing w:val="8"/>
          <w:sz w:val="22"/>
        </w:rPr>
        <w:t>collateral</w:t>
      </w:r>
      <w:r>
        <w:rPr>
          <w:rFonts w:ascii="Arial" w:hAnsi="Arial"/>
          <w:spacing w:val="8"/>
          <w:sz w:val="22"/>
        </w:rPr>
        <w:t>), т.е. его достаточность, качество и степень реализуемости залога в случае непогашения ссуды. Обеспечение кредита дает возможность преодолеть слабость других критериев оценки кредитного риска. Подробно вопросы, связанные с залогом, будут рассмотрены ниже.</w:t>
      </w:r>
      <w:r>
        <w:rPr>
          <w:rFonts w:ascii="Arial" w:hAnsi="Arial"/>
          <w:sz w:val="22"/>
        </w:rPr>
        <w:t xml:space="preserve"> </w:t>
      </w:r>
    </w:p>
    <w:p w:rsidR="00C25EE3" w:rsidRDefault="00C25EE3">
      <w:pPr>
        <w:spacing w:after="120" w:line="360" w:lineRule="auto"/>
        <w:jc w:val="both"/>
        <w:rPr>
          <w:rFonts w:ascii="Arial" w:hAnsi="Arial"/>
          <w:spacing w:val="8"/>
          <w:sz w:val="22"/>
        </w:rPr>
      </w:pPr>
      <w:r>
        <w:rPr>
          <w:rFonts w:ascii="Arial" w:hAnsi="Arial"/>
          <w:spacing w:val="8"/>
          <w:sz w:val="22"/>
        </w:rPr>
        <w:t>5. Общие экономические условия (</w:t>
      </w:r>
      <w:r>
        <w:rPr>
          <w:rFonts w:ascii="Arial" w:hAnsi="Arial"/>
          <w:i/>
          <w:spacing w:val="8"/>
          <w:sz w:val="22"/>
        </w:rPr>
        <w:t>conditions</w:t>
      </w:r>
      <w:r>
        <w:rPr>
          <w:rFonts w:ascii="Arial" w:hAnsi="Arial"/>
          <w:spacing w:val="8"/>
          <w:sz w:val="22"/>
        </w:rPr>
        <w:t>), т.е. выяснение текущего состояния экономики соответствующего региона или страны, а также непременно – экономики, отрасли, к которой принадлежит заемщик.</w:t>
      </w:r>
      <w:r>
        <w:rPr>
          <w:rFonts w:ascii="Arial" w:hAnsi="Arial"/>
          <w:sz w:val="22"/>
        </w:rPr>
        <w:t xml:space="preserve"> Различные экономические условия и различные прогнозы для разных отраслей хозяйства требуют различных критериев в разных фазах делового цикла. </w:t>
      </w:r>
    </w:p>
    <w:p w:rsidR="00C25EE3" w:rsidRDefault="00C25EE3" w:rsidP="00C25EE3">
      <w:pPr>
        <w:pStyle w:val="Heading3"/>
        <w:numPr>
          <w:ilvl w:val="0"/>
          <w:numId w:val="10"/>
        </w:numPr>
        <w:tabs>
          <w:tab w:val="clear" w:pos="360"/>
          <w:tab w:val="num" w:pos="1069"/>
        </w:tabs>
        <w:spacing w:after="120"/>
        <w:ind w:left="993" w:hanging="284"/>
        <w:jc w:val="both"/>
        <w:rPr>
          <w:rFonts w:ascii="Arial" w:hAnsi="Arial"/>
          <w:i/>
          <w:caps w:val="0"/>
          <w:sz w:val="24"/>
          <w:u w:val="single"/>
        </w:rPr>
      </w:pPr>
      <w:bookmarkStart w:id="201" w:name="_Toc436095918"/>
      <w:r>
        <w:rPr>
          <w:rFonts w:ascii="Arial" w:hAnsi="Arial"/>
          <w:i/>
          <w:caps w:val="0"/>
          <w:sz w:val="22"/>
          <w:u w:val="single"/>
        </w:rPr>
        <w:br w:type="page"/>
      </w:r>
      <w:bookmarkStart w:id="202" w:name="_Toc436131301"/>
      <w:bookmarkStart w:id="203" w:name="_Toc404858185"/>
      <w:bookmarkStart w:id="204" w:name="_Toc405028356"/>
      <w:bookmarkStart w:id="205" w:name="_Toc436760824"/>
      <w:bookmarkStart w:id="206" w:name="_Toc436761300"/>
      <w:bookmarkStart w:id="207" w:name="_Toc436761358"/>
      <w:bookmarkStart w:id="208" w:name="_Toc436761455"/>
      <w:r>
        <w:rPr>
          <w:rFonts w:ascii="Arial" w:hAnsi="Arial"/>
          <w:i/>
          <w:caps w:val="0"/>
          <w:sz w:val="24"/>
          <w:u w:val="single"/>
        </w:rPr>
        <w:t>Анализ проекта</w:t>
      </w:r>
      <w:bookmarkEnd w:id="201"/>
      <w:bookmarkEnd w:id="202"/>
      <w:bookmarkEnd w:id="203"/>
      <w:bookmarkEnd w:id="204"/>
      <w:bookmarkEnd w:id="205"/>
      <w:bookmarkEnd w:id="206"/>
      <w:bookmarkEnd w:id="207"/>
      <w:bookmarkEnd w:id="208"/>
    </w:p>
    <w:p w:rsidR="00C25EE3" w:rsidRDefault="00C25EE3">
      <w:pPr>
        <w:pStyle w:val="BodyTextIndent3"/>
        <w:tabs>
          <w:tab w:val="clear" w:pos="720"/>
        </w:tabs>
        <w:spacing w:after="120"/>
      </w:pPr>
      <w:r>
        <w:t xml:space="preserve">Проект или сделка, предлагаемые Заемщиком, должны быть в принципе проанализированы им самим. Однако, следующие элементы должны быть проанализированы в тесной связи с оценкой кредитоспособности Заемщика: </w:t>
      </w:r>
    </w:p>
    <w:p w:rsidR="00C25EE3" w:rsidRDefault="00C25EE3" w:rsidP="00C25EE3">
      <w:pPr>
        <w:numPr>
          <w:ilvl w:val="0"/>
          <w:numId w:val="56"/>
        </w:numPr>
        <w:tabs>
          <w:tab w:val="clear" w:pos="704"/>
          <w:tab w:val="num" w:pos="360"/>
        </w:tabs>
        <w:spacing w:after="120" w:line="360" w:lineRule="auto"/>
        <w:ind w:left="360"/>
        <w:jc w:val="both"/>
        <w:rPr>
          <w:rFonts w:ascii="Arial" w:hAnsi="Arial"/>
          <w:sz w:val="22"/>
        </w:rPr>
      </w:pPr>
      <w:r>
        <w:rPr>
          <w:rFonts w:ascii="Arial" w:hAnsi="Arial"/>
          <w:sz w:val="22"/>
        </w:rPr>
        <w:t>Соотношение между размером предлагаемого к финансированию нового проекта и собственным капиталом Заемщика, а именно: соотношение “</w:t>
      </w:r>
      <w:r>
        <w:rPr>
          <w:rFonts w:ascii="Arial" w:hAnsi="Arial"/>
          <w:sz w:val="22"/>
          <w:u w:val="single"/>
        </w:rPr>
        <w:t>собственный капитал / долг</w:t>
      </w:r>
      <w:r>
        <w:rPr>
          <w:rFonts w:ascii="Arial" w:hAnsi="Arial"/>
          <w:sz w:val="22"/>
        </w:rPr>
        <w:t>” после предполагаемого финансирования;</w:t>
      </w:r>
    </w:p>
    <w:p w:rsidR="00C25EE3" w:rsidRDefault="00C25EE3" w:rsidP="00C25EE3">
      <w:pPr>
        <w:numPr>
          <w:ilvl w:val="0"/>
          <w:numId w:val="56"/>
        </w:numPr>
        <w:tabs>
          <w:tab w:val="clear" w:pos="704"/>
          <w:tab w:val="num" w:pos="360"/>
        </w:tabs>
        <w:spacing w:after="120" w:line="360" w:lineRule="auto"/>
        <w:ind w:left="360"/>
        <w:jc w:val="both"/>
        <w:rPr>
          <w:rFonts w:ascii="Arial" w:hAnsi="Arial"/>
          <w:sz w:val="22"/>
        </w:rPr>
      </w:pPr>
      <w:r>
        <w:rPr>
          <w:rFonts w:ascii="Arial" w:hAnsi="Arial"/>
          <w:sz w:val="22"/>
          <w:u w:val="single"/>
        </w:rPr>
        <w:t>Коэффициент обслуживания долга</w:t>
      </w:r>
      <w:r>
        <w:rPr>
          <w:rFonts w:ascii="Arial" w:hAnsi="Arial"/>
          <w:sz w:val="22"/>
        </w:rPr>
        <w:t xml:space="preserve"> проекта, включая непогашенную задолженность действующего предприятия и его предполагаемую (экстраполируемую) прибыль.</w:t>
      </w:r>
    </w:p>
    <w:p w:rsidR="00C25EE3" w:rsidRDefault="00C25EE3" w:rsidP="00C25EE3">
      <w:pPr>
        <w:numPr>
          <w:ilvl w:val="0"/>
          <w:numId w:val="56"/>
        </w:numPr>
        <w:tabs>
          <w:tab w:val="clear" w:pos="704"/>
          <w:tab w:val="num" w:pos="360"/>
        </w:tabs>
        <w:spacing w:after="120" w:line="360" w:lineRule="auto"/>
        <w:ind w:left="360"/>
        <w:jc w:val="both"/>
        <w:rPr>
          <w:rFonts w:ascii="Arial" w:hAnsi="Arial"/>
          <w:sz w:val="22"/>
        </w:rPr>
      </w:pPr>
      <w:r>
        <w:rPr>
          <w:rFonts w:ascii="Arial" w:hAnsi="Arial"/>
          <w:sz w:val="22"/>
        </w:rPr>
        <w:t>Взаимосвязь нового предлагаемого проекта с текущей деятельностью Заемщика: вносит ли этот проект синергию в действующее предприятие; усиливает ли его конкурентные преимущества; расширяет или укрепляет текущую деятельность предприятия; будет ли проект продолжать или изменит имеющуюся основную стратегию предприятия; представляет ли он диверсификацию по сравнению с существующими видами деятельности.</w:t>
      </w:r>
    </w:p>
    <w:p w:rsidR="00C25EE3" w:rsidRDefault="00C25EE3">
      <w:pPr>
        <w:numPr>
          <w:ilvl w:val="12"/>
          <w:numId w:val="0"/>
        </w:numPr>
        <w:spacing w:after="120" w:line="360" w:lineRule="auto"/>
        <w:ind w:firstLine="720"/>
        <w:jc w:val="both"/>
        <w:rPr>
          <w:rFonts w:ascii="Arial" w:hAnsi="Arial"/>
          <w:sz w:val="22"/>
        </w:rPr>
      </w:pPr>
      <w:r>
        <w:rPr>
          <w:rFonts w:ascii="Arial" w:hAnsi="Arial"/>
          <w:sz w:val="22"/>
        </w:rPr>
        <w:t xml:space="preserve">Оценка проекта должна осуществляться на основе предоставляемой Заемщиком документации, т.е. бизнес-плана, обоснования осуществимости проекта, кредитного предложения, описания сделки, со всеми относящимися к делу документами. </w:t>
      </w:r>
    </w:p>
    <w:p w:rsidR="00C25EE3" w:rsidRDefault="00C25EE3">
      <w:pPr>
        <w:numPr>
          <w:ilvl w:val="12"/>
          <w:numId w:val="0"/>
        </w:numPr>
        <w:spacing w:after="120" w:line="360" w:lineRule="auto"/>
        <w:ind w:firstLine="720"/>
        <w:jc w:val="both"/>
        <w:rPr>
          <w:rFonts w:ascii="Arial" w:hAnsi="Arial"/>
          <w:sz w:val="22"/>
        </w:rPr>
      </w:pPr>
      <w:r>
        <w:rPr>
          <w:rFonts w:ascii="Arial" w:hAnsi="Arial"/>
          <w:sz w:val="22"/>
        </w:rPr>
        <w:t xml:space="preserve">В бизнес-плане демонстрируется рыночный потенциал проекта и обозначается: сущность проекта, потенциальные рынки сбыта нового товара, оценка конкуренции со стороны других товаропроизводителей, маркетинг нового товара, производственный, финансовый, организационный, юридический планы реализации проекта, объем необходимых финансовых ресурсов, порядок использования кредита и график погашения за счет прибылей от производства и реализации нововведений. </w:t>
      </w:r>
    </w:p>
    <w:p w:rsidR="00C25EE3" w:rsidRDefault="00C25EE3">
      <w:pPr>
        <w:numPr>
          <w:ilvl w:val="12"/>
          <w:numId w:val="0"/>
        </w:numPr>
        <w:spacing w:after="120" w:line="360" w:lineRule="auto"/>
        <w:ind w:firstLine="720"/>
        <w:jc w:val="both"/>
        <w:rPr>
          <w:rFonts w:ascii="Arial" w:hAnsi="Arial"/>
          <w:sz w:val="22"/>
        </w:rPr>
      </w:pPr>
      <w:r>
        <w:rPr>
          <w:rFonts w:ascii="Arial" w:hAnsi="Arial"/>
          <w:sz w:val="22"/>
        </w:rPr>
        <w:t>Естественно, чем подробнее и откровеннее будут определяться различные аспекты реализации проекта, тем большим доверием будет доверие банка бизнес-плану. В процессе оценки проекта можно запросить дополнительную информацию или лично проверить достоверность необходимой информации.</w:t>
      </w:r>
    </w:p>
    <w:p w:rsidR="00C25EE3" w:rsidRDefault="00C25EE3">
      <w:pPr>
        <w:spacing w:after="120" w:line="360" w:lineRule="auto"/>
        <w:ind w:firstLine="680"/>
        <w:jc w:val="both"/>
        <w:rPr>
          <w:rFonts w:ascii="Arial" w:hAnsi="Arial"/>
          <w:sz w:val="22"/>
        </w:rPr>
      </w:pPr>
      <w:r>
        <w:rPr>
          <w:rFonts w:ascii="Arial" w:hAnsi="Arial"/>
          <w:sz w:val="22"/>
        </w:rPr>
        <w:t>В случае сложных сделок и инвестиционных проектов Банк может привлечь специализированного консультанта для оценки некоторых элементов проектного предложения. Перед тем как нанять таких консультантов, необходимо получить согласие Заемщика на финансирование такой услуги.</w:t>
      </w:r>
    </w:p>
    <w:p w:rsidR="00C25EE3" w:rsidRDefault="00C25EE3">
      <w:pPr>
        <w:spacing w:after="120" w:line="360" w:lineRule="auto"/>
        <w:ind w:firstLine="680"/>
        <w:jc w:val="both"/>
        <w:rPr>
          <w:rFonts w:ascii="Arial" w:hAnsi="Arial"/>
          <w:sz w:val="22"/>
        </w:rPr>
      </w:pPr>
      <w:r>
        <w:rPr>
          <w:rFonts w:ascii="Arial" w:hAnsi="Arial"/>
          <w:sz w:val="22"/>
        </w:rPr>
        <w:t>При анализе проектов необходимо учитывать все элементы, относящиеся к кредитным рискам и представленные в Приложении 1.</w:t>
      </w:r>
    </w:p>
    <w:p w:rsidR="00C25EE3" w:rsidRDefault="00C25EE3">
      <w:pPr>
        <w:spacing w:after="120" w:line="360" w:lineRule="auto"/>
        <w:ind w:firstLine="680"/>
        <w:jc w:val="both"/>
        <w:rPr>
          <w:rFonts w:ascii="Arial" w:hAnsi="Arial"/>
          <w:sz w:val="22"/>
        </w:rPr>
      </w:pPr>
      <w:r>
        <w:rPr>
          <w:rFonts w:ascii="Arial" w:hAnsi="Arial"/>
          <w:sz w:val="22"/>
        </w:rPr>
        <w:br w:type="page"/>
      </w:r>
      <w:r>
        <w:rPr>
          <w:rFonts w:ascii="Arial" w:hAnsi="Arial"/>
          <w:b/>
          <w:i/>
          <w:sz w:val="22"/>
        </w:rPr>
        <w:t>Оценка проекта</w:t>
      </w:r>
      <w:r>
        <w:rPr>
          <w:rFonts w:ascii="Arial" w:hAnsi="Arial"/>
          <w:sz w:val="22"/>
        </w:rPr>
        <w:t xml:space="preserve"> включает следующие элементы:</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Анализ целей проекта</w:t>
      </w:r>
      <w:r>
        <w:rPr>
          <w:rFonts w:ascii="Arial" w:hAnsi="Arial"/>
          <w:sz w:val="22"/>
        </w:rPr>
        <w:t>. Ответ на вопрос, почему Заемщик не может профинансировать проект из собственной прибыли, резервов или путем выпуска и продажи новых акций.</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Оценка общей концепции и стратегии</w:t>
      </w:r>
      <w:r>
        <w:rPr>
          <w:rFonts w:ascii="Arial" w:hAnsi="Arial"/>
          <w:sz w:val="22"/>
        </w:rPr>
        <w:t xml:space="preserve"> проекта посредством подготовки </w:t>
      </w:r>
      <w:r>
        <w:rPr>
          <w:rFonts w:ascii="Arial" w:hAnsi="Arial"/>
          <w:sz w:val="22"/>
          <w:u w:val="single"/>
        </w:rPr>
        <w:t>SWOT анализа</w:t>
      </w:r>
      <w:r>
        <w:rPr>
          <w:rFonts w:ascii="Arial" w:hAnsi="Arial"/>
          <w:sz w:val="22"/>
        </w:rPr>
        <w:t xml:space="preserve"> (англ. аббревиатура: Сильные стороны - Слабые стороны - Возможности - Угрозы) нового проекта на основе предоставленной информации.</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Анализ “4P” маркетинга</w:t>
      </w:r>
      <w:r>
        <w:rPr>
          <w:rFonts w:ascii="Arial" w:hAnsi="Arial"/>
          <w:sz w:val="22"/>
        </w:rPr>
        <w:t>: продукция-цена-сбыт-продвижение на рынок [англ. product-price-place (distribution)- promotion].</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Анализ продукта</w:t>
      </w:r>
      <w:r>
        <w:rPr>
          <w:rFonts w:ascii="Arial" w:hAnsi="Arial"/>
          <w:sz w:val="22"/>
        </w:rPr>
        <w:t>: уникальность продукта; производственного назначения или потребительский (ТНП); сравнительные характеристики с конкурирующей продукцией; новый ли это вид продукции или имеет ли он свой рынок; с каким продуктом будет конкурировать; торговая марка и патентная защита.</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Анализ ценовой стратегии</w:t>
      </w:r>
      <w:r>
        <w:rPr>
          <w:rFonts w:ascii="Arial" w:hAnsi="Arial"/>
          <w:sz w:val="22"/>
        </w:rPr>
        <w:t>: предполагаемые цены в сопоставлении с ценами конкурентов; “снятие сливок” (т.е. установление максимально высокой цены на новый продукт, перев.); стратегия проникновения (низкие цены).</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Анализ доставки и реализации</w:t>
      </w:r>
      <w:r>
        <w:rPr>
          <w:rFonts w:ascii="Arial" w:hAnsi="Arial"/>
          <w:sz w:val="22"/>
        </w:rPr>
        <w:t>: где будет реализоваться продукт; как будет организована система сбыта (торговая агентура).</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Анализ методики продвижения продукта на рынок</w:t>
      </w:r>
      <w:r>
        <w:rPr>
          <w:rFonts w:ascii="Arial" w:hAnsi="Arial"/>
          <w:sz w:val="22"/>
        </w:rPr>
        <w:t>. Как его сделать заметным на рынке.</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rPr>
        <w:t xml:space="preserve">Наличие </w:t>
      </w:r>
      <w:r>
        <w:rPr>
          <w:rFonts w:ascii="Arial" w:hAnsi="Arial"/>
          <w:sz w:val="22"/>
          <w:u w:val="single"/>
        </w:rPr>
        <w:t>целевых рынков</w:t>
      </w:r>
      <w:r>
        <w:rPr>
          <w:rFonts w:ascii="Arial" w:hAnsi="Arial"/>
          <w:sz w:val="22"/>
        </w:rPr>
        <w:t xml:space="preserve"> (Днепропетровск, Украина, СНГ, Европа).</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rPr>
        <w:t xml:space="preserve">Доля на </w:t>
      </w:r>
      <w:r>
        <w:rPr>
          <w:rFonts w:ascii="Arial" w:hAnsi="Arial"/>
          <w:sz w:val="22"/>
          <w:u w:val="single"/>
        </w:rPr>
        <w:t>специфических рынках</w:t>
      </w:r>
      <w:r>
        <w:rPr>
          <w:rFonts w:ascii="Arial" w:hAnsi="Arial"/>
          <w:sz w:val="22"/>
        </w:rPr>
        <w:t xml:space="preserve"> и объем продаж.</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 xml:space="preserve">Конкурентные факторы </w:t>
      </w:r>
      <w:r>
        <w:rPr>
          <w:rFonts w:ascii="Arial" w:hAnsi="Arial"/>
          <w:sz w:val="22"/>
        </w:rPr>
        <w:t>(движущие силы): возможности покупателей; возможности поставщиков, заменители; трудности с выходом на рынок; интенсивность конкуренции между действующими участниками рынка; как выглядит предприятие в сопоставлении с главными конкурентами (SWOT анализ).</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rPr>
        <w:t xml:space="preserve">Производственная или другая </w:t>
      </w:r>
      <w:r>
        <w:rPr>
          <w:rFonts w:ascii="Arial" w:hAnsi="Arial"/>
          <w:sz w:val="22"/>
          <w:u w:val="single"/>
        </w:rPr>
        <w:t>деятельность</w:t>
      </w:r>
      <w:r>
        <w:rPr>
          <w:rFonts w:ascii="Arial" w:hAnsi="Arial"/>
          <w:sz w:val="22"/>
        </w:rPr>
        <w:t xml:space="preserve"> (торговля, строительство, транспорт). Расположение: легкий доступ; близость поставщиков и клиентов.</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Оснащение, оборудование, технологический процесс</w:t>
      </w:r>
      <w:r>
        <w:rPr>
          <w:rFonts w:ascii="Arial" w:hAnsi="Arial"/>
          <w:sz w:val="22"/>
        </w:rPr>
        <w:t>: насколько современным они являются; сравнимы ли они с оснащением, оборудованием, технологическим процессом конкурентов.</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Поставщики, сырье, комплектующие</w:t>
      </w:r>
      <w:r>
        <w:rPr>
          <w:rFonts w:ascii="Arial" w:hAnsi="Arial"/>
          <w:sz w:val="22"/>
        </w:rPr>
        <w:t>: имеются ли они в наличии; имеются ли сбои в получении электроэнергии и т.д.</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Рабочая сила</w:t>
      </w:r>
      <w:r>
        <w:rPr>
          <w:rFonts w:ascii="Arial" w:hAnsi="Arial"/>
          <w:sz w:val="22"/>
        </w:rPr>
        <w:t>: потребность; трудности по привлечению высококвалифици-рованных специалистов на месте реализации проекта.</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Менеджемент</w:t>
      </w:r>
      <w:r>
        <w:rPr>
          <w:rFonts w:ascii="Arial" w:hAnsi="Arial"/>
          <w:sz w:val="22"/>
        </w:rPr>
        <w:t>: кто будет ответственен за выполнение проекта.</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Затраты по проекту</w:t>
      </w:r>
      <w:r>
        <w:rPr>
          <w:rFonts w:ascii="Arial" w:hAnsi="Arial"/>
          <w:sz w:val="22"/>
        </w:rPr>
        <w:t>: как они были оценены; насколько они реалистичны; график понесенных расходов; метод оценки вклада в виде товаров; размер уже понесенных расходов; включены ли непредвиденные расходы.</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Источники финансирования</w:t>
      </w:r>
      <w:r>
        <w:rPr>
          <w:rFonts w:ascii="Arial" w:hAnsi="Arial"/>
          <w:sz w:val="22"/>
        </w:rPr>
        <w:t>: оценка источников финансирования; кто предоставляет собственный капитал; кто еще предоставляет кредиты.</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Финансовые прогнозы</w:t>
      </w:r>
      <w:r>
        <w:rPr>
          <w:rFonts w:ascii="Arial" w:hAnsi="Arial"/>
          <w:sz w:val="22"/>
        </w:rPr>
        <w:t xml:space="preserve">: прибылей и убытков, отчеты о денежных потоках, таблицы погашения долга и выплаты процентов, требования к оборотным средствам. Ключевые операционные заключения. </w:t>
      </w:r>
      <w:r>
        <w:rPr>
          <w:rFonts w:ascii="Arial" w:hAnsi="Arial"/>
          <w:sz w:val="22"/>
          <w:u w:val="single"/>
        </w:rPr>
        <w:t>Анализ чувствительности</w:t>
      </w:r>
      <w:r>
        <w:rPr>
          <w:rFonts w:ascii="Arial" w:hAnsi="Arial"/>
          <w:sz w:val="22"/>
        </w:rPr>
        <w:t xml:space="preserve"> проекта при различных допущениях (переменных).</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rPr>
        <w:t xml:space="preserve">Соответствие украинскому </w:t>
      </w:r>
      <w:r>
        <w:rPr>
          <w:rFonts w:ascii="Arial" w:hAnsi="Arial"/>
          <w:sz w:val="22"/>
          <w:u w:val="single"/>
        </w:rPr>
        <w:t>природоохранному законодательству</w:t>
      </w:r>
      <w:r>
        <w:rPr>
          <w:rFonts w:ascii="Arial" w:hAnsi="Arial"/>
          <w:sz w:val="22"/>
        </w:rPr>
        <w:t>.</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rPr>
        <w:t xml:space="preserve">Любые другие </w:t>
      </w:r>
      <w:r>
        <w:rPr>
          <w:rFonts w:ascii="Arial" w:hAnsi="Arial"/>
          <w:sz w:val="22"/>
          <w:u w:val="single"/>
        </w:rPr>
        <w:t>нормативные требования</w:t>
      </w:r>
      <w:r>
        <w:rPr>
          <w:rFonts w:ascii="Arial" w:hAnsi="Arial"/>
          <w:sz w:val="22"/>
        </w:rPr>
        <w:t xml:space="preserve"> по проекту.</w:t>
      </w:r>
    </w:p>
    <w:p w:rsidR="00C25EE3" w:rsidRDefault="00C25EE3" w:rsidP="00C25EE3">
      <w:pPr>
        <w:numPr>
          <w:ilvl w:val="0"/>
          <w:numId w:val="22"/>
        </w:numPr>
        <w:spacing w:after="120" w:line="360" w:lineRule="auto"/>
        <w:ind w:left="426" w:hanging="426"/>
        <w:jc w:val="both"/>
        <w:rPr>
          <w:rFonts w:ascii="Arial" w:hAnsi="Arial"/>
          <w:sz w:val="22"/>
        </w:rPr>
      </w:pPr>
      <w:r>
        <w:rPr>
          <w:rFonts w:ascii="Arial" w:hAnsi="Arial"/>
          <w:sz w:val="22"/>
          <w:u w:val="single"/>
        </w:rPr>
        <w:t>Специфические риски</w:t>
      </w:r>
      <w:r>
        <w:rPr>
          <w:rFonts w:ascii="Arial" w:hAnsi="Arial"/>
          <w:sz w:val="22"/>
        </w:rPr>
        <w:t xml:space="preserve"> проекта: технологический риск; производственный риск; риск, связанный с поставками сырья; приемлемость продукции для потребителя.</w:t>
      </w:r>
    </w:p>
    <w:p w:rsidR="00C25EE3" w:rsidRDefault="00C25EE3">
      <w:pPr>
        <w:spacing w:after="120" w:line="360" w:lineRule="auto"/>
        <w:ind w:firstLine="680"/>
        <w:jc w:val="both"/>
        <w:rPr>
          <w:rFonts w:ascii="Arial" w:hAnsi="Arial"/>
          <w:sz w:val="22"/>
        </w:rPr>
      </w:pPr>
    </w:p>
    <w:p w:rsidR="00C25EE3" w:rsidRDefault="00C25EE3">
      <w:pPr>
        <w:spacing w:after="120" w:line="360" w:lineRule="auto"/>
        <w:ind w:firstLine="680"/>
        <w:jc w:val="both"/>
        <w:rPr>
          <w:rFonts w:ascii="Arial" w:hAnsi="Arial"/>
          <w:sz w:val="22"/>
        </w:rPr>
      </w:pPr>
      <w:r>
        <w:rPr>
          <w:rFonts w:ascii="Arial" w:hAnsi="Arial"/>
          <w:b/>
          <w:i/>
          <w:sz w:val="22"/>
        </w:rPr>
        <w:t>Методика бюджетирования капитала</w:t>
      </w:r>
      <w:r>
        <w:rPr>
          <w:rFonts w:ascii="Arial" w:hAnsi="Arial"/>
          <w:sz w:val="22"/>
        </w:rPr>
        <w:t xml:space="preserve"> (финансового планирования), используются Банком при оценке окупаемости проекта.</w:t>
      </w:r>
    </w:p>
    <w:p w:rsidR="00C25EE3" w:rsidRDefault="00C25EE3">
      <w:pPr>
        <w:spacing w:after="120" w:line="360" w:lineRule="auto"/>
        <w:ind w:firstLine="720"/>
        <w:jc w:val="both"/>
        <w:rPr>
          <w:rFonts w:ascii="Arial" w:hAnsi="Arial"/>
          <w:sz w:val="22"/>
        </w:rPr>
      </w:pPr>
      <w:r>
        <w:rPr>
          <w:rFonts w:ascii="Arial" w:hAnsi="Arial"/>
          <w:sz w:val="22"/>
        </w:rPr>
        <w:t>Оценка возврата инвестируемого капитала производится на основе показателя денежного потока (cash flow), который формируется за счет чистой прибыли и амортизационных отчислений в процессе инвестиционного проекта. Рекомендуется использовать два показателя эффективности капитальных вложений: чистый  инвестиционного проекта (NPV), внутреннюю норму прибыльности (</w:t>
      </w:r>
      <w:r>
        <w:rPr>
          <w:rFonts w:ascii="Arial" w:hAnsi="Arial"/>
          <w:sz w:val="22"/>
          <w:lang w:val="en-US"/>
        </w:rPr>
        <w:t>IRR)</w:t>
      </w:r>
      <w:r>
        <w:rPr>
          <w:rFonts w:ascii="Arial" w:hAnsi="Arial"/>
          <w:sz w:val="22"/>
        </w:rPr>
        <w:t xml:space="preserve"> и коэффициент обслуживания долга (DSC).</w:t>
      </w:r>
    </w:p>
    <w:p w:rsidR="00C25EE3" w:rsidRDefault="00C25EE3">
      <w:pPr>
        <w:spacing w:after="120" w:line="360" w:lineRule="auto"/>
        <w:ind w:firstLine="680"/>
        <w:jc w:val="both"/>
        <w:rPr>
          <w:rFonts w:ascii="Arial" w:hAnsi="Arial"/>
          <w:b/>
          <w:i/>
          <w:sz w:val="22"/>
        </w:rPr>
      </w:pPr>
    </w:p>
    <w:p w:rsidR="00C25EE3" w:rsidRDefault="00C25EE3">
      <w:pPr>
        <w:spacing w:after="120" w:line="360" w:lineRule="auto"/>
        <w:ind w:firstLine="680"/>
        <w:jc w:val="both"/>
        <w:rPr>
          <w:rFonts w:ascii="Arial" w:hAnsi="Arial"/>
          <w:sz w:val="22"/>
        </w:rPr>
      </w:pPr>
      <w:r>
        <w:rPr>
          <w:rFonts w:ascii="Arial" w:hAnsi="Arial"/>
          <w:b/>
          <w:i/>
          <w:sz w:val="22"/>
        </w:rPr>
        <w:t>Коэффициент обслуживания долга</w:t>
      </w:r>
      <w:r>
        <w:rPr>
          <w:rFonts w:ascii="Arial" w:hAnsi="Arial"/>
          <w:sz w:val="22"/>
        </w:rPr>
        <w:t xml:space="preserve"> представляет соотношение чистых денежных потоков по проекту в каждом финансовом году на протяжении всего периода реализации проекта и общей суммы выплат и процентов в каждом финансовом году.</w:t>
      </w:r>
    </w:p>
    <w:p w:rsidR="00C25EE3" w:rsidRDefault="00C25EE3">
      <w:pPr>
        <w:spacing w:after="120" w:line="360" w:lineRule="auto"/>
        <w:ind w:firstLine="680"/>
        <w:jc w:val="both"/>
        <w:rPr>
          <w:rFonts w:ascii="Arial" w:hAnsi="Arial"/>
          <w:sz w:val="22"/>
        </w:rPr>
      </w:pPr>
      <w:r>
        <w:rPr>
          <w:rFonts w:ascii="Arial" w:hAnsi="Arial"/>
          <w:b/>
          <w:i/>
          <w:sz w:val="22"/>
        </w:rPr>
        <w:br w:type="page"/>
        <w:t>Чистый приведенный доход</w:t>
      </w:r>
      <w:r>
        <w:rPr>
          <w:rFonts w:ascii="Arial" w:hAnsi="Arial"/>
          <w:sz w:val="22"/>
        </w:rPr>
        <w:t xml:space="preserve"> (NPV) представляет разность между приведенным значением доходов и приведенным значением затрат. </w:t>
      </w:r>
    </w:p>
    <w:p w:rsidR="00C25EE3" w:rsidRDefault="00C25EE3">
      <w:pPr>
        <w:spacing w:after="120" w:line="360" w:lineRule="auto"/>
        <w:ind w:left="426" w:firstLine="283"/>
        <w:jc w:val="both"/>
        <w:rPr>
          <w:rFonts w:ascii="Arial" w:hAnsi="Arial"/>
          <w:sz w:val="22"/>
        </w:rPr>
      </w:pPr>
      <w:r>
        <w:rPr>
          <w:rFonts w:ascii="Arial" w:hAnsi="Arial"/>
          <w:sz w:val="22"/>
        </w:rPr>
        <w:t>Для вычисления NPV используют следующее соотношение:</w:t>
      </w:r>
    </w:p>
    <w:p w:rsidR="00C25EE3" w:rsidRDefault="00C25EE3">
      <w:pPr>
        <w:framePr w:h="0" w:hSpace="180" w:wrap="around" w:vAnchor="text" w:hAnchor="page" w:x="2161" w:y="72"/>
        <w:spacing w:after="120" w:line="360" w:lineRule="auto"/>
        <w:ind w:left="426"/>
        <w:jc w:val="both"/>
        <w:rPr>
          <w:rFonts w:ascii="Arial" w:hAnsi="Arial"/>
          <w:spacing w:val="20"/>
          <w:sz w:val="22"/>
        </w:rPr>
      </w:pPr>
    </w:p>
    <w:p w:rsidR="00C25EE3" w:rsidRDefault="00C25EE3">
      <w:pPr>
        <w:spacing w:after="120" w:line="360" w:lineRule="auto"/>
        <w:ind w:left="426"/>
        <w:jc w:val="both"/>
        <w:rPr>
          <w:rFonts w:ascii="Arial" w:hAnsi="Arial"/>
          <w:spacing w:val="20"/>
          <w:sz w:val="22"/>
        </w:rPr>
      </w:pPr>
    </w:p>
    <w:p w:rsidR="00C25EE3" w:rsidRDefault="00C25EE3">
      <w:pPr>
        <w:spacing w:after="120" w:line="360" w:lineRule="auto"/>
        <w:ind w:left="426"/>
        <w:jc w:val="both"/>
        <w:rPr>
          <w:rFonts w:ascii="Arial" w:hAnsi="Arial"/>
          <w:spacing w:val="20"/>
          <w:sz w:val="22"/>
        </w:rPr>
      </w:pPr>
      <w:r>
        <w:rPr>
          <w:rFonts w:ascii="Arial" w:hAnsi="Arial"/>
          <w:spacing w:val="20"/>
          <w:sz w:val="22"/>
        </w:rPr>
        <w:t xml:space="preserve">, где </w:t>
      </w:r>
    </w:p>
    <w:p w:rsidR="00C25EE3" w:rsidRDefault="00C25EE3">
      <w:pPr>
        <w:spacing w:after="120" w:line="360" w:lineRule="auto"/>
        <w:ind w:left="426"/>
        <w:jc w:val="both"/>
        <w:rPr>
          <w:rFonts w:ascii="Arial" w:hAnsi="Arial"/>
          <w:spacing w:val="20"/>
          <w:sz w:val="22"/>
        </w:rPr>
      </w:pPr>
    </w:p>
    <w:p w:rsidR="00C25EE3" w:rsidRDefault="00C25EE3">
      <w:pPr>
        <w:spacing w:line="360" w:lineRule="auto"/>
        <w:ind w:left="1440"/>
        <w:jc w:val="both"/>
        <w:rPr>
          <w:rFonts w:ascii="Arial" w:hAnsi="Arial"/>
          <w:spacing w:val="20"/>
          <w:sz w:val="22"/>
        </w:rPr>
      </w:pPr>
      <w:r>
        <w:rPr>
          <w:rFonts w:ascii="Arial" w:hAnsi="Arial"/>
          <w:spacing w:val="20"/>
          <w:sz w:val="22"/>
        </w:rPr>
        <w:t>Cf</w:t>
      </w:r>
      <w:r>
        <w:rPr>
          <w:rFonts w:ascii="Arial" w:hAnsi="Arial"/>
          <w:spacing w:val="20"/>
          <w:sz w:val="22"/>
          <w:vertAlign w:val="subscript"/>
        </w:rPr>
        <w:t>t</w:t>
      </w:r>
      <w:r>
        <w:rPr>
          <w:rFonts w:ascii="Arial" w:hAnsi="Arial"/>
          <w:spacing w:val="20"/>
          <w:sz w:val="22"/>
        </w:rPr>
        <w:t xml:space="preserve"> - чистый денежный поток за период t</w:t>
      </w:r>
    </w:p>
    <w:p w:rsidR="00C25EE3" w:rsidRDefault="00C25EE3">
      <w:pPr>
        <w:spacing w:line="360" w:lineRule="auto"/>
        <w:ind w:left="1440"/>
        <w:jc w:val="both"/>
        <w:rPr>
          <w:rFonts w:ascii="Arial" w:hAnsi="Arial"/>
          <w:spacing w:val="20"/>
          <w:sz w:val="22"/>
        </w:rPr>
      </w:pPr>
      <w:r>
        <w:rPr>
          <w:rFonts w:ascii="Arial" w:hAnsi="Arial"/>
          <w:spacing w:val="20"/>
          <w:sz w:val="22"/>
        </w:rPr>
        <w:t>k - стоимость капитала.</w:t>
      </w:r>
    </w:p>
    <w:p w:rsidR="00C25EE3" w:rsidRDefault="00C25EE3">
      <w:pPr>
        <w:spacing w:after="120" w:line="360" w:lineRule="auto"/>
        <w:ind w:left="426"/>
        <w:jc w:val="both"/>
        <w:rPr>
          <w:rFonts w:ascii="Arial" w:hAnsi="Arial"/>
          <w:spacing w:val="20"/>
          <w:sz w:val="22"/>
        </w:rPr>
      </w:pPr>
    </w:p>
    <w:p w:rsidR="00C25EE3" w:rsidRDefault="00C25EE3">
      <w:pPr>
        <w:spacing w:after="120" w:line="360" w:lineRule="auto"/>
        <w:ind w:firstLine="720"/>
        <w:jc w:val="both"/>
        <w:rPr>
          <w:rFonts w:ascii="Arial" w:hAnsi="Arial"/>
          <w:spacing w:val="20"/>
          <w:sz w:val="22"/>
        </w:rPr>
      </w:pPr>
      <w:r>
        <w:rPr>
          <w:rFonts w:ascii="Arial" w:hAnsi="Arial"/>
          <w:spacing w:val="20"/>
          <w:sz w:val="22"/>
        </w:rPr>
        <w:t>Если поток наличности по годам равен: - 1000,500,400,300,100, уравнение решается следующим образом:</w:t>
      </w:r>
    </w:p>
    <w:p w:rsidR="00C25EE3" w:rsidRDefault="00C25EE3">
      <w:pPr>
        <w:spacing w:after="120" w:line="360" w:lineRule="auto"/>
        <w:ind w:left="426"/>
        <w:jc w:val="both"/>
        <w:rPr>
          <w:rFonts w:ascii="Arial" w:hAnsi="Arial"/>
          <w:spacing w:val="20"/>
          <w:sz w:val="22"/>
        </w:rPr>
      </w:pPr>
    </w:p>
    <w:p w:rsidR="00C25EE3" w:rsidRDefault="00C25EE3">
      <w:pPr>
        <w:spacing w:after="120" w:line="360" w:lineRule="auto"/>
        <w:ind w:firstLine="720"/>
        <w:jc w:val="both"/>
        <w:rPr>
          <w:rFonts w:ascii="Arial" w:hAnsi="Arial"/>
          <w:spacing w:val="20"/>
          <w:sz w:val="22"/>
        </w:rPr>
      </w:pPr>
      <w:r>
        <w:rPr>
          <w:rFonts w:ascii="Arial" w:hAnsi="Arial"/>
          <w:spacing w:val="20"/>
          <w:sz w:val="22"/>
        </w:rPr>
        <w:t xml:space="preserve">Когда NPV положительно (приведенное значение доходов - больше, чем приведенное значение инвестиционных затрат) инвестиционный проект будет принят (при условии, что риск других конкурирующих проектов такой же). Если NPV отрицательный - проект будет отклонен. </w:t>
      </w:r>
    </w:p>
    <w:p w:rsidR="00C25EE3" w:rsidRDefault="00C25EE3">
      <w:pPr>
        <w:spacing w:after="120" w:line="360" w:lineRule="auto"/>
        <w:ind w:firstLine="567"/>
        <w:jc w:val="both"/>
        <w:rPr>
          <w:rFonts w:ascii="Arial" w:hAnsi="Arial"/>
          <w:sz w:val="22"/>
        </w:rPr>
      </w:pPr>
      <w:r>
        <w:rPr>
          <w:rFonts w:ascii="Arial" w:hAnsi="Arial"/>
          <w:sz w:val="22"/>
        </w:rPr>
        <w:t>При расчете NPV, который является главным показателем эффективности капитальных вложений, учитываются только новые затраты и новые выгоды по проекту, т.е. рассматривается концепция прироста.</w:t>
      </w:r>
    </w:p>
    <w:p w:rsidR="00C25EE3" w:rsidRDefault="00C25EE3">
      <w:pPr>
        <w:spacing w:after="120" w:line="360" w:lineRule="auto"/>
        <w:ind w:firstLine="720"/>
        <w:jc w:val="both"/>
        <w:rPr>
          <w:rFonts w:ascii="Arial" w:hAnsi="Arial"/>
          <w:spacing w:val="20"/>
          <w:sz w:val="22"/>
        </w:rPr>
      </w:pPr>
      <w:r>
        <w:rPr>
          <w:rFonts w:ascii="Arial" w:hAnsi="Arial"/>
          <w:spacing w:val="20"/>
          <w:sz w:val="22"/>
        </w:rPr>
        <w:t>Для приведенных ниже двух гипотетических примеров при стоимости капитала 10 %, размере первоначальной инвестиции 1000 и при таком недисконтированном потоке наличности значения будут следующими:</w:t>
      </w: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91"/>
        <w:gridCol w:w="1843"/>
        <w:gridCol w:w="1701"/>
      </w:tblGrid>
      <w:tr w:rsidR="00C25EE3">
        <w:trPr>
          <w:trHeight w:val="614"/>
        </w:trPr>
        <w:tc>
          <w:tcPr>
            <w:tcW w:w="3391" w:type="dxa"/>
            <w:tcBorders>
              <w:top w:val="single" w:sz="12" w:space="0" w:color="auto"/>
              <w:bottom w:val="single" w:sz="6" w:space="0" w:color="auto"/>
            </w:tcBorders>
            <w:shd w:val="pct20" w:color="auto" w:fill="auto"/>
          </w:tcPr>
          <w:p w:rsidR="00C25EE3" w:rsidRDefault="00C25EE3">
            <w:pPr>
              <w:jc w:val="both"/>
              <w:rPr>
                <w:rFonts w:ascii="Arial" w:hAnsi="Arial"/>
                <w:spacing w:val="20"/>
                <w:sz w:val="22"/>
              </w:rPr>
            </w:pPr>
            <w:r>
              <w:rPr>
                <w:rFonts w:ascii="Arial" w:hAnsi="Arial"/>
                <w:spacing w:val="20"/>
                <w:sz w:val="22"/>
              </w:rPr>
              <w:t>Год</w:t>
            </w:r>
          </w:p>
        </w:tc>
        <w:tc>
          <w:tcPr>
            <w:tcW w:w="1843" w:type="dxa"/>
            <w:tcBorders>
              <w:top w:val="single" w:sz="12" w:space="0" w:color="auto"/>
              <w:bottom w:val="single" w:sz="6" w:space="0" w:color="auto"/>
            </w:tcBorders>
            <w:shd w:val="pct20" w:color="auto" w:fill="auto"/>
          </w:tcPr>
          <w:p w:rsidR="00C25EE3" w:rsidRDefault="00C25EE3">
            <w:pPr>
              <w:jc w:val="center"/>
              <w:rPr>
                <w:rFonts w:ascii="Arial" w:hAnsi="Arial"/>
                <w:spacing w:val="20"/>
                <w:sz w:val="22"/>
              </w:rPr>
            </w:pPr>
            <w:r>
              <w:rPr>
                <w:rFonts w:ascii="Arial" w:hAnsi="Arial"/>
                <w:spacing w:val="20"/>
                <w:sz w:val="22"/>
              </w:rPr>
              <w:t>Проект A</w:t>
            </w:r>
          </w:p>
        </w:tc>
        <w:tc>
          <w:tcPr>
            <w:tcW w:w="1701" w:type="dxa"/>
            <w:tcBorders>
              <w:top w:val="single" w:sz="12" w:space="0" w:color="auto"/>
              <w:bottom w:val="single" w:sz="6" w:space="0" w:color="auto"/>
            </w:tcBorders>
            <w:shd w:val="pct20" w:color="auto" w:fill="auto"/>
          </w:tcPr>
          <w:p w:rsidR="00C25EE3" w:rsidRDefault="00C25EE3">
            <w:pPr>
              <w:jc w:val="center"/>
              <w:rPr>
                <w:rFonts w:ascii="Arial" w:hAnsi="Arial"/>
                <w:spacing w:val="20"/>
                <w:sz w:val="22"/>
              </w:rPr>
            </w:pPr>
            <w:r>
              <w:rPr>
                <w:rFonts w:ascii="Arial" w:hAnsi="Arial"/>
                <w:spacing w:val="20"/>
                <w:sz w:val="22"/>
              </w:rPr>
              <w:t>Проект B</w:t>
            </w:r>
          </w:p>
        </w:tc>
      </w:tr>
      <w:tr w:rsidR="00C25EE3">
        <w:trPr>
          <w:trHeight w:val="397"/>
        </w:trPr>
        <w:tc>
          <w:tcPr>
            <w:tcW w:w="3391" w:type="dxa"/>
            <w:tcBorders>
              <w:top w:val="nil"/>
            </w:tcBorders>
          </w:tcPr>
          <w:p w:rsidR="00C25EE3" w:rsidRDefault="00C25EE3">
            <w:pPr>
              <w:jc w:val="both"/>
              <w:rPr>
                <w:rFonts w:ascii="Arial" w:hAnsi="Arial"/>
                <w:spacing w:val="20"/>
                <w:sz w:val="22"/>
              </w:rPr>
            </w:pPr>
            <w:r>
              <w:rPr>
                <w:rFonts w:ascii="Arial" w:hAnsi="Arial"/>
                <w:spacing w:val="20"/>
                <w:sz w:val="22"/>
              </w:rPr>
              <w:t>0</w:t>
            </w:r>
          </w:p>
        </w:tc>
        <w:tc>
          <w:tcPr>
            <w:tcW w:w="1843" w:type="dxa"/>
            <w:tcBorders>
              <w:top w:val="nil"/>
            </w:tcBorders>
          </w:tcPr>
          <w:p w:rsidR="00C25EE3" w:rsidRDefault="00C25EE3">
            <w:pPr>
              <w:jc w:val="center"/>
              <w:rPr>
                <w:rFonts w:ascii="Arial" w:hAnsi="Arial"/>
                <w:spacing w:val="20"/>
                <w:sz w:val="22"/>
              </w:rPr>
            </w:pPr>
            <w:r>
              <w:rPr>
                <w:rFonts w:ascii="Arial" w:hAnsi="Arial"/>
                <w:spacing w:val="20"/>
                <w:sz w:val="22"/>
              </w:rPr>
              <w:t>(1000)</w:t>
            </w:r>
          </w:p>
        </w:tc>
        <w:tc>
          <w:tcPr>
            <w:tcW w:w="1701" w:type="dxa"/>
            <w:tcBorders>
              <w:top w:val="nil"/>
            </w:tcBorders>
          </w:tcPr>
          <w:p w:rsidR="00C25EE3" w:rsidRDefault="00C25EE3">
            <w:pPr>
              <w:jc w:val="center"/>
              <w:rPr>
                <w:rFonts w:ascii="Arial" w:hAnsi="Arial"/>
                <w:spacing w:val="20"/>
                <w:sz w:val="22"/>
              </w:rPr>
            </w:pPr>
            <w:r>
              <w:rPr>
                <w:rFonts w:ascii="Arial" w:hAnsi="Arial"/>
                <w:spacing w:val="20"/>
                <w:sz w:val="22"/>
              </w:rPr>
              <w:t>(1000)</w:t>
            </w:r>
          </w:p>
        </w:tc>
      </w:tr>
      <w:tr w:rsidR="00C25EE3">
        <w:trPr>
          <w:trHeight w:val="417"/>
        </w:trPr>
        <w:tc>
          <w:tcPr>
            <w:tcW w:w="3391" w:type="dxa"/>
          </w:tcPr>
          <w:p w:rsidR="00C25EE3" w:rsidRDefault="00C25EE3">
            <w:pPr>
              <w:jc w:val="both"/>
              <w:rPr>
                <w:rFonts w:ascii="Arial" w:hAnsi="Arial"/>
                <w:spacing w:val="20"/>
                <w:sz w:val="22"/>
              </w:rPr>
            </w:pPr>
            <w:r>
              <w:rPr>
                <w:rFonts w:ascii="Arial" w:hAnsi="Arial"/>
                <w:spacing w:val="20"/>
                <w:sz w:val="22"/>
              </w:rPr>
              <w:t>1</w:t>
            </w:r>
          </w:p>
        </w:tc>
        <w:tc>
          <w:tcPr>
            <w:tcW w:w="1843" w:type="dxa"/>
          </w:tcPr>
          <w:p w:rsidR="00C25EE3" w:rsidRDefault="00C25EE3">
            <w:pPr>
              <w:jc w:val="center"/>
              <w:rPr>
                <w:rFonts w:ascii="Arial" w:hAnsi="Arial"/>
                <w:spacing w:val="20"/>
                <w:sz w:val="22"/>
              </w:rPr>
            </w:pPr>
            <w:r>
              <w:rPr>
                <w:rFonts w:ascii="Arial" w:hAnsi="Arial"/>
                <w:spacing w:val="20"/>
                <w:sz w:val="22"/>
              </w:rPr>
              <w:t>500</w:t>
            </w:r>
          </w:p>
        </w:tc>
        <w:tc>
          <w:tcPr>
            <w:tcW w:w="1701" w:type="dxa"/>
          </w:tcPr>
          <w:p w:rsidR="00C25EE3" w:rsidRDefault="00C25EE3">
            <w:pPr>
              <w:jc w:val="center"/>
              <w:rPr>
                <w:rFonts w:ascii="Arial" w:hAnsi="Arial"/>
                <w:spacing w:val="20"/>
                <w:sz w:val="22"/>
              </w:rPr>
            </w:pPr>
            <w:r>
              <w:rPr>
                <w:rFonts w:ascii="Arial" w:hAnsi="Arial"/>
                <w:spacing w:val="20"/>
                <w:sz w:val="22"/>
              </w:rPr>
              <w:t>200</w:t>
            </w:r>
          </w:p>
        </w:tc>
      </w:tr>
      <w:tr w:rsidR="00C25EE3">
        <w:trPr>
          <w:trHeight w:val="409"/>
        </w:trPr>
        <w:tc>
          <w:tcPr>
            <w:tcW w:w="3391" w:type="dxa"/>
          </w:tcPr>
          <w:p w:rsidR="00C25EE3" w:rsidRDefault="00C25EE3">
            <w:pPr>
              <w:jc w:val="both"/>
              <w:rPr>
                <w:rFonts w:ascii="Arial" w:hAnsi="Arial"/>
                <w:spacing w:val="20"/>
                <w:sz w:val="22"/>
              </w:rPr>
            </w:pPr>
            <w:r>
              <w:rPr>
                <w:rFonts w:ascii="Arial" w:hAnsi="Arial"/>
                <w:spacing w:val="20"/>
                <w:sz w:val="22"/>
              </w:rPr>
              <w:t>2</w:t>
            </w:r>
          </w:p>
        </w:tc>
        <w:tc>
          <w:tcPr>
            <w:tcW w:w="1843" w:type="dxa"/>
          </w:tcPr>
          <w:p w:rsidR="00C25EE3" w:rsidRDefault="00C25EE3">
            <w:pPr>
              <w:jc w:val="center"/>
              <w:rPr>
                <w:rFonts w:ascii="Arial" w:hAnsi="Arial"/>
                <w:spacing w:val="20"/>
                <w:sz w:val="22"/>
              </w:rPr>
            </w:pPr>
            <w:r>
              <w:rPr>
                <w:rFonts w:ascii="Arial" w:hAnsi="Arial"/>
                <w:spacing w:val="20"/>
                <w:sz w:val="22"/>
              </w:rPr>
              <w:t>400</w:t>
            </w:r>
          </w:p>
        </w:tc>
        <w:tc>
          <w:tcPr>
            <w:tcW w:w="1701" w:type="dxa"/>
          </w:tcPr>
          <w:p w:rsidR="00C25EE3" w:rsidRDefault="00C25EE3">
            <w:pPr>
              <w:jc w:val="center"/>
              <w:rPr>
                <w:rFonts w:ascii="Arial" w:hAnsi="Arial"/>
                <w:spacing w:val="20"/>
                <w:sz w:val="22"/>
              </w:rPr>
            </w:pPr>
            <w:r>
              <w:rPr>
                <w:rFonts w:ascii="Arial" w:hAnsi="Arial"/>
                <w:spacing w:val="20"/>
                <w:sz w:val="22"/>
              </w:rPr>
              <w:t>300</w:t>
            </w:r>
          </w:p>
        </w:tc>
      </w:tr>
      <w:tr w:rsidR="00C25EE3">
        <w:tc>
          <w:tcPr>
            <w:tcW w:w="3391" w:type="dxa"/>
          </w:tcPr>
          <w:p w:rsidR="00C25EE3" w:rsidRDefault="00C25EE3">
            <w:pPr>
              <w:jc w:val="both"/>
              <w:rPr>
                <w:rFonts w:ascii="Arial" w:hAnsi="Arial"/>
                <w:spacing w:val="20"/>
                <w:sz w:val="22"/>
              </w:rPr>
            </w:pPr>
            <w:r>
              <w:rPr>
                <w:rFonts w:ascii="Arial" w:hAnsi="Arial"/>
                <w:spacing w:val="20"/>
                <w:sz w:val="22"/>
              </w:rPr>
              <w:t>3</w:t>
            </w:r>
          </w:p>
        </w:tc>
        <w:tc>
          <w:tcPr>
            <w:tcW w:w="1843" w:type="dxa"/>
          </w:tcPr>
          <w:p w:rsidR="00C25EE3" w:rsidRDefault="00C25EE3">
            <w:pPr>
              <w:jc w:val="center"/>
              <w:rPr>
                <w:rFonts w:ascii="Arial" w:hAnsi="Arial"/>
                <w:spacing w:val="20"/>
                <w:sz w:val="22"/>
              </w:rPr>
            </w:pPr>
            <w:r>
              <w:rPr>
                <w:rFonts w:ascii="Arial" w:hAnsi="Arial"/>
                <w:spacing w:val="20"/>
                <w:sz w:val="22"/>
              </w:rPr>
              <w:t>300</w:t>
            </w:r>
          </w:p>
        </w:tc>
        <w:tc>
          <w:tcPr>
            <w:tcW w:w="1701" w:type="dxa"/>
          </w:tcPr>
          <w:p w:rsidR="00C25EE3" w:rsidRDefault="00C25EE3">
            <w:pPr>
              <w:jc w:val="center"/>
              <w:rPr>
                <w:rFonts w:ascii="Arial" w:hAnsi="Arial"/>
                <w:spacing w:val="20"/>
                <w:sz w:val="22"/>
              </w:rPr>
            </w:pPr>
            <w:r>
              <w:rPr>
                <w:rFonts w:ascii="Arial" w:hAnsi="Arial"/>
                <w:spacing w:val="20"/>
                <w:sz w:val="22"/>
              </w:rPr>
              <w:t>400</w:t>
            </w:r>
          </w:p>
        </w:tc>
      </w:tr>
      <w:tr w:rsidR="00C25EE3">
        <w:tc>
          <w:tcPr>
            <w:tcW w:w="3391" w:type="dxa"/>
          </w:tcPr>
          <w:p w:rsidR="00C25EE3" w:rsidRDefault="00C25EE3">
            <w:pPr>
              <w:jc w:val="both"/>
              <w:rPr>
                <w:rFonts w:ascii="Arial" w:hAnsi="Arial"/>
                <w:spacing w:val="20"/>
                <w:sz w:val="22"/>
              </w:rPr>
            </w:pPr>
            <w:r>
              <w:rPr>
                <w:rFonts w:ascii="Arial" w:hAnsi="Arial"/>
                <w:spacing w:val="20"/>
                <w:sz w:val="22"/>
              </w:rPr>
              <w:t>4</w:t>
            </w:r>
          </w:p>
        </w:tc>
        <w:tc>
          <w:tcPr>
            <w:tcW w:w="1843" w:type="dxa"/>
          </w:tcPr>
          <w:p w:rsidR="00C25EE3" w:rsidRDefault="00C25EE3">
            <w:pPr>
              <w:jc w:val="center"/>
              <w:rPr>
                <w:rFonts w:ascii="Arial" w:hAnsi="Arial"/>
                <w:spacing w:val="20"/>
                <w:sz w:val="22"/>
              </w:rPr>
            </w:pPr>
            <w:r>
              <w:rPr>
                <w:rFonts w:ascii="Arial" w:hAnsi="Arial"/>
                <w:spacing w:val="20"/>
                <w:sz w:val="22"/>
              </w:rPr>
              <w:t>200</w:t>
            </w:r>
          </w:p>
        </w:tc>
        <w:tc>
          <w:tcPr>
            <w:tcW w:w="1701" w:type="dxa"/>
          </w:tcPr>
          <w:p w:rsidR="00C25EE3" w:rsidRDefault="00C25EE3">
            <w:pPr>
              <w:jc w:val="center"/>
              <w:rPr>
                <w:rFonts w:ascii="Arial" w:hAnsi="Arial"/>
                <w:spacing w:val="20"/>
                <w:sz w:val="22"/>
              </w:rPr>
            </w:pPr>
            <w:r>
              <w:rPr>
                <w:rFonts w:ascii="Arial" w:hAnsi="Arial"/>
                <w:spacing w:val="20"/>
                <w:sz w:val="22"/>
              </w:rPr>
              <w:t>500</w:t>
            </w:r>
          </w:p>
        </w:tc>
      </w:tr>
      <w:tr w:rsidR="00C25EE3">
        <w:tc>
          <w:tcPr>
            <w:tcW w:w="3391" w:type="dxa"/>
          </w:tcPr>
          <w:p w:rsidR="00C25EE3" w:rsidRDefault="00C25EE3">
            <w:pPr>
              <w:jc w:val="both"/>
              <w:rPr>
                <w:rFonts w:ascii="Arial" w:hAnsi="Arial"/>
                <w:spacing w:val="20"/>
                <w:sz w:val="22"/>
              </w:rPr>
            </w:pPr>
            <w:r>
              <w:rPr>
                <w:rFonts w:ascii="Arial" w:hAnsi="Arial"/>
                <w:spacing w:val="20"/>
                <w:sz w:val="22"/>
              </w:rPr>
              <w:t xml:space="preserve">Недисконтированный поток наличности </w:t>
            </w:r>
          </w:p>
        </w:tc>
        <w:tc>
          <w:tcPr>
            <w:tcW w:w="1843" w:type="dxa"/>
          </w:tcPr>
          <w:p w:rsidR="00C25EE3" w:rsidRDefault="00C25EE3">
            <w:pPr>
              <w:jc w:val="center"/>
              <w:rPr>
                <w:rFonts w:ascii="Arial" w:hAnsi="Arial"/>
                <w:spacing w:val="20"/>
                <w:sz w:val="22"/>
              </w:rPr>
            </w:pPr>
            <w:r>
              <w:rPr>
                <w:rFonts w:ascii="Arial" w:hAnsi="Arial"/>
                <w:spacing w:val="20"/>
                <w:sz w:val="22"/>
              </w:rPr>
              <w:t>400</w:t>
            </w:r>
          </w:p>
        </w:tc>
        <w:tc>
          <w:tcPr>
            <w:tcW w:w="1701" w:type="dxa"/>
          </w:tcPr>
          <w:p w:rsidR="00C25EE3" w:rsidRDefault="00C25EE3">
            <w:pPr>
              <w:jc w:val="center"/>
              <w:rPr>
                <w:rFonts w:ascii="Arial" w:hAnsi="Arial"/>
                <w:spacing w:val="20"/>
                <w:sz w:val="22"/>
              </w:rPr>
            </w:pPr>
            <w:r>
              <w:rPr>
                <w:rFonts w:ascii="Arial" w:hAnsi="Arial"/>
                <w:spacing w:val="20"/>
                <w:sz w:val="22"/>
              </w:rPr>
              <w:t>400</w:t>
            </w:r>
          </w:p>
        </w:tc>
      </w:tr>
      <w:tr w:rsidR="00C25EE3">
        <w:tc>
          <w:tcPr>
            <w:tcW w:w="3391" w:type="dxa"/>
          </w:tcPr>
          <w:p w:rsidR="00C25EE3" w:rsidRDefault="00C25EE3">
            <w:pPr>
              <w:jc w:val="both"/>
              <w:rPr>
                <w:rFonts w:ascii="Arial" w:hAnsi="Arial"/>
                <w:spacing w:val="20"/>
                <w:sz w:val="22"/>
              </w:rPr>
            </w:pPr>
            <w:r>
              <w:rPr>
                <w:rFonts w:ascii="Arial" w:hAnsi="Arial"/>
                <w:spacing w:val="20"/>
                <w:sz w:val="22"/>
              </w:rPr>
              <w:t>NPV (при 10%)</w:t>
            </w:r>
          </w:p>
        </w:tc>
        <w:tc>
          <w:tcPr>
            <w:tcW w:w="1843" w:type="dxa"/>
          </w:tcPr>
          <w:p w:rsidR="00C25EE3" w:rsidRDefault="00C25EE3">
            <w:pPr>
              <w:jc w:val="center"/>
              <w:rPr>
                <w:rFonts w:ascii="Arial" w:hAnsi="Arial"/>
                <w:spacing w:val="20"/>
                <w:sz w:val="22"/>
              </w:rPr>
            </w:pPr>
            <w:r>
              <w:rPr>
                <w:rFonts w:ascii="Arial" w:hAnsi="Arial"/>
                <w:spacing w:val="20"/>
                <w:sz w:val="22"/>
              </w:rPr>
              <w:t>142</w:t>
            </w:r>
          </w:p>
        </w:tc>
        <w:tc>
          <w:tcPr>
            <w:tcW w:w="1701" w:type="dxa"/>
          </w:tcPr>
          <w:p w:rsidR="00C25EE3" w:rsidRDefault="00C25EE3">
            <w:pPr>
              <w:jc w:val="center"/>
              <w:rPr>
                <w:rFonts w:ascii="Arial" w:hAnsi="Arial"/>
                <w:spacing w:val="20"/>
                <w:sz w:val="22"/>
              </w:rPr>
            </w:pPr>
            <w:r>
              <w:rPr>
                <w:rFonts w:ascii="Arial" w:hAnsi="Arial"/>
                <w:spacing w:val="20"/>
                <w:sz w:val="22"/>
              </w:rPr>
              <w:t>72</w:t>
            </w:r>
          </w:p>
        </w:tc>
      </w:tr>
      <w:tr w:rsidR="00C25EE3">
        <w:trPr>
          <w:trHeight w:val="266"/>
        </w:trPr>
        <w:tc>
          <w:tcPr>
            <w:tcW w:w="3391" w:type="dxa"/>
          </w:tcPr>
          <w:p w:rsidR="00C25EE3" w:rsidRDefault="00C25EE3">
            <w:pPr>
              <w:jc w:val="both"/>
              <w:rPr>
                <w:rFonts w:ascii="Arial" w:hAnsi="Arial"/>
                <w:spacing w:val="20"/>
                <w:sz w:val="22"/>
              </w:rPr>
            </w:pPr>
            <w:r>
              <w:rPr>
                <w:rFonts w:ascii="Arial" w:hAnsi="Arial"/>
                <w:spacing w:val="20"/>
                <w:sz w:val="22"/>
              </w:rPr>
              <w:t>IRR</w:t>
            </w:r>
          </w:p>
        </w:tc>
        <w:tc>
          <w:tcPr>
            <w:tcW w:w="1843" w:type="dxa"/>
          </w:tcPr>
          <w:p w:rsidR="00C25EE3" w:rsidRDefault="00C25EE3">
            <w:pPr>
              <w:jc w:val="both"/>
              <w:rPr>
                <w:rFonts w:ascii="Arial" w:hAnsi="Arial"/>
                <w:spacing w:val="20"/>
                <w:sz w:val="22"/>
              </w:rPr>
            </w:pPr>
            <w:r>
              <w:rPr>
                <w:rFonts w:ascii="Arial" w:hAnsi="Arial"/>
                <w:spacing w:val="20"/>
                <w:sz w:val="22"/>
              </w:rPr>
              <w:t>18%</w:t>
            </w:r>
          </w:p>
        </w:tc>
        <w:tc>
          <w:tcPr>
            <w:tcW w:w="1701" w:type="dxa"/>
          </w:tcPr>
          <w:p w:rsidR="00C25EE3" w:rsidRDefault="00C25EE3">
            <w:pPr>
              <w:jc w:val="both"/>
              <w:rPr>
                <w:rFonts w:ascii="Arial" w:hAnsi="Arial"/>
                <w:spacing w:val="20"/>
                <w:sz w:val="22"/>
              </w:rPr>
            </w:pPr>
            <w:r>
              <w:rPr>
                <w:rFonts w:ascii="Arial" w:hAnsi="Arial"/>
                <w:spacing w:val="20"/>
                <w:sz w:val="22"/>
              </w:rPr>
              <w:t>13%</w:t>
            </w:r>
          </w:p>
        </w:tc>
      </w:tr>
    </w:tbl>
    <w:p w:rsidR="00C25EE3" w:rsidRDefault="00C25EE3">
      <w:pPr>
        <w:spacing w:after="120" w:line="360" w:lineRule="auto"/>
        <w:ind w:left="426"/>
        <w:jc w:val="both"/>
        <w:rPr>
          <w:rFonts w:ascii="Arial" w:hAnsi="Arial"/>
          <w:spacing w:val="20"/>
          <w:sz w:val="22"/>
        </w:rPr>
      </w:pPr>
    </w:p>
    <w:p w:rsidR="00C25EE3" w:rsidRDefault="00C25EE3">
      <w:pPr>
        <w:pStyle w:val="BodyTextIndent3"/>
        <w:tabs>
          <w:tab w:val="clear" w:pos="720"/>
        </w:tabs>
        <w:spacing w:before="0" w:after="120"/>
      </w:pPr>
      <w:r>
        <w:t>В этом случае необходимо выбрать проект А, так как дисконтированный поток наличности выше, чем в проекте В, а причиной этого является факт, что в проекте А поток наличности проекта появляется в первых годах, а в проекте В - последующих годах.</w:t>
      </w:r>
    </w:p>
    <w:p w:rsidR="00C25EE3" w:rsidRDefault="00C25EE3">
      <w:pPr>
        <w:spacing w:after="120" w:line="360" w:lineRule="auto"/>
        <w:ind w:left="426"/>
        <w:jc w:val="both"/>
        <w:rPr>
          <w:rFonts w:ascii="Arial" w:hAnsi="Arial"/>
          <w:spacing w:val="20"/>
          <w:sz w:val="22"/>
        </w:rPr>
      </w:pPr>
    </w:p>
    <w:p w:rsidR="00C25EE3" w:rsidRDefault="00C25EE3">
      <w:pPr>
        <w:spacing w:after="120" w:line="360" w:lineRule="auto"/>
        <w:ind w:firstLine="709"/>
        <w:jc w:val="both"/>
        <w:rPr>
          <w:rFonts w:ascii="Arial" w:hAnsi="Arial"/>
          <w:sz w:val="22"/>
        </w:rPr>
      </w:pPr>
      <w:r>
        <w:rPr>
          <w:rFonts w:ascii="Arial" w:hAnsi="Arial"/>
          <w:b/>
          <w:i/>
          <w:sz w:val="22"/>
        </w:rPr>
        <w:t>Внутренняя норма прибыльности</w:t>
      </w:r>
      <w:r>
        <w:rPr>
          <w:rFonts w:ascii="Arial" w:hAnsi="Arial"/>
          <w:sz w:val="22"/>
        </w:rPr>
        <w:t xml:space="preserve"> (IRR) - это такое значение ставки дисконтирования, при которой разница предполагаемого приведенного значения ожидаемых денежных потоков проекта и предполагаемого значения ожидаемых оттоков (расходов) по проекту (NPV) равно нулю. Формула для IRR имеет следующий вид:</w:t>
      </w:r>
    </w:p>
    <w:p w:rsidR="00C25EE3" w:rsidRDefault="00C25EE3">
      <w:pPr>
        <w:numPr>
          <w:ilvl w:val="12"/>
          <w:numId w:val="0"/>
        </w:numPr>
        <w:spacing w:after="120" w:line="360" w:lineRule="auto"/>
        <w:ind w:left="426"/>
        <w:jc w:val="both"/>
        <w:rPr>
          <w:rFonts w:ascii="Arial" w:hAnsi="Arial"/>
          <w:spacing w:val="20"/>
          <w:sz w:val="22"/>
        </w:rPr>
      </w:pPr>
      <w:r>
        <w:rPr>
          <w:rFonts w:ascii="Arial" w:hAnsi="Arial"/>
          <w:spacing w:val="20"/>
          <w:sz w:val="22"/>
        </w:rPr>
        <w:t>, где</w:t>
      </w:r>
    </w:p>
    <w:p w:rsidR="00C25EE3" w:rsidRDefault="00C25EE3">
      <w:pPr>
        <w:numPr>
          <w:ilvl w:val="12"/>
          <w:numId w:val="0"/>
        </w:numPr>
        <w:spacing w:after="120" w:line="360" w:lineRule="auto"/>
        <w:ind w:left="426"/>
        <w:jc w:val="both"/>
        <w:rPr>
          <w:rFonts w:ascii="Arial" w:hAnsi="Arial"/>
          <w:spacing w:val="20"/>
          <w:sz w:val="22"/>
        </w:rPr>
      </w:pPr>
      <w:r>
        <w:rPr>
          <w:rFonts w:ascii="Arial" w:hAnsi="Arial"/>
          <w:spacing w:val="20"/>
          <w:sz w:val="22"/>
        </w:rPr>
        <w:t>Cf</w:t>
      </w:r>
      <w:r>
        <w:rPr>
          <w:rFonts w:ascii="Arial" w:hAnsi="Arial"/>
          <w:spacing w:val="20"/>
          <w:sz w:val="22"/>
          <w:vertAlign w:val="subscript"/>
        </w:rPr>
        <w:t>t</w:t>
      </w:r>
      <w:r>
        <w:rPr>
          <w:rFonts w:ascii="Arial" w:hAnsi="Arial"/>
          <w:spacing w:val="20"/>
          <w:sz w:val="22"/>
        </w:rPr>
        <w:t xml:space="preserve"> - чистый денежный поток за период t</w:t>
      </w:r>
    </w:p>
    <w:p w:rsidR="00C25EE3" w:rsidRDefault="00C25EE3">
      <w:pPr>
        <w:numPr>
          <w:ilvl w:val="12"/>
          <w:numId w:val="0"/>
        </w:numPr>
        <w:spacing w:after="120" w:line="360" w:lineRule="auto"/>
        <w:ind w:left="426"/>
        <w:jc w:val="both"/>
        <w:rPr>
          <w:rFonts w:ascii="Arial" w:hAnsi="Arial"/>
          <w:spacing w:val="20"/>
          <w:sz w:val="22"/>
        </w:rPr>
      </w:pPr>
      <w:r>
        <w:rPr>
          <w:rFonts w:ascii="Arial" w:hAnsi="Arial"/>
          <w:spacing w:val="20"/>
          <w:sz w:val="22"/>
        </w:rPr>
        <w:t>r - искомая ставка IRR</w:t>
      </w:r>
    </w:p>
    <w:p w:rsidR="00C25EE3" w:rsidRDefault="00C25EE3">
      <w:pPr>
        <w:numPr>
          <w:ilvl w:val="12"/>
          <w:numId w:val="0"/>
        </w:numPr>
        <w:spacing w:after="120" w:line="360" w:lineRule="auto"/>
        <w:ind w:firstLine="720"/>
        <w:jc w:val="both"/>
        <w:rPr>
          <w:rFonts w:ascii="Arial" w:hAnsi="Arial"/>
          <w:spacing w:val="20"/>
          <w:sz w:val="22"/>
        </w:rPr>
      </w:pPr>
      <w:r>
        <w:rPr>
          <w:rFonts w:ascii="Arial" w:hAnsi="Arial"/>
          <w:spacing w:val="20"/>
          <w:sz w:val="22"/>
        </w:rPr>
        <w:t>Для расчета IRR необходимо решить следующее уравнение с одним неизвестным:</w:t>
      </w:r>
    </w:p>
    <w:p w:rsidR="00C25EE3" w:rsidRDefault="00C25EE3">
      <w:pPr>
        <w:numPr>
          <w:ilvl w:val="12"/>
          <w:numId w:val="0"/>
        </w:numPr>
        <w:spacing w:after="120" w:line="360" w:lineRule="auto"/>
        <w:ind w:left="426"/>
        <w:jc w:val="both"/>
        <w:rPr>
          <w:rFonts w:ascii="Arial" w:hAnsi="Arial"/>
          <w:spacing w:val="20"/>
          <w:sz w:val="22"/>
        </w:rPr>
      </w:pPr>
    </w:p>
    <w:p w:rsidR="00C25EE3" w:rsidRDefault="00C25EE3">
      <w:pPr>
        <w:numPr>
          <w:ilvl w:val="12"/>
          <w:numId w:val="0"/>
        </w:numPr>
        <w:spacing w:after="120" w:line="360" w:lineRule="auto"/>
        <w:ind w:firstLine="720"/>
        <w:jc w:val="both"/>
        <w:rPr>
          <w:rFonts w:ascii="Arial" w:hAnsi="Arial"/>
          <w:spacing w:val="20"/>
          <w:sz w:val="22"/>
        </w:rPr>
      </w:pPr>
      <w:r>
        <w:rPr>
          <w:rFonts w:ascii="Arial" w:hAnsi="Arial"/>
          <w:spacing w:val="20"/>
          <w:sz w:val="22"/>
        </w:rPr>
        <w:t>В этом случае r=14,5%, следовательно, проект будет принят (значение IRR выше, чем стоимость капитала: 10%). Расчет IRR для проектов А и В, где такие же недисконтированные потоки наличности появляются в разных годах и показаны в Таблице приведенной выше.</w:t>
      </w:r>
    </w:p>
    <w:p w:rsidR="00C25EE3" w:rsidRDefault="00C25EE3">
      <w:pPr>
        <w:numPr>
          <w:ilvl w:val="12"/>
          <w:numId w:val="0"/>
        </w:numPr>
        <w:spacing w:after="120" w:line="360" w:lineRule="auto"/>
        <w:ind w:left="426"/>
        <w:jc w:val="both"/>
        <w:rPr>
          <w:rFonts w:ascii="Arial" w:hAnsi="Arial"/>
          <w:sz w:val="22"/>
        </w:rPr>
      </w:pPr>
    </w:p>
    <w:p w:rsidR="00C25EE3" w:rsidRDefault="00C25EE3">
      <w:pPr>
        <w:numPr>
          <w:ilvl w:val="12"/>
          <w:numId w:val="0"/>
        </w:numPr>
        <w:spacing w:after="120" w:line="360" w:lineRule="auto"/>
        <w:ind w:firstLine="720"/>
        <w:jc w:val="both"/>
        <w:rPr>
          <w:rFonts w:ascii="Arial" w:hAnsi="Arial"/>
          <w:sz w:val="22"/>
        </w:rPr>
      </w:pPr>
      <w:r>
        <w:rPr>
          <w:rFonts w:ascii="Arial" w:hAnsi="Arial"/>
          <w:spacing w:val="20"/>
          <w:sz w:val="22"/>
        </w:rPr>
        <w:t>NPV и IRR может быть легко рассчитан с помощью соответствующих формул в Excel. Важно не сделать ошибки при выборе денежного потока для расчета NPV и IRR. В случае кредитной линии EБРР для средних и малых предприятий, это чистая прибыль после налогообложения плюс амортизация, плюс остаточная стоимость приобретенного оборудования, плюс возврат оборотного капитала после окончания проекта.</w:t>
      </w:r>
    </w:p>
    <w:p w:rsidR="00C25EE3" w:rsidRDefault="00C25EE3">
      <w:pPr>
        <w:numPr>
          <w:ilvl w:val="12"/>
          <w:numId w:val="0"/>
        </w:numPr>
        <w:spacing w:after="120" w:line="360" w:lineRule="auto"/>
        <w:ind w:firstLine="720"/>
        <w:jc w:val="both"/>
        <w:rPr>
          <w:rFonts w:ascii="Arial" w:hAnsi="Arial"/>
          <w:sz w:val="22"/>
        </w:rPr>
      </w:pPr>
      <w:r>
        <w:rPr>
          <w:rFonts w:ascii="Arial" w:hAnsi="Arial"/>
          <w:sz w:val="22"/>
        </w:rPr>
        <w:t>Использование NPV в текущий момент обязательно при оценке проектов, которые предполагается финансировать по Кредитной линии ЕБРР. NPV еще не используется в оценке кредитов, финансируемых из других источников. Но Банк стремится к тому</w:t>
      </w:r>
      <w:bookmarkStart w:id="209" w:name="_Toc368466441"/>
      <w:r>
        <w:rPr>
          <w:rFonts w:ascii="Arial" w:hAnsi="Arial"/>
          <w:sz w:val="22"/>
        </w:rPr>
        <w:t>, чтобы NPV и IRR в обязательном порядке применялись в оценках всех кредитов длительностью</w:t>
      </w:r>
      <w:bookmarkEnd w:id="209"/>
      <w:r>
        <w:rPr>
          <w:rFonts w:ascii="Arial" w:hAnsi="Arial"/>
          <w:sz w:val="22"/>
        </w:rPr>
        <w:t xml:space="preserve"> </w:t>
      </w:r>
      <w:bookmarkStart w:id="210" w:name="_Toc368466442"/>
      <w:r>
        <w:rPr>
          <w:rFonts w:ascii="Arial" w:hAnsi="Arial"/>
          <w:sz w:val="22"/>
        </w:rPr>
        <w:t>более 1 года и на сумму более $100’000.</w:t>
      </w:r>
      <w:bookmarkEnd w:id="210"/>
    </w:p>
    <w:p w:rsidR="00C25EE3" w:rsidRDefault="00C25EE3">
      <w:pPr>
        <w:spacing w:after="120" w:line="360" w:lineRule="auto"/>
        <w:jc w:val="both"/>
        <w:rPr>
          <w:rFonts w:ascii="Arial" w:hAnsi="Arial"/>
          <w:sz w:val="22"/>
        </w:rPr>
      </w:pPr>
      <w:r>
        <w:rPr>
          <w:rFonts w:ascii="Arial" w:hAnsi="Arial"/>
          <w:sz w:val="22"/>
        </w:rPr>
        <w:br w:type="page"/>
      </w:r>
    </w:p>
    <w:p w:rsidR="00C25EE3" w:rsidRDefault="00C25EE3">
      <w:pPr>
        <w:spacing w:after="120" w:line="360" w:lineRule="auto"/>
        <w:ind w:firstLine="720"/>
        <w:jc w:val="both"/>
        <w:rPr>
          <w:rFonts w:ascii="Arial" w:hAnsi="Arial"/>
          <w:sz w:val="22"/>
        </w:rPr>
      </w:pPr>
      <w:bookmarkStart w:id="211" w:name="_Toc368466444"/>
      <w:r>
        <w:rPr>
          <w:rFonts w:ascii="Arial" w:hAnsi="Arial"/>
          <w:b/>
          <w:i/>
          <w:sz w:val="22"/>
          <w:u w:val="single"/>
        </w:rPr>
        <w:t>Оценка проекта</w:t>
      </w:r>
      <w:r>
        <w:rPr>
          <w:rFonts w:ascii="Arial" w:hAnsi="Arial"/>
          <w:b/>
          <w:i/>
          <w:sz w:val="22"/>
        </w:rPr>
        <w:t xml:space="preserve"> при финансировании </w:t>
      </w:r>
      <w:r>
        <w:rPr>
          <w:rFonts w:ascii="Arial" w:hAnsi="Arial"/>
          <w:b/>
          <w:i/>
          <w:sz w:val="22"/>
          <w:u w:val="single"/>
        </w:rPr>
        <w:t>краткосрочных</w:t>
      </w:r>
      <w:r>
        <w:rPr>
          <w:rFonts w:ascii="Arial" w:hAnsi="Arial"/>
          <w:b/>
          <w:i/>
          <w:sz w:val="22"/>
        </w:rPr>
        <w:t xml:space="preserve"> коммерческих сделок</w:t>
      </w:r>
      <w:r>
        <w:rPr>
          <w:rFonts w:ascii="Arial" w:hAnsi="Arial"/>
          <w:sz w:val="22"/>
        </w:rPr>
        <w:t xml:space="preserve"> должна включать следующие составляющие экспертизы:</w:t>
      </w:r>
      <w:bookmarkEnd w:id="211"/>
    </w:p>
    <w:p w:rsidR="00C25EE3" w:rsidRDefault="00C25EE3" w:rsidP="00C25EE3">
      <w:pPr>
        <w:numPr>
          <w:ilvl w:val="0"/>
          <w:numId w:val="23"/>
        </w:numPr>
        <w:spacing w:line="360" w:lineRule="auto"/>
        <w:ind w:left="1004" w:hanging="284"/>
        <w:jc w:val="both"/>
        <w:rPr>
          <w:rFonts w:ascii="Arial" w:hAnsi="Arial"/>
          <w:sz w:val="22"/>
        </w:rPr>
      </w:pPr>
      <w:bookmarkStart w:id="212" w:name="_Toc368466445"/>
      <w:r>
        <w:rPr>
          <w:rFonts w:ascii="Arial" w:hAnsi="Arial"/>
          <w:sz w:val="22"/>
        </w:rPr>
        <w:t>анализ обоснования планируемой выручки от реализации продукции;</w:t>
      </w:r>
      <w:bookmarkEnd w:id="212"/>
    </w:p>
    <w:p w:rsidR="00C25EE3" w:rsidRDefault="00C25EE3" w:rsidP="00C25EE3">
      <w:pPr>
        <w:numPr>
          <w:ilvl w:val="0"/>
          <w:numId w:val="23"/>
        </w:numPr>
        <w:spacing w:line="360" w:lineRule="auto"/>
        <w:ind w:left="1004" w:hanging="284"/>
        <w:jc w:val="both"/>
        <w:rPr>
          <w:rFonts w:ascii="Arial" w:hAnsi="Arial"/>
          <w:sz w:val="22"/>
        </w:rPr>
      </w:pPr>
      <w:bookmarkStart w:id="213" w:name="_Toc368466446"/>
      <w:r>
        <w:rPr>
          <w:rFonts w:ascii="Arial" w:hAnsi="Arial"/>
          <w:sz w:val="22"/>
        </w:rPr>
        <w:t>анализ обоснования возврата кредита;</w:t>
      </w:r>
      <w:bookmarkEnd w:id="213"/>
    </w:p>
    <w:p w:rsidR="00C25EE3" w:rsidRDefault="00C25EE3" w:rsidP="00C25EE3">
      <w:pPr>
        <w:numPr>
          <w:ilvl w:val="0"/>
          <w:numId w:val="23"/>
        </w:numPr>
        <w:spacing w:line="360" w:lineRule="auto"/>
        <w:ind w:left="1004" w:hanging="284"/>
        <w:jc w:val="both"/>
        <w:rPr>
          <w:rFonts w:ascii="Arial" w:hAnsi="Arial"/>
          <w:sz w:val="22"/>
        </w:rPr>
      </w:pPr>
      <w:bookmarkStart w:id="214" w:name="_Toc368466447"/>
      <w:r>
        <w:rPr>
          <w:rFonts w:ascii="Arial" w:hAnsi="Arial"/>
          <w:sz w:val="22"/>
        </w:rPr>
        <w:t>объект кредитования (цель кредита);</w:t>
      </w:r>
      <w:bookmarkEnd w:id="214"/>
    </w:p>
    <w:p w:rsidR="00C25EE3" w:rsidRDefault="00C25EE3" w:rsidP="00C25EE3">
      <w:pPr>
        <w:numPr>
          <w:ilvl w:val="0"/>
          <w:numId w:val="23"/>
        </w:numPr>
        <w:spacing w:line="360" w:lineRule="auto"/>
        <w:ind w:left="1004" w:hanging="284"/>
        <w:jc w:val="both"/>
        <w:rPr>
          <w:rFonts w:ascii="Arial" w:hAnsi="Arial"/>
          <w:sz w:val="22"/>
        </w:rPr>
      </w:pPr>
      <w:bookmarkStart w:id="215" w:name="_Toc368466448"/>
      <w:r>
        <w:rPr>
          <w:rFonts w:ascii="Arial" w:hAnsi="Arial"/>
          <w:sz w:val="22"/>
        </w:rPr>
        <w:t>срок кредита;</w:t>
      </w:r>
      <w:bookmarkEnd w:id="215"/>
    </w:p>
    <w:p w:rsidR="00C25EE3" w:rsidRDefault="00C25EE3" w:rsidP="00C25EE3">
      <w:pPr>
        <w:numPr>
          <w:ilvl w:val="0"/>
          <w:numId w:val="23"/>
        </w:numPr>
        <w:spacing w:line="360" w:lineRule="auto"/>
        <w:ind w:left="1004" w:hanging="284"/>
        <w:jc w:val="both"/>
        <w:rPr>
          <w:rFonts w:ascii="Arial" w:hAnsi="Arial"/>
          <w:sz w:val="22"/>
        </w:rPr>
      </w:pPr>
      <w:bookmarkStart w:id="216" w:name="_Toc368466449"/>
      <w:r>
        <w:rPr>
          <w:rFonts w:ascii="Arial" w:hAnsi="Arial"/>
          <w:sz w:val="22"/>
        </w:rPr>
        <w:t>субъект кредитования (где Заемщик имеет счета?);</w:t>
      </w:r>
      <w:bookmarkEnd w:id="216"/>
    </w:p>
    <w:p w:rsidR="00C25EE3" w:rsidRDefault="00C25EE3" w:rsidP="00C25EE3">
      <w:pPr>
        <w:numPr>
          <w:ilvl w:val="0"/>
          <w:numId w:val="23"/>
        </w:numPr>
        <w:spacing w:line="360" w:lineRule="auto"/>
        <w:ind w:left="1004" w:hanging="284"/>
        <w:jc w:val="both"/>
        <w:rPr>
          <w:rFonts w:ascii="Arial" w:hAnsi="Arial"/>
          <w:sz w:val="22"/>
        </w:rPr>
      </w:pPr>
      <w:bookmarkStart w:id="217" w:name="_Toc368466450"/>
      <w:r>
        <w:rPr>
          <w:rFonts w:ascii="Arial" w:hAnsi="Arial"/>
          <w:sz w:val="22"/>
        </w:rPr>
        <w:t>размер кредита (соотношение размера собственных средств и суммы кредита);</w:t>
      </w:r>
      <w:bookmarkEnd w:id="217"/>
    </w:p>
    <w:p w:rsidR="00C25EE3" w:rsidRDefault="00C25EE3" w:rsidP="00C25EE3">
      <w:pPr>
        <w:numPr>
          <w:ilvl w:val="0"/>
          <w:numId w:val="23"/>
        </w:numPr>
        <w:spacing w:line="360" w:lineRule="auto"/>
        <w:ind w:left="1004" w:hanging="284"/>
        <w:jc w:val="both"/>
        <w:rPr>
          <w:rFonts w:ascii="Arial" w:hAnsi="Arial"/>
          <w:sz w:val="22"/>
        </w:rPr>
      </w:pPr>
      <w:bookmarkStart w:id="218" w:name="_Toc368466451"/>
      <w:r>
        <w:rPr>
          <w:rFonts w:ascii="Arial" w:hAnsi="Arial"/>
          <w:sz w:val="22"/>
        </w:rPr>
        <w:t>порядок погашения кредита;</w:t>
      </w:r>
      <w:bookmarkEnd w:id="218"/>
    </w:p>
    <w:p w:rsidR="00C25EE3" w:rsidRDefault="00C25EE3" w:rsidP="00C25EE3">
      <w:pPr>
        <w:numPr>
          <w:ilvl w:val="0"/>
          <w:numId w:val="23"/>
        </w:numPr>
        <w:spacing w:line="360" w:lineRule="auto"/>
        <w:ind w:left="1004" w:hanging="284"/>
        <w:jc w:val="both"/>
        <w:rPr>
          <w:rFonts w:ascii="Arial" w:hAnsi="Arial"/>
          <w:sz w:val="22"/>
        </w:rPr>
      </w:pPr>
      <w:bookmarkStart w:id="219" w:name="_Toc368466452"/>
      <w:r>
        <w:rPr>
          <w:rFonts w:ascii="Arial" w:hAnsi="Arial"/>
          <w:sz w:val="22"/>
        </w:rPr>
        <w:t>срок окупаемости кредитуемого проекта;</w:t>
      </w:r>
      <w:bookmarkEnd w:id="219"/>
    </w:p>
    <w:p w:rsidR="00C25EE3" w:rsidRDefault="00C25EE3" w:rsidP="00C25EE3">
      <w:pPr>
        <w:numPr>
          <w:ilvl w:val="0"/>
          <w:numId w:val="23"/>
        </w:numPr>
        <w:spacing w:line="360" w:lineRule="auto"/>
        <w:jc w:val="both"/>
        <w:rPr>
          <w:rFonts w:ascii="Arial" w:hAnsi="Arial"/>
          <w:sz w:val="22"/>
        </w:rPr>
      </w:pPr>
      <w:bookmarkStart w:id="220" w:name="_Toc368466453"/>
      <w:r>
        <w:rPr>
          <w:rFonts w:ascii="Arial" w:hAnsi="Arial"/>
          <w:sz w:val="22"/>
        </w:rPr>
        <w:t>местоположение контрагента и заемщика;</w:t>
      </w:r>
      <w:bookmarkEnd w:id="220"/>
    </w:p>
    <w:p w:rsidR="00C25EE3" w:rsidRDefault="00C25EE3" w:rsidP="00C25EE3">
      <w:pPr>
        <w:numPr>
          <w:ilvl w:val="0"/>
          <w:numId w:val="23"/>
        </w:numPr>
        <w:spacing w:line="360" w:lineRule="auto"/>
        <w:jc w:val="both"/>
        <w:rPr>
          <w:rFonts w:ascii="Arial" w:hAnsi="Arial"/>
          <w:sz w:val="22"/>
        </w:rPr>
      </w:pPr>
      <w:bookmarkStart w:id="221" w:name="_Toc368466454"/>
      <w:r>
        <w:rPr>
          <w:rFonts w:ascii="Arial" w:hAnsi="Arial"/>
          <w:sz w:val="22"/>
        </w:rPr>
        <w:t>анализ возможности контроля со стороны Банка.</w:t>
      </w:r>
      <w:bookmarkEnd w:id="221"/>
      <w:r>
        <w:rPr>
          <w:rFonts w:ascii="Arial" w:hAnsi="Arial"/>
          <w:sz w:val="22"/>
        </w:rPr>
        <w:t xml:space="preserve"> </w:t>
      </w:r>
    </w:p>
    <w:p w:rsidR="00C25EE3" w:rsidRDefault="00C25EE3">
      <w:pPr>
        <w:numPr>
          <w:ilvl w:val="12"/>
          <w:numId w:val="0"/>
        </w:numPr>
        <w:spacing w:before="240" w:after="120" w:line="360" w:lineRule="auto"/>
        <w:ind w:firstLine="720"/>
        <w:jc w:val="both"/>
        <w:rPr>
          <w:rFonts w:ascii="Arial" w:hAnsi="Arial"/>
          <w:sz w:val="22"/>
        </w:rPr>
      </w:pPr>
      <w:r>
        <w:rPr>
          <w:rFonts w:ascii="Arial" w:hAnsi="Arial"/>
          <w:sz w:val="22"/>
        </w:rPr>
        <w:t xml:space="preserve">При выборе проектов коммерческий банк особое внимание должен уделять проверке соответствия бизнес-плана фактическому состоянию дел, а также учитывать независимость от исполнителя факторов, т.е. рисков проектов. К важнейшим рискам, которые должны оцениваться, могут принадлежать технические и коммерческие. </w:t>
      </w:r>
    </w:p>
    <w:p w:rsidR="00C25EE3" w:rsidRDefault="00C25EE3">
      <w:pPr>
        <w:numPr>
          <w:ilvl w:val="12"/>
          <w:numId w:val="0"/>
        </w:numPr>
        <w:spacing w:after="120" w:line="360" w:lineRule="auto"/>
        <w:ind w:firstLine="720"/>
        <w:jc w:val="both"/>
        <w:rPr>
          <w:rFonts w:ascii="Arial" w:hAnsi="Arial"/>
          <w:sz w:val="22"/>
        </w:rPr>
      </w:pPr>
      <w:r>
        <w:rPr>
          <w:rFonts w:ascii="Arial" w:hAnsi="Arial"/>
          <w:sz w:val="22"/>
        </w:rPr>
        <w:t>Технические риски инвестиционных проектов включают возможность: задержки научно-исследовательских работ, которые входят в инвестиционный проект и составляют его сущность, неполучение запланированных технических параметров в ходе конструкторских и технологических разработок и т.д.</w:t>
      </w:r>
    </w:p>
    <w:p w:rsidR="00C25EE3" w:rsidRDefault="00C25EE3">
      <w:pPr>
        <w:numPr>
          <w:ilvl w:val="12"/>
          <w:numId w:val="0"/>
        </w:numPr>
        <w:spacing w:line="360" w:lineRule="auto"/>
        <w:ind w:firstLine="720"/>
        <w:jc w:val="both"/>
        <w:rPr>
          <w:rFonts w:ascii="Arial" w:hAnsi="Arial"/>
          <w:sz w:val="22"/>
        </w:rPr>
      </w:pPr>
      <w:r>
        <w:rPr>
          <w:rFonts w:ascii="Arial" w:hAnsi="Arial"/>
          <w:sz w:val="22"/>
        </w:rPr>
        <w:t>К коммерческим рискам инвестиционных проектов относятся риски:</w:t>
      </w:r>
    </w:p>
    <w:p w:rsidR="00C25EE3" w:rsidRDefault="00C25EE3" w:rsidP="00C25EE3">
      <w:pPr>
        <w:numPr>
          <w:ilvl w:val="0"/>
          <w:numId w:val="67"/>
        </w:numPr>
        <w:tabs>
          <w:tab w:val="left" w:pos="1080"/>
        </w:tabs>
        <w:spacing w:line="360" w:lineRule="auto"/>
        <w:jc w:val="both"/>
        <w:rPr>
          <w:rFonts w:ascii="Arial" w:hAnsi="Arial"/>
          <w:sz w:val="22"/>
        </w:rPr>
      </w:pPr>
      <w:r>
        <w:rPr>
          <w:rFonts w:ascii="Arial" w:hAnsi="Arial"/>
          <w:sz w:val="22"/>
        </w:rPr>
        <w:t xml:space="preserve">неправильного выбора экономических целей проекта, </w:t>
      </w:r>
    </w:p>
    <w:p w:rsidR="00C25EE3" w:rsidRDefault="00C25EE3" w:rsidP="00C25EE3">
      <w:pPr>
        <w:numPr>
          <w:ilvl w:val="0"/>
          <w:numId w:val="67"/>
        </w:numPr>
        <w:tabs>
          <w:tab w:val="left" w:pos="1080"/>
        </w:tabs>
        <w:spacing w:line="360" w:lineRule="auto"/>
        <w:jc w:val="both"/>
        <w:rPr>
          <w:rFonts w:ascii="Arial" w:hAnsi="Arial"/>
          <w:sz w:val="22"/>
        </w:rPr>
      </w:pPr>
      <w:r>
        <w:rPr>
          <w:rFonts w:ascii="Arial" w:hAnsi="Arial"/>
          <w:sz w:val="22"/>
        </w:rPr>
        <w:t xml:space="preserve">неправильной оценки необходимых финансовых ресурсов, </w:t>
      </w:r>
    </w:p>
    <w:p w:rsidR="00C25EE3" w:rsidRDefault="00C25EE3" w:rsidP="00C25EE3">
      <w:pPr>
        <w:numPr>
          <w:ilvl w:val="0"/>
          <w:numId w:val="67"/>
        </w:numPr>
        <w:tabs>
          <w:tab w:val="left" w:pos="1080"/>
        </w:tabs>
        <w:spacing w:line="360" w:lineRule="auto"/>
        <w:jc w:val="both"/>
        <w:rPr>
          <w:rFonts w:ascii="Arial" w:hAnsi="Arial"/>
          <w:sz w:val="22"/>
        </w:rPr>
      </w:pPr>
      <w:r>
        <w:rPr>
          <w:rFonts w:ascii="Arial" w:hAnsi="Arial"/>
          <w:sz w:val="22"/>
        </w:rPr>
        <w:t>несоблюдения сроков проекта,</w:t>
      </w:r>
    </w:p>
    <w:p w:rsidR="00C25EE3" w:rsidRDefault="00C25EE3" w:rsidP="00C25EE3">
      <w:pPr>
        <w:numPr>
          <w:ilvl w:val="0"/>
          <w:numId w:val="67"/>
        </w:numPr>
        <w:tabs>
          <w:tab w:val="left" w:pos="1080"/>
        </w:tabs>
        <w:spacing w:line="360" w:lineRule="auto"/>
        <w:jc w:val="both"/>
        <w:rPr>
          <w:rFonts w:ascii="Arial" w:hAnsi="Arial"/>
          <w:sz w:val="22"/>
        </w:rPr>
      </w:pPr>
      <w:r>
        <w:rPr>
          <w:rFonts w:ascii="Arial" w:hAnsi="Arial"/>
          <w:sz w:val="22"/>
        </w:rPr>
        <w:t>необеспечения текущих поставок по проекту,</w:t>
      </w:r>
    </w:p>
    <w:p w:rsidR="00C25EE3" w:rsidRDefault="00C25EE3" w:rsidP="00C25EE3">
      <w:pPr>
        <w:numPr>
          <w:ilvl w:val="0"/>
          <w:numId w:val="67"/>
        </w:numPr>
        <w:tabs>
          <w:tab w:val="left" w:pos="1080"/>
        </w:tabs>
        <w:spacing w:line="360" w:lineRule="auto"/>
        <w:jc w:val="both"/>
        <w:rPr>
          <w:rFonts w:ascii="Arial" w:hAnsi="Arial"/>
          <w:sz w:val="22"/>
        </w:rPr>
      </w:pPr>
      <w:r>
        <w:rPr>
          <w:rFonts w:ascii="Arial" w:hAnsi="Arial"/>
          <w:sz w:val="22"/>
        </w:rPr>
        <w:t>неправильной оценки рынка сбыта, взаимодействий с контрагентами и партнерами,</w:t>
      </w:r>
    </w:p>
    <w:p w:rsidR="00C25EE3" w:rsidRDefault="00C25EE3" w:rsidP="00C25EE3">
      <w:pPr>
        <w:numPr>
          <w:ilvl w:val="0"/>
          <w:numId w:val="67"/>
        </w:numPr>
        <w:tabs>
          <w:tab w:val="left" w:pos="1080"/>
        </w:tabs>
        <w:spacing w:line="360" w:lineRule="auto"/>
        <w:jc w:val="both"/>
        <w:rPr>
          <w:rFonts w:ascii="Arial" w:hAnsi="Arial"/>
          <w:sz w:val="22"/>
        </w:rPr>
      </w:pPr>
      <w:r>
        <w:rPr>
          <w:rFonts w:ascii="Arial" w:hAnsi="Arial"/>
          <w:sz w:val="22"/>
        </w:rPr>
        <w:t xml:space="preserve">непредвиденных расходов и превышения сметы проекта, </w:t>
      </w:r>
    </w:p>
    <w:p w:rsidR="00C25EE3" w:rsidRDefault="00C25EE3" w:rsidP="00C25EE3">
      <w:pPr>
        <w:numPr>
          <w:ilvl w:val="0"/>
          <w:numId w:val="67"/>
        </w:numPr>
        <w:tabs>
          <w:tab w:val="left" w:pos="1080"/>
        </w:tabs>
        <w:spacing w:line="360" w:lineRule="auto"/>
        <w:jc w:val="both"/>
        <w:rPr>
          <w:rFonts w:ascii="Arial" w:hAnsi="Arial"/>
          <w:sz w:val="22"/>
        </w:rPr>
      </w:pPr>
      <w:r>
        <w:rPr>
          <w:rFonts w:ascii="Arial" w:hAnsi="Arial"/>
          <w:sz w:val="22"/>
        </w:rPr>
        <w:t>риски, связанные с обеспечением прав собственности по проекту,</w:t>
      </w:r>
    </w:p>
    <w:p w:rsidR="00C25EE3" w:rsidRDefault="00C25EE3" w:rsidP="00C25EE3">
      <w:pPr>
        <w:numPr>
          <w:ilvl w:val="0"/>
          <w:numId w:val="67"/>
        </w:numPr>
        <w:tabs>
          <w:tab w:val="left" w:pos="1080"/>
        </w:tabs>
        <w:spacing w:after="120" w:line="360" w:lineRule="auto"/>
        <w:jc w:val="both"/>
        <w:rPr>
          <w:rFonts w:ascii="Arial" w:hAnsi="Arial"/>
          <w:sz w:val="22"/>
        </w:rPr>
      </w:pPr>
      <w:r>
        <w:rPr>
          <w:rFonts w:ascii="Arial" w:hAnsi="Arial"/>
          <w:sz w:val="22"/>
        </w:rPr>
        <w:t>риски непредвиденной конкуренции и т.д.</w:t>
      </w:r>
    </w:p>
    <w:p w:rsidR="00C25EE3" w:rsidRDefault="00C25EE3" w:rsidP="00C25EE3">
      <w:pPr>
        <w:pStyle w:val="Heading3"/>
        <w:numPr>
          <w:ilvl w:val="0"/>
          <w:numId w:val="10"/>
        </w:numPr>
        <w:tabs>
          <w:tab w:val="clear" w:pos="360"/>
          <w:tab w:val="num" w:pos="1134"/>
        </w:tabs>
        <w:spacing w:after="120"/>
        <w:ind w:left="993" w:hanging="284"/>
        <w:jc w:val="both"/>
        <w:rPr>
          <w:rFonts w:ascii="Arial" w:hAnsi="Arial"/>
          <w:caps w:val="0"/>
          <w:sz w:val="24"/>
          <w:u w:val="single"/>
        </w:rPr>
      </w:pPr>
      <w:r>
        <w:rPr>
          <w:rFonts w:ascii="Arial" w:hAnsi="Arial"/>
          <w:sz w:val="22"/>
        </w:rPr>
        <w:br w:type="page"/>
      </w:r>
      <w:bookmarkStart w:id="222" w:name="_Toc405028357"/>
      <w:bookmarkStart w:id="223" w:name="_Toc436760825"/>
      <w:bookmarkStart w:id="224" w:name="_Toc436761301"/>
      <w:bookmarkStart w:id="225" w:name="_Toc436761359"/>
      <w:bookmarkStart w:id="226" w:name="_Toc436761456"/>
      <w:bookmarkStart w:id="227" w:name="_Toc435783519"/>
      <w:bookmarkStart w:id="228" w:name="_Toc435797777"/>
      <w:bookmarkStart w:id="229" w:name="_Toc435812902"/>
      <w:bookmarkStart w:id="230" w:name="_Toc435971403"/>
      <w:bookmarkStart w:id="231" w:name="_Toc436063685"/>
      <w:bookmarkStart w:id="232" w:name="_Toc436095919"/>
      <w:bookmarkStart w:id="233" w:name="_Toc436131302"/>
      <w:bookmarkStart w:id="234" w:name="_Toc404858186"/>
      <w:r>
        <w:rPr>
          <w:rFonts w:ascii="Arial" w:hAnsi="Arial"/>
          <w:i/>
          <w:caps w:val="0"/>
          <w:sz w:val="24"/>
          <w:u w:val="single"/>
        </w:rPr>
        <w:t>Анализ юридических аспектов</w:t>
      </w:r>
      <w:bookmarkEnd w:id="222"/>
      <w:bookmarkEnd w:id="223"/>
      <w:bookmarkEnd w:id="224"/>
      <w:bookmarkEnd w:id="225"/>
      <w:bookmarkEnd w:id="226"/>
    </w:p>
    <w:p w:rsidR="00C25EE3" w:rsidRDefault="00C25EE3">
      <w:pPr>
        <w:spacing w:before="240" w:after="120" w:line="360" w:lineRule="auto"/>
        <w:ind w:firstLine="709"/>
        <w:jc w:val="both"/>
        <w:rPr>
          <w:rFonts w:ascii="Arial" w:hAnsi="Arial"/>
          <w:sz w:val="22"/>
        </w:rPr>
      </w:pPr>
      <w:r>
        <w:rPr>
          <w:rFonts w:ascii="Arial" w:hAnsi="Arial"/>
          <w:b/>
          <w:i/>
          <w:sz w:val="22"/>
        </w:rPr>
        <w:t>Анализ юридических аспектов</w:t>
      </w:r>
      <w:r>
        <w:rPr>
          <w:rFonts w:ascii="Arial" w:hAnsi="Arial"/>
          <w:sz w:val="22"/>
        </w:rPr>
        <w:t xml:space="preserve"> запрашиваемого кредита выделен Банком в отдельный этап кредитного анализа ввиду сложности и изменчивости украинского законодательства и заключается в следующем:</w:t>
      </w:r>
    </w:p>
    <w:p w:rsidR="00C25EE3" w:rsidRDefault="00C25EE3" w:rsidP="00C25EE3">
      <w:pPr>
        <w:numPr>
          <w:ilvl w:val="0"/>
          <w:numId w:val="20"/>
        </w:numPr>
        <w:spacing w:line="360" w:lineRule="auto"/>
        <w:ind w:left="709" w:hanging="709"/>
        <w:jc w:val="both"/>
        <w:rPr>
          <w:rFonts w:ascii="Arial" w:hAnsi="Arial"/>
          <w:sz w:val="22"/>
        </w:rPr>
      </w:pPr>
      <w:r>
        <w:rPr>
          <w:rFonts w:ascii="Arial" w:hAnsi="Arial"/>
          <w:sz w:val="22"/>
        </w:rPr>
        <w:t xml:space="preserve">юридическая экспертиза документов Клиента; </w:t>
      </w:r>
    </w:p>
    <w:p w:rsidR="00C25EE3" w:rsidRDefault="00C25EE3" w:rsidP="00C25EE3">
      <w:pPr>
        <w:numPr>
          <w:ilvl w:val="0"/>
          <w:numId w:val="20"/>
        </w:numPr>
        <w:spacing w:line="360" w:lineRule="auto"/>
        <w:ind w:left="709" w:hanging="709"/>
        <w:jc w:val="both"/>
        <w:rPr>
          <w:rFonts w:ascii="Arial" w:hAnsi="Arial"/>
          <w:sz w:val="22"/>
        </w:rPr>
      </w:pPr>
      <w:r>
        <w:rPr>
          <w:rFonts w:ascii="Arial" w:hAnsi="Arial"/>
          <w:sz w:val="22"/>
        </w:rPr>
        <w:t>экспертиза условий кредитования внесение предложений по корректировке условий кредитования с целью снижения кредитного риска;</w:t>
      </w:r>
    </w:p>
    <w:p w:rsidR="00C25EE3" w:rsidRDefault="00C25EE3" w:rsidP="00C25EE3">
      <w:pPr>
        <w:numPr>
          <w:ilvl w:val="0"/>
          <w:numId w:val="20"/>
        </w:numPr>
        <w:spacing w:line="360" w:lineRule="auto"/>
        <w:ind w:left="709" w:hanging="709"/>
        <w:jc w:val="both"/>
        <w:rPr>
          <w:rFonts w:ascii="Arial" w:hAnsi="Arial"/>
          <w:sz w:val="22"/>
        </w:rPr>
      </w:pPr>
      <w:r>
        <w:rPr>
          <w:rFonts w:ascii="Arial" w:hAnsi="Arial"/>
          <w:sz w:val="22"/>
        </w:rPr>
        <w:t>юридическая экспертиза предполагаемой схемы кредитования.</w:t>
      </w:r>
    </w:p>
    <w:p w:rsidR="00C25EE3" w:rsidRDefault="00C25EE3">
      <w:pPr>
        <w:spacing w:line="360" w:lineRule="auto"/>
        <w:jc w:val="both"/>
        <w:rPr>
          <w:rFonts w:ascii="Arial" w:hAnsi="Arial"/>
          <w:sz w:val="22"/>
        </w:rPr>
      </w:pPr>
    </w:p>
    <w:p w:rsidR="00C25EE3" w:rsidRDefault="00C25EE3"/>
    <w:p w:rsidR="00C25EE3" w:rsidRDefault="00C25EE3" w:rsidP="00C25EE3">
      <w:pPr>
        <w:pStyle w:val="Heading3"/>
        <w:numPr>
          <w:ilvl w:val="0"/>
          <w:numId w:val="10"/>
        </w:numPr>
        <w:tabs>
          <w:tab w:val="clear" w:pos="360"/>
          <w:tab w:val="num" w:pos="1134"/>
        </w:tabs>
        <w:spacing w:after="120"/>
        <w:ind w:left="993" w:hanging="284"/>
        <w:jc w:val="both"/>
        <w:rPr>
          <w:rFonts w:ascii="Arial" w:hAnsi="Arial"/>
          <w:i/>
          <w:caps w:val="0"/>
          <w:sz w:val="24"/>
          <w:u w:val="single"/>
        </w:rPr>
      </w:pPr>
      <w:bookmarkStart w:id="235" w:name="_Toc405028358"/>
      <w:bookmarkStart w:id="236" w:name="_Toc436760826"/>
      <w:bookmarkStart w:id="237" w:name="_Toc436761302"/>
      <w:bookmarkStart w:id="238" w:name="_Toc436761360"/>
      <w:bookmarkStart w:id="239" w:name="_Toc436761457"/>
      <w:r>
        <w:rPr>
          <w:rFonts w:ascii="Arial" w:hAnsi="Arial"/>
          <w:i/>
          <w:caps w:val="0"/>
          <w:sz w:val="24"/>
          <w:u w:val="single"/>
        </w:rPr>
        <w:t xml:space="preserve">Оценка </w:t>
      </w:r>
      <w:bookmarkEnd w:id="227"/>
      <w:bookmarkEnd w:id="228"/>
      <w:bookmarkEnd w:id="229"/>
      <w:bookmarkEnd w:id="230"/>
      <w:bookmarkEnd w:id="231"/>
      <w:bookmarkEnd w:id="232"/>
      <w:r>
        <w:rPr>
          <w:rFonts w:ascii="Arial" w:hAnsi="Arial"/>
          <w:i/>
          <w:caps w:val="0"/>
          <w:sz w:val="24"/>
          <w:u w:val="single"/>
        </w:rPr>
        <w:t>риска</w:t>
      </w:r>
      <w:bookmarkEnd w:id="233"/>
      <w:bookmarkEnd w:id="234"/>
      <w:bookmarkEnd w:id="235"/>
      <w:bookmarkEnd w:id="236"/>
      <w:bookmarkEnd w:id="237"/>
      <w:bookmarkEnd w:id="238"/>
      <w:bookmarkEnd w:id="239"/>
    </w:p>
    <w:p w:rsidR="00C25EE3" w:rsidRDefault="00C25EE3">
      <w:pPr>
        <w:pStyle w:val="BodyText2"/>
        <w:spacing w:before="120"/>
        <w:ind w:firstLine="709"/>
      </w:pPr>
      <w:r>
        <w:t xml:space="preserve">С целью усовершенствования и унифицирования системы управления кредитными рисками, Банк использует </w:t>
      </w:r>
      <w:r>
        <w:rPr>
          <w:b/>
          <w:i/>
        </w:rPr>
        <w:t>Рейтинговую систему оценки рисков по кредитам юридических лиц</w:t>
      </w:r>
      <w:r>
        <w:t xml:space="preserve">. Рейтинговая система оценки кредитных рисков предназначена для получения коэффициента риска по конкретному кредиту. </w:t>
      </w:r>
    </w:p>
    <w:p w:rsidR="00C25EE3" w:rsidRDefault="00C25EE3">
      <w:pPr>
        <w:pStyle w:val="BodyText2"/>
        <w:spacing w:before="120"/>
        <w:ind w:firstLine="709"/>
      </w:pPr>
      <w:r>
        <w:t xml:space="preserve">Расчет рейтинга по кредиту и является экспертным заключением по оценке риска кредита. </w:t>
      </w:r>
      <w:r>
        <w:rPr>
          <w:b/>
          <w:i/>
        </w:rPr>
        <w:t xml:space="preserve">Переоценка рейтинга кредитов </w:t>
      </w:r>
      <w:r>
        <w:t xml:space="preserve"> производится </w:t>
      </w:r>
      <w:r>
        <w:rPr>
          <w:u w:val="single"/>
        </w:rPr>
        <w:t>ежемесячно</w:t>
      </w:r>
      <w:r>
        <w:t>, но пересмотр рейтинга кредитов и заемщиков может быть также вызван следующими обстоятельствами:</w:t>
      </w:r>
    </w:p>
    <w:p w:rsidR="00C25EE3" w:rsidRDefault="00C25EE3" w:rsidP="00C25EE3">
      <w:pPr>
        <w:numPr>
          <w:ilvl w:val="0"/>
          <w:numId w:val="71"/>
        </w:numPr>
        <w:spacing w:line="360" w:lineRule="auto"/>
        <w:ind w:hanging="284"/>
        <w:rPr>
          <w:rFonts w:ascii="Arial" w:hAnsi="Arial"/>
          <w:sz w:val="22"/>
        </w:rPr>
      </w:pPr>
      <w:r>
        <w:rPr>
          <w:rFonts w:ascii="Arial" w:hAnsi="Arial"/>
          <w:sz w:val="22"/>
        </w:rPr>
        <w:t>Новая заявка на кредит;</w:t>
      </w:r>
    </w:p>
    <w:p w:rsidR="00C25EE3" w:rsidRDefault="00C25EE3" w:rsidP="00C25EE3">
      <w:pPr>
        <w:numPr>
          <w:ilvl w:val="0"/>
          <w:numId w:val="71"/>
        </w:numPr>
        <w:spacing w:line="360" w:lineRule="auto"/>
        <w:ind w:hanging="284"/>
        <w:rPr>
          <w:rFonts w:ascii="Arial" w:hAnsi="Arial"/>
          <w:sz w:val="22"/>
        </w:rPr>
      </w:pPr>
      <w:r>
        <w:rPr>
          <w:rFonts w:ascii="Arial" w:hAnsi="Arial"/>
          <w:sz w:val="22"/>
        </w:rPr>
        <w:t>Получение новой финансовой информации;</w:t>
      </w:r>
    </w:p>
    <w:p w:rsidR="00C25EE3" w:rsidRDefault="00C25EE3" w:rsidP="00C25EE3">
      <w:pPr>
        <w:numPr>
          <w:ilvl w:val="0"/>
          <w:numId w:val="71"/>
        </w:numPr>
        <w:spacing w:line="360" w:lineRule="auto"/>
        <w:ind w:hanging="284"/>
        <w:rPr>
          <w:rFonts w:ascii="Arial" w:hAnsi="Arial"/>
          <w:sz w:val="22"/>
        </w:rPr>
      </w:pPr>
      <w:r>
        <w:rPr>
          <w:rFonts w:ascii="Arial" w:hAnsi="Arial"/>
          <w:sz w:val="22"/>
        </w:rPr>
        <w:t xml:space="preserve">Какие-либо изменения в обеспечении; </w:t>
      </w:r>
    </w:p>
    <w:p w:rsidR="00C25EE3" w:rsidRDefault="00C25EE3" w:rsidP="00C25EE3">
      <w:pPr>
        <w:pStyle w:val="BodyText2"/>
        <w:numPr>
          <w:ilvl w:val="0"/>
          <w:numId w:val="71"/>
        </w:numPr>
        <w:spacing w:after="0"/>
        <w:ind w:hanging="284"/>
      </w:pPr>
      <w:r>
        <w:t>По усмотрению менеджера по рискам.</w:t>
      </w:r>
    </w:p>
    <w:p w:rsidR="00C25EE3" w:rsidRDefault="00C25EE3">
      <w:pPr>
        <w:pStyle w:val="BodyText2"/>
        <w:ind w:firstLine="709"/>
      </w:pPr>
    </w:p>
    <w:p w:rsidR="00C25EE3" w:rsidRDefault="00C25EE3">
      <w:pPr>
        <w:pStyle w:val="BodyText2"/>
        <w:ind w:firstLine="709"/>
      </w:pPr>
    </w:p>
    <w:p w:rsidR="00C25EE3" w:rsidRDefault="00C25EE3">
      <w:pPr>
        <w:pStyle w:val="BodyText2"/>
        <w:ind w:firstLine="709"/>
      </w:pPr>
      <w:r>
        <w:t xml:space="preserve">Результаты кредитного анализа должны быть включены в кредитное досье Заемщика и использоваться в качестве исходных данных для возможного будущего мониторинга Клиента, в случае предоставления кредита. </w:t>
      </w:r>
    </w:p>
    <w:p w:rsidR="00C25EE3" w:rsidRDefault="00C25EE3" w:rsidP="00C25EE3">
      <w:pPr>
        <w:pStyle w:val="Heading2"/>
        <w:numPr>
          <w:ilvl w:val="1"/>
          <w:numId w:val="5"/>
        </w:numPr>
        <w:spacing w:after="240"/>
        <w:ind w:hanging="83"/>
        <w:rPr>
          <w:i w:val="0"/>
          <w:sz w:val="26"/>
        </w:rPr>
      </w:pPr>
      <w:r>
        <w:br w:type="page"/>
      </w:r>
      <w:bookmarkStart w:id="240" w:name="_Toc436131304"/>
      <w:bookmarkStart w:id="241" w:name="_Toc404858188"/>
      <w:bookmarkStart w:id="242" w:name="_Toc405028359"/>
      <w:bookmarkStart w:id="243" w:name="_Toc436760827"/>
      <w:bookmarkStart w:id="244" w:name="_Toc436761303"/>
      <w:bookmarkStart w:id="245" w:name="_Toc436761361"/>
      <w:bookmarkStart w:id="246" w:name="_Toc436761458"/>
      <w:r>
        <w:rPr>
          <w:i w:val="0"/>
          <w:sz w:val="26"/>
        </w:rPr>
        <w:t>Привлечение достаточного обеспечения</w:t>
      </w:r>
      <w:bookmarkEnd w:id="240"/>
      <w:bookmarkEnd w:id="241"/>
      <w:bookmarkEnd w:id="242"/>
      <w:bookmarkEnd w:id="243"/>
      <w:bookmarkEnd w:id="244"/>
      <w:bookmarkEnd w:id="245"/>
      <w:bookmarkEnd w:id="246"/>
    </w:p>
    <w:p w:rsidR="00C25EE3" w:rsidRDefault="00C25EE3">
      <w:pPr>
        <w:spacing w:after="120" w:line="360" w:lineRule="auto"/>
        <w:ind w:firstLine="720"/>
        <w:jc w:val="both"/>
        <w:rPr>
          <w:rFonts w:ascii="Arial" w:hAnsi="Arial"/>
          <w:sz w:val="22"/>
        </w:rPr>
      </w:pPr>
      <w:r>
        <w:rPr>
          <w:rFonts w:ascii="Arial" w:hAnsi="Arial"/>
          <w:sz w:val="22"/>
        </w:rPr>
        <w:t>Такой метод практически полностью гарантирует банку возврат выданной суммы и получение процентов. При этом важным моментом является тот факт, что размер обеспечения должен покрывать не только саму сумму выданного кредита, но и сумму процентов по нему. Однако все же приоритет при защите от кредитного риска должен отдаваться не привлечению достаточного обеспечения, предназначенного для покрытия убытков, а анализу кредитоспособности заемщика, направленному на недопущение этих убытков. Тем не менее, в сложившейся на Украине ситуации вопрос достаточности и ликвидности обеспечения является чрезвычайно актуальным для коммерческих банков.</w:t>
      </w:r>
    </w:p>
    <w:p w:rsidR="00C25EE3" w:rsidRDefault="00C25EE3">
      <w:pPr>
        <w:pStyle w:val="BodyText"/>
        <w:spacing w:after="120" w:line="360" w:lineRule="auto"/>
        <w:ind w:firstLine="720"/>
        <w:rPr>
          <w:rFonts w:ascii="Arial" w:hAnsi="Arial"/>
          <w:sz w:val="22"/>
        </w:rPr>
      </w:pPr>
      <w:r>
        <w:rPr>
          <w:rFonts w:ascii="Arial" w:hAnsi="Arial"/>
          <w:sz w:val="22"/>
        </w:rPr>
        <w:t xml:space="preserve">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 </w:t>
      </w:r>
    </w:p>
    <w:p w:rsidR="00C25EE3" w:rsidRDefault="00C25EE3">
      <w:pPr>
        <w:spacing w:after="120" w:line="360" w:lineRule="auto"/>
        <w:ind w:firstLine="720"/>
        <w:jc w:val="both"/>
        <w:rPr>
          <w:rFonts w:ascii="Arial" w:hAnsi="Arial"/>
          <w:sz w:val="22"/>
        </w:rPr>
      </w:pPr>
      <w:r>
        <w:rPr>
          <w:rFonts w:ascii="Arial" w:hAnsi="Arial"/>
          <w:sz w:val="22"/>
        </w:rPr>
        <w:t xml:space="preserve">Банк требует от Заемщика обеспечение кредита в соответствии с украинским законодательством и в приемлемой для Банка форме. В качестве обеспечения кредита Банк принимает </w:t>
      </w:r>
      <w:r>
        <w:rPr>
          <w:rFonts w:ascii="Arial" w:hAnsi="Arial"/>
          <w:b/>
          <w:i/>
          <w:sz w:val="22"/>
        </w:rPr>
        <w:t>залог</w:t>
      </w:r>
      <w:r>
        <w:rPr>
          <w:rFonts w:ascii="Arial" w:hAnsi="Arial"/>
          <w:sz w:val="22"/>
        </w:rPr>
        <w:t xml:space="preserve">, </w:t>
      </w:r>
      <w:r>
        <w:rPr>
          <w:rFonts w:ascii="Arial" w:hAnsi="Arial"/>
          <w:b/>
          <w:i/>
          <w:sz w:val="22"/>
        </w:rPr>
        <w:t>поручительство</w:t>
      </w:r>
      <w:r>
        <w:rPr>
          <w:rFonts w:ascii="Arial" w:hAnsi="Arial"/>
          <w:sz w:val="22"/>
        </w:rPr>
        <w:t>,</w:t>
      </w:r>
      <w:r>
        <w:rPr>
          <w:rFonts w:ascii="Arial" w:hAnsi="Arial"/>
          <w:b/>
          <w:i/>
          <w:sz w:val="22"/>
        </w:rPr>
        <w:t xml:space="preserve"> гарантию</w:t>
      </w:r>
      <w:r>
        <w:rPr>
          <w:rFonts w:ascii="Arial" w:hAnsi="Arial"/>
          <w:sz w:val="22"/>
        </w:rPr>
        <w:t xml:space="preserve"> и другие формы обязательств, принятые банковской практикой. Обеспечение по кредиту используется для уверенности, что сумма кредита будет возмещена в случае потери Заемщиком кредитоспособности до погашения кредита.</w:t>
      </w:r>
      <w:r>
        <w:rPr>
          <w:rFonts w:ascii="Arial" w:hAnsi="Arial"/>
          <w:spacing w:val="8"/>
          <w:sz w:val="22"/>
        </w:rPr>
        <w:t xml:space="preserve"> Наличие обеспечения дисциплинирует заемщика, заставляет его серьезнее относиться к своим обязанностям.</w:t>
      </w:r>
    </w:p>
    <w:p w:rsidR="00C25EE3" w:rsidRDefault="00C25EE3">
      <w:pPr>
        <w:spacing w:line="360" w:lineRule="auto"/>
        <w:ind w:firstLine="720"/>
        <w:jc w:val="both"/>
        <w:rPr>
          <w:rFonts w:ascii="Arial" w:hAnsi="Arial"/>
          <w:sz w:val="22"/>
        </w:rPr>
      </w:pPr>
      <w:r>
        <w:rPr>
          <w:rFonts w:ascii="Arial" w:hAnsi="Arial"/>
          <w:sz w:val="22"/>
        </w:rPr>
        <w:t>Банк в качестве обеспечения кредита рассматривает следующие</w:t>
      </w:r>
      <w:r>
        <w:rPr>
          <w:rFonts w:ascii="Arial" w:hAnsi="Arial"/>
          <w:b/>
          <w:i/>
          <w:sz w:val="22"/>
        </w:rPr>
        <w:t xml:space="preserve"> виды обеспечения:</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Залог недвижимости;</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Залог целостного имущественного комплекса;</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Залог оборудования;</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Залог транспортных средств;</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Залог товара (товара в обороте);</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 xml:space="preserve">Залог имущественных прав; </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Переуступка дебиторской задолженности;</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Переуступка долгов;</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Ценные бумаги, в т.ч. векселя;</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 xml:space="preserve">Депозитные счета Заемщика в Банке; </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Гарантии и поручительства платежеспособных предприятий;</w:t>
      </w:r>
    </w:p>
    <w:p w:rsidR="00C25EE3" w:rsidRDefault="00C25EE3" w:rsidP="00C25EE3">
      <w:pPr>
        <w:numPr>
          <w:ilvl w:val="0"/>
          <w:numId w:val="68"/>
        </w:numPr>
        <w:spacing w:line="360" w:lineRule="auto"/>
        <w:ind w:left="357" w:hanging="357"/>
        <w:jc w:val="both"/>
        <w:rPr>
          <w:rFonts w:ascii="Arial" w:hAnsi="Arial"/>
          <w:sz w:val="22"/>
        </w:rPr>
      </w:pPr>
      <w:r>
        <w:rPr>
          <w:rFonts w:ascii="Arial" w:hAnsi="Arial"/>
          <w:sz w:val="22"/>
        </w:rPr>
        <w:t>Банковские гарантии от приемлемых банков и др.</w:t>
      </w:r>
    </w:p>
    <w:p w:rsidR="00C25EE3" w:rsidRDefault="00C25EE3">
      <w:pPr>
        <w:pStyle w:val="BodyText"/>
        <w:spacing w:after="120" w:line="360" w:lineRule="auto"/>
        <w:ind w:firstLine="720"/>
        <w:rPr>
          <w:rFonts w:ascii="Arial" w:hAnsi="Arial"/>
          <w:sz w:val="22"/>
        </w:rPr>
      </w:pPr>
    </w:p>
    <w:p w:rsidR="00C25EE3" w:rsidRDefault="00C25EE3">
      <w:pPr>
        <w:spacing w:after="120" w:line="360" w:lineRule="auto"/>
        <w:ind w:firstLine="720"/>
        <w:jc w:val="both"/>
        <w:rPr>
          <w:rFonts w:ascii="Arial" w:hAnsi="Arial"/>
          <w:sz w:val="22"/>
        </w:rPr>
      </w:pPr>
      <w:r>
        <w:rPr>
          <w:rFonts w:ascii="Arial" w:hAnsi="Arial"/>
          <w:b/>
          <w:i/>
          <w:sz w:val="22"/>
        </w:rPr>
        <w:t>Залог</w:t>
      </w:r>
      <w:r>
        <w:rPr>
          <w:rFonts w:ascii="Arial" w:hAnsi="Arial"/>
          <w:sz w:val="22"/>
        </w:rPr>
        <w:t xml:space="preserve"> имущества является одной из наиболее распространенных форм обеспечения возвратности банковского  кредита. Залог имущества вытекает из залогового обязательства, выдаваемого заемщиком кредитору и подтверждающего право последнего при неисполнении платежного обязательства получить преимущественное удовлетворение претензий из стоимости заложенного имущества. </w:t>
      </w:r>
    </w:p>
    <w:p w:rsidR="00C25EE3" w:rsidRDefault="00C25EE3">
      <w:pPr>
        <w:pStyle w:val="BodyText"/>
        <w:spacing w:after="120" w:line="360" w:lineRule="auto"/>
        <w:ind w:firstLine="720"/>
        <w:rPr>
          <w:rFonts w:ascii="Arial" w:hAnsi="Arial"/>
          <w:sz w:val="22"/>
        </w:rPr>
      </w:pPr>
      <w:r>
        <w:rPr>
          <w:rFonts w:ascii="Arial" w:hAnsi="Arial"/>
          <w:sz w:val="22"/>
        </w:rPr>
        <w:t>Предметом залога может выступить любая вещь или другое имущество, принадлежащее заемщику, на которые в соответствии с законодательством допускается обращение взыскания. В тоже время это имущество для отнесения его к объекту залога должно отвечать двум критериям: приемлемости и достаточности.</w:t>
      </w:r>
    </w:p>
    <w:p w:rsidR="00C25EE3" w:rsidRDefault="00C25EE3">
      <w:pPr>
        <w:pStyle w:val="BodyText"/>
        <w:spacing w:after="120" w:line="360" w:lineRule="auto"/>
        <w:ind w:firstLine="720"/>
        <w:rPr>
          <w:rFonts w:ascii="Arial" w:hAnsi="Arial"/>
          <w:sz w:val="22"/>
        </w:rPr>
      </w:pPr>
      <w:r>
        <w:rPr>
          <w:rFonts w:ascii="Arial" w:hAnsi="Arial"/>
          <w:sz w:val="22"/>
        </w:rPr>
        <w:t>Приемлемость товарно-материальных ценностей для залога определяется двумя моментами: качеством ценностей и возможностью кредитора осуществлять контроль за их сохранностью. Критериями качества товарно-материальных ценностей является: быстрота реализации, относительная  стабильность цен, возможность страхования, долговременность хранения. Поэтому скоропортящиеся продукты, как правило, не используются для залога. Важно не только определить критерий качества, но и обеспечить их сохранность. Только в этом случае залог ценностей может быть гарантией возврата кредита.</w:t>
      </w:r>
    </w:p>
    <w:p w:rsidR="00C25EE3" w:rsidRDefault="00C25EE3">
      <w:pPr>
        <w:pStyle w:val="BodyText"/>
        <w:spacing w:after="120" w:line="360" w:lineRule="auto"/>
        <w:ind w:firstLine="720"/>
        <w:rPr>
          <w:rFonts w:ascii="Arial" w:hAnsi="Arial"/>
          <w:sz w:val="22"/>
        </w:rPr>
      </w:pPr>
      <w:r>
        <w:rPr>
          <w:rFonts w:ascii="Arial" w:hAnsi="Arial"/>
          <w:sz w:val="22"/>
        </w:rPr>
        <w:t>В этой связи наиболее надежным способом обеспечения сохранности заложенных ценностей выступает передача их кредитору, т.е. банку. В данном случае заемщик остается собственником заложенного имущества, с опосредованным владением. Он не может распоряжаться и использовать заложенные ценности. Указанный вид залога называется закладом.</w:t>
      </w:r>
    </w:p>
    <w:p w:rsidR="00C25EE3" w:rsidRDefault="00C25EE3">
      <w:pPr>
        <w:spacing w:after="120" w:line="360" w:lineRule="auto"/>
        <w:jc w:val="both"/>
        <w:rPr>
          <w:rFonts w:ascii="Arial" w:hAnsi="Arial"/>
          <w:sz w:val="22"/>
        </w:rPr>
      </w:pPr>
      <w:r>
        <w:rPr>
          <w:rFonts w:ascii="Arial" w:hAnsi="Arial"/>
          <w:sz w:val="22"/>
        </w:rPr>
        <w:tab/>
        <w:t>Кредитор приобретает при закладе право пользования заложенным имуществом. Одновременно на него переходит обязанность надлежащим образом содержать и хранить предмет заклада, нести ответственность за утрату и порчу.</w:t>
      </w:r>
    </w:p>
    <w:p w:rsidR="00C25EE3" w:rsidRDefault="00C25EE3">
      <w:pPr>
        <w:spacing w:after="120" w:line="360" w:lineRule="auto"/>
        <w:ind w:firstLine="720"/>
        <w:jc w:val="both"/>
        <w:rPr>
          <w:rFonts w:ascii="Arial" w:hAnsi="Arial"/>
          <w:sz w:val="22"/>
        </w:rPr>
      </w:pPr>
      <w:r>
        <w:rPr>
          <w:rFonts w:ascii="Arial" w:hAnsi="Arial"/>
          <w:sz w:val="22"/>
        </w:rPr>
        <w:t>Более распространенным видом залога являются залог товаров в обороте и залог товаров в переработке.</w:t>
      </w:r>
    </w:p>
    <w:p w:rsidR="00C25EE3" w:rsidRDefault="00C25EE3">
      <w:pPr>
        <w:spacing w:after="120" w:line="360" w:lineRule="auto"/>
        <w:ind w:firstLine="720"/>
        <w:jc w:val="both"/>
        <w:rPr>
          <w:rFonts w:ascii="Arial" w:hAnsi="Arial"/>
          <w:sz w:val="22"/>
        </w:rPr>
      </w:pPr>
      <w:r>
        <w:rPr>
          <w:rFonts w:ascii="Arial" w:hAnsi="Arial"/>
          <w:sz w:val="22"/>
        </w:rPr>
        <w:t xml:space="preserve">Залог товаров в обороте применяется в настоящее время при кредитовании торговых организаций. Торговые организации постоянно должны иметь у себя запас ценностей для выставления их на продажу. В этом случае предмет залога находится не только во владении, но и в распоряжении и пользовании заемщика. При данном виде залога организация может заменить одни заложенные ценности на другие, но условием использования товаров является обязательное их возобновление в сумме израсходованных ценностей. </w:t>
      </w:r>
    </w:p>
    <w:p w:rsidR="00C25EE3" w:rsidRDefault="00C25EE3">
      <w:pPr>
        <w:spacing w:after="120" w:line="360" w:lineRule="auto"/>
        <w:ind w:firstLine="720"/>
        <w:jc w:val="both"/>
        <w:rPr>
          <w:rFonts w:ascii="Arial" w:hAnsi="Arial"/>
          <w:sz w:val="22"/>
        </w:rPr>
      </w:pPr>
      <w:r>
        <w:rPr>
          <w:rFonts w:ascii="Arial" w:hAnsi="Arial"/>
          <w:sz w:val="22"/>
        </w:rPr>
        <w:t>Близок по содержанию к залогу товаров в обороте залог товаров в переработке. Он применяется при кредитовании промышленных предприятий, в частности перерабатывающих  сельскохозяйственное сырье.</w:t>
      </w:r>
    </w:p>
    <w:p w:rsidR="00C25EE3" w:rsidRDefault="00C25EE3">
      <w:pPr>
        <w:spacing w:after="120" w:line="360" w:lineRule="auto"/>
        <w:ind w:firstLine="720"/>
        <w:jc w:val="both"/>
        <w:rPr>
          <w:rFonts w:ascii="Arial" w:hAnsi="Arial"/>
          <w:spacing w:val="8"/>
          <w:sz w:val="22"/>
        </w:rPr>
      </w:pPr>
      <w:r>
        <w:rPr>
          <w:rFonts w:ascii="Arial" w:hAnsi="Arial"/>
          <w:spacing w:val="8"/>
          <w:sz w:val="22"/>
        </w:rPr>
        <w:t xml:space="preserve">Самая предпочтительная форма залога в настоящее время - депозитная или наличная валюта, которая передается в банк. </w:t>
      </w:r>
    </w:p>
    <w:p w:rsidR="00C25EE3" w:rsidRDefault="00C25EE3">
      <w:pPr>
        <w:spacing w:after="120" w:line="360" w:lineRule="auto"/>
        <w:ind w:firstLine="720"/>
        <w:jc w:val="both"/>
        <w:rPr>
          <w:rFonts w:ascii="Arial" w:hAnsi="Arial"/>
          <w:sz w:val="22"/>
        </w:rPr>
      </w:pPr>
      <w:r>
        <w:rPr>
          <w:rFonts w:ascii="Arial" w:hAnsi="Arial"/>
          <w:sz w:val="22"/>
        </w:rPr>
        <w:t>При выборе вида обеспечения Банк отдает предпочтение наиболее ликвидному обеспечению и в случае его реализации не влияющему отрицательно на имидж Банка.</w:t>
      </w:r>
    </w:p>
    <w:p w:rsidR="00C25EE3" w:rsidRDefault="00C25EE3">
      <w:pPr>
        <w:spacing w:after="120" w:line="360" w:lineRule="auto"/>
        <w:ind w:firstLine="720"/>
        <w:jc w:val="both"/>
        <w:rPr>
          <w:rFonts w:ascii="Arial" w:hAnsi="Arial"/>
          <w:sz w:val="22"/>
        </w:rPr>
      </w:pPr>
      <w:r>
        <w:rPr>
          <w:rFonts w:ascii="Arial" w:hAnsi="Arial"/>
          <w:sz w:val="22"/>
        </w:rPr>
        <w:t xml:space="preserve">Заемщик должен вносить предложения по обеспечению в заявке на кредит. Форма и метод обеспечения кредита должны быть согласованы с Заемщиком до выдачи кредита и должны быть включены в кредитный договор. Согласно требованиям действующего законодательства, обеспечение по кредиту оформляется отдельным </w:t>
      </w:r>
      <w:r>
        <w:rPr>
          <w:rFonts w:ascii="Arial" w:hAnsi="Arial"/>
          <w:sz w:val="22"/>
          <w:u w:val="single"/>
        </w:rPr>
        <w:t>договором</w:t>
      </w:r>
      <w:r>
        <w:rPr>
          <w:rFonts w:ascii="Arial" w:hAnsi="Arial"/>
          <w:sz w:val="22"/>
        </w:rPr>
        <w:t>. В случаях, предусмотренных законодательством Украины, договор залога должен быть заверен нотариусом.</w:t>
      </w:r>
    </w:p>
    <w:p w:rsidR="00C25EE3" w:rsidRDefault="00C25EE3">
      <w:pPr>
        <w:spacing w:after="120" w:line="360" w:lineRule="auto"/>
        <w:ind w:firstLine="720"/>
        <w:jc w:val="both"/>
        <w:rPr>
          <w:rFonts w:ascii="Arial" w:hAnsi="Arial"/>
          <w:sz w:val="22"/>
        </w:rPr>
      </w:pPr>
      <w:r>
        <w:rPr>
          <w:rFonts w:ascii="Arial" w:hAnsi="Arial"/>
          <w:sz w:val="22"/>
        </w:rPr>
        <w:t xml:space="preserve">По установленным в Банке требованиям </w:t>
      </w:r>
      <w:r>
        <w:rPr>
          <w:rFonts w:ascii="Arial" w:hAnsi="Arial"/>
          <w:sz w:val="22"/>
          <w:u w:val="single"/>
        </w:rPr>
        <w:t>стоимость обеспечения</w:t>
      </w:r>
      <w:r>
        <w:rPr>
          <w:rFonts w:ascii="Arial" w:hAnsi="Arial"/>
          <w:sz w:val="22"/>
        </w:rPr>
        <w:t xml:space="preserve"> должна перекрывать сумму выданного кредита, включая проценты и другие выплаты с учетом коэффициента ликвидности (K = 1,5). Для определения стоимости предмета залога в Банке разработана специальная методика</w:t>
      </w:r>
      <w:r>
        <w:rPr>
          <w:rFonts w:ascii="Arial" w:hAnsi="Arial"/>
          <w:i/>
          <w:sz w:val="22"/>
        </w:rPr>
        <w:t>.</w:t>
      </w:r>
    </w:p>
    <w:p w:rsidR="00C25EE3" w:rsidRDefault="00C25EE3">
      <w:pPr>
        <w:spacing w:after="120" w:line="360" w:lineRule="auto"/>
        <w:ind w:firstLine="720"/>
        <w:jc w:val="both"/>
        <w:rPr>
          <w:rFonts w:ascii="Arial" w:hAnsi="Arial"/>
          <w:sz w:val="22"/>
        </w:rPr>
      </w:pPr>
      <w:r>
        <w:rPr>
          <w:rFonts w:ascii="Arial" w:hAnsi="Arial"/>
          <w:sz w:val="22"/>
        </w:rPr>
        <w:t>В соответствии с условиями кредитного договора заемщик должен представить приемлемое обеспечение по кредиту к согласованной дате и подписать Договор залога (поручительства и т.д.) не позднее первого платежа по кредиту. В противном случае Банк может отказаться от выдачи кредита или пересмотреть его условия, что должно быть отражено в кредитном договоре с Заемщиком.</w:t>
      </w:r>
    </w:p>
    <w:p w:rsidR="00C25EE3" w:rsidRDefault="00C25EE3">
      <w:pPr>
        <w:spacing w:after="120" w:line="360" w:lineRule="auto"/>
        <w:ind w:firstLine="720"/>
        <w:jc w:val="both"/>
        <w:rPr>
          <w:rFonts w:ascii="Arial" w:hAnsi="Arial"/>
          <w:sz w:val="22"/>
        </w:rPr>
      </w:pPr>
      <w:r>
        <w:rPr>
          <w:rFonts w:ascii="Arial" w:hAnsi="Arial"/>
          <w:sz w:val="22"/>
        </w:rPr>
        <w:t>При осуществлении залоговых операций Банк руководствуется законом “О залоге”, Гражданским Кодексом Украины и другими законодательными актами и нормативными документами Украины.</w:t>
      </w:r>
    </w:p>
    <w:p w:rsidR="00C25EE3" w:rsidRDefault="00C25EE3">
      <w:pPr>
        <w:spacing w:after="120" w:line="360" w:lineRule="auto"/>
        <w:ind w:firstLine="720"/>
        <w:jc w:val="both"/>
        <w:rPr>
          <w:rFonts w:ascii="Arial" w:hAnsi="Arial"/>
          <w:sz w:val="22"/>
        </w:rPr>
      </w:pPr>
      <w:r>
        <w:rPr>
          <w:rFonts w:ascii="Arial" w:hAnsi="Arial"/>
          <w:sz w:val="22"/>
          <w:u w:val="single"/>
        </w:rPr>
        <w:t>Оценка предлагаемого залога</w:t>
      </w:r>
      <w:r>
        <w:rPr>
          <w:rFonts w:ascii="Arial" w:hAnsi="Arial"/>
          <w:sz w:val="22"/>
        </w:rPr>
        <w:t xml:space="preserve"> выполняется сотрудниками отдела залоговых операций, которые представляют результаты своего анализа и осмотра залога в Экспертном заключении, которое является неотъемлемой частью кредитной оценки. </w:t>
      </w:r>
    </w:p>
    <w:p w:rsidR="00C25EE3" w:rsidRDefault="00C25EE3">
      <w:pPr>
        <w:spacing w:after="120" w:line="360" w:lineRule="auto"/>
        <w:ind w:firstLine="720"/>
        <w:jc w:val="both"/>
        <w:rPr>
          <w:rFonts w:ascii="Arial" w:hAnsi="Arial"/>
          <w:sz w:val="22"/>
        </w:rPr>
      </w:pPr>
      <w:r>
        <w:rPr>
          <w:rFonts w:ascii="Arial" w:hAnsi="Arial"/>
          <w:sz w:val="22"/>
          <w:u w:val="single"/>
        </w:rPr>
        <w:t>Оценка залога</w:t>
      </w:r>
      <w:r>
        <w:rPr>
          <w:rFonts w:ascii="Arial" w:hAnsi="Arial"/>
          <w:sz w:val="22"/>
        </w:rPr>
        <w:t xml:space="preserve"> включает следующие компоненты :</w:t>
      </w:r>
    </w:p>
    <w:p w:rsidR="00C25EE3" w:rsidRDefault="00C25EE3" w:rsidP="00C25EE3">
      <w:pPr>
        <w:numPr>
          <w:ilvl w:val="0"/>
          <w:numId w:val="69"/>
        </w:numPr>
        <w:spacing w:after="120" w:line="360" w:lineRule="auto"/>
        <w:jc w:val="both"/>
        <w:rPr>
          <w:rFonts w:ascii="Arial" w:hAnsi="Arial"/>
          <w:sz w:val="22"/>
        </w:rPr>
      </w:pPr>
      <w:r>
        <w:rPr>
          <w:rFonts w:ascii="Arial" w:hAnsi="Arial"/>
          <w:sz w:val="22"/>
        </w:rPr>
        <w:t>установление предмета залога, прав собственности Заемщика, достоверности и полноты документов, требуемых для оформления данной формы залога;</w:t>
      </w:r>
    </w:p>
    <w:p w:rsidR="00C25EE3" w:rsidRDefault="00C25EE3" w:rsidP="00C25EE3">
      <w:pPr>
        <w:pStyle w:val="BodyText2"/>
        <w:numPr>
          <w:ilvl w:val="0"/>
          <w:numId w:val="69"/>
        </w:numPr>
      </w:pPr>
      <w:r>
        <w:t>проверка, не является ли предмет залога национальной и культурной ценностью, не является ли он собственностью государства и может ли согласно действующему законодательству быть предметом залога;</w:t>
      </w:r>
    </w:p>
    <w:p w:rsidR="00C25EE3" w:rsidRDefault="00C25EE3" w:rsidP="00C25EE3">
      <w:pPr>
        <w:numPr>
          <w:ilvl w:val="0"/>
          <w:numId w:val="69"/>
        </w:numPr>
        <w:spacing w:after="120" w:line="360" w:lineRule="auto"/>
        <w:jc w:val="both"/>
        <w:rPr>
          <w:rFonts w:ascii="Arial" w:hAnsi="Arial"/>
          <w:sz w:val="22"/>
        </w:rPr>
      </w:pPr>
      <w:r>
        <w:rPr>
          <w:rFonts w:ascii="Arial" w:hAnsi="Arial"/>
          <w:sz w:val="22"/>
        </w:rPr>
        <w:t>визуальный осмотр предмета залога, если это недвижимость, транспортные средства или другой физический объект;</w:t>
      </w:r>
    </w:p>
    <w:p w:rsidR="00C25EE3" w:rsidRDefault="00C25EE3" w:rsidP="00C25EE3">
      <w:pPr>
        <w:numPr>
          <w:ilvl w:val="0"/>
          <w:numId w:val="69"/>
        </w:numPr>
        <w:spacing w:after="120" w:line="360" w:lineRule="auto"/>
        <w:jc w:val="both"/>
        <w:rPr>
          <w:rFonts w:ascii="Arial" w:hAnsi="Arial"/>
          <w:sz w:val="22"/>
        </w:rPr>
      </w:pPr>
      <w:r>
        <w:rPr>
          <w:rFonts w:ascii="Arial" w:hAnsi="Arial"/>
          <w:sz w:val="22"/>
        </w:rPr>
        <w:t xml:space="preserve">получение подтверждения от Заемщика, что предмет залога не использовался в качестве залога для другой стороны; </w:t>
      </w:r>
    </w:p>
    <w:p w:rsidR="00C25EE3" w:rsidRDefault="00C25EE3" w:rsidP="00C25EE3">
      <w:pPr>
        <w:numPr>
          <w:ilvl w:val="0"/>
          <w:numId w:val="69"/>
        </w:numPr>
        <w:spacing w:after="120" w:line="360" w:lineRule="auto"/>
        <w:jc w:val="both"/>
        <w:rPr>
          <w:rFonts w:ascii="Arial" w:hAnsi="Arial"/>
          <w:sz w:val="22"/>
        </w:rPr>
      </w:pPr>
      <w:r>
        <w:rPr>
          <w:rFonts w:ascii="Arial" w:hAnsi="Arial"/>
          <w:sz w:val="22"/>
        </w:rPr>
        <w:t>установление рыночной и залоговой стоимости предложенного обеспечения;</w:t>
      </w:r>
    </w:p>
    <w:p w:rsidR="00C25EE3" w:rsidRDefault="00C25EE3" w:rsidP="00C25EE3">
      <w:pPr>
        <w:numPr>
          <w:ilvl w:val="0"/>
          <w:numId w:val="69"/>
        </w:numPr>
        <w:spacing w:after="120" w:line="360" w:lineRule="auto"/>
        <w:jc w:val="both"/>
        <w:rPr>
          <w:rFonts w:ascii="Arial" w:hAnsi="Arial"/>
          <w:sz w:val="22"/>
        </w:rPr>
      </w:pPr>
      <w:r>
        <w:rPr>
          <w:rFonts w:ascii="Arial" w:hAnsi="Arial"/>
          <w:sz w:val="22"/>
        </w:rPr>
        <w:t>определение возможной суммы кредита.</w:t>
      </w:r>
    </w:p>
    <w:p w:rsidR="00C25EE3" w:rsidRDefault="00C25EE3">
      <w:pPr>
        <w:spacing w:after="120" w:line="360" w:lineRule="auto"/>
        <w:ind w:firstLine="720"/>
        <w:jc w:val="both"/>
        <w:rPr>
          <w:rFonts w:ascii="Arial" w:hAnsi="Arial"/>
          <w:sz w:val="22"/>
        </w:rPr>
      </w:pPr>
      <w:r>
        <w:rPr>
          <w:rFonts w:ascii="Arial" w:hAnsi="Arial"/>
          <w:sz w:val="22"/>
        </w:rPr>
        <w:t>“Полезная жизнь” предмета залога должна быть соразмерна со сроком погашения запрашиваемого кредита.</w:t>
      </w:r>
    </w:p>
    <w:p w:rsidR="00C25EE3" w:rsidRDefault="00C25EE3">
      <w:pPr>
        <w:pStyle w:val="BodyTextIndent"/>
        <w:spacing w:line="360" w:lineRule="auto"/>
        <w:rPr>
          <w:rFonts w:ascii="Arial" w:hAnsi="Arial"/>
          <w:sz w:val="22"/>
        </w:rPr>
      </w:pPr>
      <w:r>
        <w:rPr>
          <w:rFonts w:ascii="Arial" w:hAnsi="Arial"/>
          <w:sz w:val="22"/>
        </w:rPr>
        <w:t>Предмет залога должен быть застрахован в пользу Банка в страховой компании, приемлемой для Банка. Заемщик оплачивает стоимость оформления договора залога, а также издержки по страхованию предмета залога.</w:t>
      </w:r>
    </w:p>
    <w:p w:rsidR="00C25EE3" w:rsidRDefault="00C25EE3">
      <w:pPr>
        <w:spacing w:after="120" w:line="360" w:lineRule="auto"/>
        <w:ind w:firstLine="720"/>
        <w:jc w:val="both"/>
        <w:rPr>
          <w:rFonts w:ascii="Arial" w:hAnsi="Arial"/>
          <w:sz w:val="22"/>
        </w:rPr>
      </w:pPr>
      <w:r>
        <w:rPr>
          <w:rFonts w:ascii="Arial" w:hAnsi="Arial"/>
          <w:sz w:val="22"/>
        </w:rPr>
        <w:t xml:space="preserve">В соответствии с условиями кредитного договора Банк имеет право регулярно </w:t>
      </w:r>
      <w:r>
        <w:rPr>
          <w:rFonts w:ascii="Arial" w:hAnsi="Arial"/>
          <w:sz w:val="22"/>
          <w:u w:val="single"/>
        </w:rPr>
        <w:t>инспектировать</w:t>
      </w:r>
      <w:r>
        <w:rPr>
          <w:rFonts w:ascii="Arial" w:hAnsi="Arial"/>
          <w:sz w:val="22"/>
        </w:rPr>
        <w:t xml:space="preserve"> предмет залога и Заемщик должен предоставлять ему эту возможность. Банк осуществляет контроль наличия и сохранности предмета залога в течение всего срока действия кредитного договора</w:t>
      </w:r>
      <w:r>
        <w:rPr>
          <w:rFonts w:ascii="Arial" w:hAnsi="Arial"/>
          <w:i/>
          <w:sz w:val="22"/>
        </w:rPr>
        <w:t>.</w:t>
      </w:r>
    </w:p>
    <w:p w:rsidR="00C25EE3" w:rsidRDefault="00C25EE3">
      <w:pPr>
        <w:spacing w:after="120" w:line="360" w:lineRule="auto"/>
        <w:ind w:firstLine="720"/>
        <w:jc w:val="both"/>
        <w:rPr>
          <w:rFonts w:ascii="Arial" w:hAnsi="Arial"/>
          <w:sz w:val="22"/>
        </w:rPr>
      </w:pPr>
      <w:r>
        <w:rPr>
          <w:rFonts w:ascii="Arial" w:hAnsi="Arial"/>
          <w:sz w:val="22"/>
        </w:rPr>
        <w:t>Заемщик должен содержать объект залога в хорошем состоянии. Предмет залога не может быть передан в аренду или реализован третьему лицу без письменного согласия Банка.</w:t>
      </w:r>
    </w:p>
    <w:p w:rsidR="00C25EE3" w:rsidRDefault="00C25EE3">
      <w:pPr>
        <w:spacing w:after="120" w:line="360" w:lineRule="auto"/>
        <w:ind w:firstLine="720"/>
        <w:jc w:val="both"/>
        <w:rPr>
          <w:rFonts w:ascii="Arial" w:hAnsi="Arial"/>
          <w:sz w:val="22"/>
        </w:rPr>
      </w:pPr>
      <w:r>
        <w:rPr>
          <w:rFonts w:ascii="Arial" w:hAnsi="Arial"/>
          <w:sz w:val="22"/>
        </w:rPr>
        <w:t>Банк может потребовать от Заемщика увеличить сумму залога в течение действия кредитного договора, если Банк установит, что стоимость залога уменьшилась и/или своевременная выплата кредита сомнительна. Если же Заемщик не выполняет обязательства по кредитному договору, Банк в порядке, определенном действующим законодательством, обращает взыскание на предмет залога с целью возмещения суммы задолженности.</w:t>
      </w:r>
    </w:p>
    <w:p w:rsidR="00C25EE3" w:rsidRDefault="00C25EE3">
      <w:pPr>
        <w:spacing w:after="120" w:line="360" w:lineRule="auto"/>
        <w:ind w:firstLine="720"/>
        <w:jc w:val="both"/>
        <w:rPr>
          <w:rFonts w:ascii="Arial" w:hAnsi="Arial"/>
          <w:spacing w:val="8"/>
          <w:sz w:val="22"/>
        </w:rPr>
      </w:pPr>
      <w:r>
        <w:rPr>
          <w:rFonts w:ascii="Arial" w:hAnsi="Arial"/>
          <w:spacing w:val="8"/>
          <w:sz w:val="22"/>
        </w:rPr>
        <w:t>Итак, при решении вопроса о залоге необходимо принимать во внимание следующие факторы:</w:t>
      </w:r>
    </w:p>
    <w:p w:rsidR="00C25EE3" w:rsidRDefault="00C25EE3" w:rsidP="00C25EE3">
      <w:pPr>
        <w:numPr>
          <w:ilvl w:val="0"/>
          <w:numId w:val="70"/>
        </w:numPr>
        <w:spacing w:after="120" w:line="360" w:lineRule="auto"/>
        <w:jc w:val="both"/>
        <w:rPr>
          <w:rFonts w:ascii="Arial" w:hAnsi="Arial"/>
          <w:spacing w:val="8"/>
          <w:sz w:val="22"/>
        </w:rPr>
      </w:pPr>
      <w:r>
        <w:rPr>
          <w:rFonts w:ascii="Arial" w:hAnsi="Arial"/>
          <w:spacing w:val="8"/>
          <w:sz w:val="22"/>
        </w:rPr>
        <w:t>ликвидность, т.е. возможность реализации залога, наличие на него спроса, качество залога - насколько устарело или повреждено оборудование;</w:t>
      </w:r>
    </w:p>
    <w:p w:rsidR="00C25EE3" w:rsidRDefault="00C25EE3" w:rsidP="00C25EE3">
      <w:pPr>
        <w:numPr>
          <w:ilvl w:val="0"/>
          <w:numId w:val="70"/>
        </w:numPr>
        <w:spacing w:after="120" w:line="360" w:lineRule="auto"/>
        <w:jc w:val="both"/>
        <w:rPr>
          <w:rFonts w:ascii="Arial" w:hAnsi="Arial"/>
          <w:spacing w:val="8"/>
          <w:sz w:val="22"/>
        </w:rPr>
      </w:pPr>
      <w:r>
        <w:rPr>
          <w:rFonts w:ascii="Arial" w:hAnsi="Arial"/>
          <w:spacing w:val="8"/>
          <w:sz w:val="22"/>
        </w:rPr>
        <w:t>каково соотношение рыночной стоимости залога и размера кредита и как часто оно должно пересматриваться. Следует подчеркнуть, что для банка важна ликвидационная стоимость залога;</w:t>
      </w:r>
    </w:p>
    <w:p w:rsidR="00C25EE3" w:rsidRDefault="00C25EE3" w:rsidP="00C25EE3">
      <w:pPr>
        <w:numPr>
          <w:ilvl w:val="0"/>
          <w:numId w:val="70"/>
        </w:numPr>
        <w:spacing w:after="120" w:line="360" w:lineRule="auto"/>
        <w:jc w:val="both"/>
        <w:rPr>
          <w:rFonts w:ascii="Arial" w:hAnsi="Arial"/>
          <w:spacing w:val="8"/>
          <w:sz w:val="22"/>
        </w:rPr>
      </w:pPr>
      <w:r>
        <w:rPr>
          <w:rFonts w:ascii="Arial" w:hAnsi="Arial"/>
          <w:spacing w:val="8"/>
          <w:sz w:val="22"/>
        </w:rPr>
        <w:t>как залог защищен от инфляции;</w:t>
      </w:r>
    </w:p>
    <w:p w:rsidR="00C25EE3" w:rsidRDefault="00C25EE3" w:rsidP="00C25EE3">
      <w:pPr>
        <w:numPr>
          <w:ilvl w:val="0"/>
          <w:numId w:val="70"/>
        </w:numPr>
        <w:spacing w:after="120" w:line="360" w:lineRule="auto"/>
        <w:jc w:val="both"/>
        <w:rPr>
          <w:rFonts w:ascii="Arial" w:hAnsi="Arial"/>
          <w:spacing w:val="8"/>
          <w:sz w:val="22"/>
        </w:rPr>
      </w:pPr>
      <w:r>
        <w:rPr>
          <w:rFonts w:ascii="Arial" w:hAnsi="Arial"/>
          <w:spacing w:val="8"/>
          <w:sz w:val="22"/>
        </w:rPr>
        <w:t>в случае невыполнения обязательств заемщиком легко ли будет взыскать залог в законном порядке;</w:t>
      </w:r>
    </w:p>
    <w:p w:rsidR="00C25EE3" w:rsidRDefault="00C25EE3" w:rsidP="00C25EE3">
      <w:pPr>
        <w:numPr>
          <w:ilvl w:val="0"/>
          <w:numId w:val="70"/>
        </w:numPr>
        <w:spacing w:after="120" w:line="360" w:lineRule="auto"/>
        <w:jc w:val="both"/>
        <w:rPr>
          <w:rFonts w:ascii="Arial" w:hAnsi="Arial"/>
          <w:spacing w:val="8"/>
          <w:sz w:val="22"/>
        </w:rPr>
      </w:pPr>
      <w:r>
        <w:rPr>
          <w:rFonts w:ascii="Arial" w:hAnsi="Arial"/>
          <w:spacing w:val="8"/>
          <w:sz w:val="22"/>
        </w:rPr>
        <w:t>проверить подконтрольность залога, то есть возможность кредитора вступить во владение залогом. Например, проще вступить во владение деньгами, землей, строениями, чем грузовиками, местонахождение которых трудно установить;</w:t>
      </w:r>
    </w:p>
    <w:p w:rsidR="00C25EE3" w:rsidRDefault="00C25EE3" w:rsidP="00C25EE3">
      <w:pPr>
        <w:numPr>
          <w:ilvl w:val="0"/>
          <w:numId w:val="70"/>
        </w:numPr>
        <w:spacing w:after="120" w:line="360" w:lineRule="auto"/>
        <w:jc w:val="both"/>
        <w:rPr>
          <w:rFonts w:ascii="Arial" w:hAnsi="Arial"/>
          <w:spacing w:val="8"/>
          <w:sz w:val="22"/>
        </w:rPr>
      </w:pPr>
      <w:r>
        <w:rPr>
          <w:rFonts w:ascii="Arial" w:hAnsi="Arial"/>
          <w:spacing w:val="8"/>
          <w:sz w:val="22"/>
        </w:rPr>
        <w:t>проверить до предоставления кредита активы, предполагаемые в качестве залога, на наличие уже имеющихся претензий и других исков на них;</w:t>
      </w:r>
    </w:p>
    <w:p w:rsidR="00C25EE3" w:rsidRDefault="00C25EE3" w:rsidP="00C25EE3">
      <w:pPr>
        <w:numPr>
          <w:ilvl w:val="0"/>
          <w:numId w:val="70"/>
        </w:numPr>
        <w:spacing w:after="120" w:line="360" w:lineRule="auto"/>
        <w:jc w:val="both"/>
        <w:rPr>
          <w:rFonts w:ascii="Arial" w:hAnsi="Arial"/>
          <w:spacing w:val="8"/>
          <w:sz w:val="22"/>
        </w:rPr>
      </w:pPr>
      <w:r>
        <w:rPr>
          <w:rFonts w:ascii="Arial" w:hAnsi="Arial"/>
          <w:spacing w:val="8"/>
          <w:sz w:val="22"/>
        </w:rPr>
        <w:t>проводить периодические проверки местонахождения и состояния залога.</w:t>
      </w:r>
    </w:p>
    <w:p w:rsidR="00C25EE3" w:rsidRDefault="00C25EE3">
      <w:pPr>
        <w:spacing w:after="120" w:line="360" w:lineRule="auto"/>
        <w:ind w:firstLine="720"/>
        <w:jc w:val="both"/>
        <w:rPr>
          <w:rFonts w:ascii="Arial" w:hAnsi="Arial"/>
          <w:sz w:val="22"/>
        </w:rPr>
      </w:pPr>
    </w:p>
    <w:p w:rsidR="00C25EE3" w:rsidRDefault="00C25EE3">
      <w:pPr>
        <w:pStyle w:val="BodyText"/>
        <w:spacing w:after="120" w:line="360" w:lineRule="auto"/>
        <w:ind w:firstLine="720"/>
        <w:rPr>
          <w:rFonts w:ascii="Arial" w:hAnsi="Arial"/>
          <w:sz w:val="22"/>
        </w:rPr>
      </w:pPr>
      <w:r>
        <w:rPr>
          <w:rFonts w:ascii="Arial" w:hAnsi="Arial"/>
          <w:b/>
          <w:i/>
          <w:sz w:val="22"/>
        </w:rPr>
        <w:t xml:space="preserve">Поручительство </w:t>
      </w:r>
      <w:r>
        <w:rPr>
          <w:rFonts w:ascii="Arial" w:hAnsi="Arial"/>
          <w:sz w:val="22"/>
        </w:rPr>
        <w:t xml:space="preserve">также есть форма обеспечения возвратности кредита. Поручительство - способ обеспечения исполнения обязательств, который оформляется договором, в котором поручитель обязывается перед кредитором другого лица (должника) отвечать за исполнение последним своего обязательства в полном объеме или частично. Поручитель, уплативший кредитору долг по договору, имеет право предъявить требование к должнику о возмещении уплаченной суммы. </w:t>
      </w:r>
    </w:p>
    <w:p w:rsidR="00C25EE3" w:rsidRDefault="00C25EE3">
      <w:pPr>
        <w:pStyle w:val="BodyText"/>
        <w:spacing w:after="120" w:line="360" w:lineRule="auto"/>
        <w:ind w:firstLine="720"/>
        <w:rPr>
          <w:rFonts w:ascii="Arial" w:hAnsi="Arial"/>
          <w:sz w:val="22"/>
        </w:rPr>
      </w:pPr>
      <w:r>
        <w:rPr>
          <w:rFonts w:ascii="Arial" w:hAnsi="Arial"/>
          <w:spacing w:val="8"/>
          <w:sz w:val="22"/>
        </w:rPr>
        <w:t xml:space="preserve">Поручитель и должник несут солидарную ответственность. Поручительство дает право банку использовать поручителя так, как если он последний был сам основным ответчиком по обязательствам. Однако обязательства поручителя выступают дополнением к основной задолженности. Это означает, что ответственность поручителя ограничивается только обязательствами, которые признаются самим должником, именно поэтому рекомендуется подписание </w:t>
      </w:r>
      <w:r>
        <w:rPr>
          <w:rFonts w:ascii="Arial" w:hAnsi="Arial"/>
          <w:sz w:val="22"/>
        </w:rPr>
        <w:t>договора поручительства тремя сторонами: Банком, Поручителем и Заемщиком.</w:t>
      </w:r>
    </w:p>
    <w:p w:rsidR="00C25EE3" w:rsidRDefault="00C25EE3">
      <w:pPr>
        <w:pStyle w:val="BodyText"/>
        <w:spacing w:after="120" w:line="360" w:lineRule="auto"/>
        <w:ind w:firstLine="720"/>
        <w:rPr>
          <w:rFonts w:ascii="Arial" w:hAnsi="Arial"/>
          <w:sz w:val="22"/>
        </w:rPr>
      </w:pPr>
      <w:r>
        <w:rPr>
          <w:rFonts w:ascii="Arial" w:hAnsi="Arial"/>
          <w:sz w:val="22"/>
        </w:rPr>
        <w:t>Использование этой формы обеспечения возвратности кредита требует тщательного анализа кредитоспособности поручителя.</w:t>
      </w:r>
      <w:r>
        <w:rPr>
          <w:rFonts w:ascii="Arial" w:hAnsi="Arial"/>
          <w:spacing w:val="8"/>
          <w:sz w:val="22"/>
        </w:rPr>
        <w:t xml:space="preserve"> Поручительство является наиболее приемлемой формой обеспечения, когда поручитель обладает безупречной платежеспособностью и не вызывают сомнения ни объем, ни юридическая обоснованность гарантированных им обязательств.</w:t>
      </w:r>
    </w:p>
    <w:p w:rsidR="00C25EE3" w:rsidRDefault="00C25EE3">
      <w:pPr>
        <w:spacing w:after="120" w:line="360" w:lineRule="auto"/>
        <w:ind w:firstLine="567"/>
        <w:jc w:val="both"/>
        <w:rPr>
          <w:rFonts w:ascii="Arial" w:hAnsi="Arial"/>
          <w:sz w:val="22"/>
        </w:rPr>
      </w:pPr>
    </w:p>
    <w:p w:rsidR="00C25EE3" w:rsidRDefault="00C25EE3">
      <w:pPr>
        <w:spacing w:after="120" w:line="360" w:lineRule="auto"/>
        <w:ind w:firstLine="567"/>
        <w:jc w:val="both"/>
        <w:rPr>
          <w:rFonts w:ascii="Arial" w:hAnsi="Arial"/>
          <w:sz w:val="22"/>
        </w:rPr>
      </w:pPr>
      <w:r>
        <w:rPr>
          <w:rFonts w:ascii="Arial" w:hAnsi="Arial"/>
          <w:sz w:val="22"/>
        </w:rPr>
        <w:t xml:space="preserve">Банки также принимают в качестве обеспечения по кредитам </w:t>
      </w:r>
      <w:r>
        <w:rPr>
          <w:rFonts w:ascii="Arial" w:hAnsi="Arial"/>
          <w:b/>
          <w:i/>
          <w:sz w:val="22"/>
        </w:rPr>
        <w:t>гарантии</w:t>
      </w:r>
      <w:r>
        <w:rPr>
          <w:rFonts w:ascii="Arial" w:hAnsi="Arial"/>
          <w:sz w:val="22"/>
        </w:rPr>
        <w:t>. Гарантия отличается от поручительства тем, что не является актом, дополняющим основную сделку. Гарантия - это обязательство гаранта выплатить за гарантируемого определенную сумму при наступлении гарантийного случая. Гарантия оформляется в установленном порядке и предусматривает обязательные реквизиты. В гарантийном письме обязательно указывается в обеспечение какого договора выдана гарантия, срок обязательства о погашении и сумма гарантии.</w:t>
      </w:r>
    </w:p>
    <w:p w:rsidR="00C25EE3" w:rsidRDefault="00C25EE3">
      <w:pPr>
        <w:pStyle w:val="BodyText3"/>
        <w:spacing w:after="120" w:line="360" w:lineRule="auto"/>
        <w:rPr>
          <w:rFonts w:ascii="Arial" w:hAnsi="Arial"/>
          <w:sz w:val="22"/>
        </w:rPr>
      </w:pPr>
      <w:r>
        <w:rPr>
          <w:rFonts w:ascii="Arial" w:hAnsi="Arial"/>
          <w:sz w:val="22"/>
        </w:rPr>
        <w:tab/>
        <w:t>В качестве субъекта гарантированного обязательства могут выступать финансово устойчивые предприятия или специальные учреждения, располагающие средствами, например, банки.</w:t>
      </w:r>
    </w:p>
    <w:p w:rsidR="00C25EE3" w:rsidRDefault="00C25EE3">
      <w:pPr>
        <w:pStyle w:val="BodyText"/>
        <w:spacing w:after="120" w:line="360" w:lineRule="auto"/>
        <w:ind w:firstLine="720"/>
        <w:rPr>
          <w:rFonts w:ascii="Arial" w:hAnsi="Arial"/>
          <w:sz w:val="22"/>
        </w:rPr>
      </w:pPr>
      <w:r>
        <w:rPr>
          <w:rFonts w:ascii="Arial" w:hAnsi="Arial"/>
          <w:sz w:val="22"/>
        </w:rPr>
        <w:t>Гарантии могут выдавать финансово устойчивые предприятия, с которыми предприятие-заемщик имеет систематические производственные связи (например, поставщик или покупатель данного предприятия). Однако в этом случае необходима информация о кредитоспособности предприятия-гаранта. Если указанное предприятие обслуживается в том же банке, что и заемщик, такая задача решается просто. Сложнее, если предприятие-гарант обслуживается другим банком.</w:t>
      </w:r>
    </w:p>
    <w:p w:rsidR="00C25EE3" w:rsidRDefault="00C25EE3">
      <w:pPr>
        <w:pStyle w:val="List2"/>
        <w:spacing w:after="120" w:line="360" w:lineRule="auto"/>
        <w:ind w:left="0" w:firstLine="720"/>
        <w:jc w:val="both"/>
        <w:rPr>
          <w:rFonts w:ascii="Arial" w:hAnsi="Arial"/>
          <w:sz w:val="22"/>
        </w:rPr>
      </w:pPr>
      <w:r>
        <w:rPr>
          <w:rFonts w:ascii="Arial" w:hAnsi="Arial"/>
          <w:sz w:val="22"/>
        </w:rPr>
        <w:t>Гарантии могут выдаваться другими банками. В нашей стране в настоящее время широко применяется предоставление гарантии одним банком другому при выдаче последним кредита клиенту первого банка. Такая ситуация возникает в связи с отсутствием у банка свободных ресурсов для предоставления кредита своему клиенту, или выдача крупной суммы кредита может нарушить ликвидность его баланса. При выдаче гарантии банк не утрачивает связи с клиентом, хотя и не кредитует его, одновременно имеет определенный доход.</w:t>
      </w:r>
    </w:p>
    <w:p w:rsidR="00C25EE3" w:rsidRDefault="00C25EE3">
      <w:pPr>
        <w:tabs>
          <w:tab w:val="left" w:pos="2552"/>
        </w:tabs>
        <w:spacing w:after="120" w:line="360" w:lineRule="auto"/>
        <w:ind w:firstLine="709"/>
        <w:jc w:val="both"/>
        <w:rPr>
          <w:rFonts w:ascii="Arial" w:hAnsi="Arial"/>
          <w:sz w:val="22"/>
        </w:rPr>
      </w:pPr>
    </w:p>
    <w:p w:rsidR="00C25EE3" w:rsidRDefault="00C25EE3">
      <w:pPr>
        <w:tabs>
          <w:tab w:val="left" w:pos="2552"/>
        </w:tabs>
        <w:spacing w:after="120" w:line="360" w:lineRule="auto"/>
        <w:ind w:firstLine="709"/>
        <w:jc w:val="both"/>
        <w:rPr>
          <w:rFonts w:ascii="Arial" w:hAnsi="Arial"/>
          <w:sz w:val="22"/>
        </w:rPr>
      </w:pPr>
    </w:p>
    <w:p w:rsidR="00C25EE3" w:rsidRDefault="00C25EE3">
      <w:pPr>
        <w:tabs>
          <w:tab w:val="left" w:pos="2552"/>
        </w:tabs>
        <w:spacing w:after="120" w:line="360" w:lineRule="auto"/>
        <w:ind w:firstLine="709"/>
        <w:jc w:val="both"/>
        <w:rPr>
          <w:rFonts w:ascii="Arial" w:hAnsi="Arial"/>
          <w:sz w:val="22"/>
        </w:rPr>
      </w:pPr>
      <w:r>
        <w:rPr>
          <w:rFonts w:ascii="Arial" w:hAnsi="Arial"/>
          <w:sz w:val="22"/>
        </w:rPr>
        <w:br w:type="page"/>
      </w:r>
    </w:p>
    <w:p w:rsidR="00C25EE3" w:rsidRDefault="00C25EE3">
      <w:pPr>
        <w:tabs>
          <w:tab w:val="left" w:pos="2552"/>
        </w:tabs>
        <w:spacing w:after="120" w:line="360" w:lineRule="auto"/>
        <w:ind w:firstLine="709"/>
        <w:jc w:val="both"/>
        <w:rPr>
          <w:rFonts w:ascii="Arial" w:hAnsi="Arial"/>
          <w:sz w:val="22"/>
        </w:rPr>
      </w:pPr>
      <w:r>
        <w:rPr>
          <w:rFonts w:ascii="Arial" w:hAnsi="Arial"/>
          <w:sz w:val="22"/>
        </w:rPr>
        <w:t xml:space="preserve">В сложившейся экономической ситуации для банка важную роль играет определение весов различных видов обеспечения в составе кредитного портфеля: </w:t>
      </w:r>
    </w:p>
    <w:p w:rsidR="00C25EE3" w:rsidRDefault="00C25EE3">
      <w:pPr>
        <w:tabs>
          <w:tab w:val="left" w:pos="2552"/>
        </w:tabs>
        <w:spacing w:after="120" w:line="360" w:lineRule="auto"/>
        <w:ind w:firstLine="709"/>
        <w:jc w:val="both"/>
        <w:rPr>
          <w:rFonts w:ascii="Arial" w:hAnsi="Arial"/>
          <w:sz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gridCol w:w="2799"/>
      </w:tblGrid>
      <w:tr w:rsidR="00C25EE3">
        <w:tc>
          <w:tcPr>
            <w:tcW w:w="3936" w:type="dxa"/>
          </w:tcPr>
          <w:p w:rsidR="00C25EE3" w:rsidRDefault="00C25EE3">
            <w:pPr>
              <w:tabs>
                <w:tab w:val="left" w:pos="2552"/>
              </w:tabs>
              <w:jc w:val="center"/>
              <w:rPr>
                <w:rFonts w:ascii="Arial" w:hAnsi="Arial"/>
                <w:b/>
                <w:sz w:val="22"/>
              </w:rPr>
            </w:pPr>
            <w:r>
              <w:rPr>
                <w:rFonts w:ascii="Arial" w:hAnsi="Arial"/>
                <w:b/>
                <w:sz w:val="22"/>
              </w:rPr>
              <w:t>Наименование вида залога</w:t>
            </w:r>
          </w:p>
        </w:tc>
        <w:tc>
          <w:tcPr>
            <w:tcW w:w="2835" w:type="dxa"/>
          </w:tcPr>
          <w:p w:rsidR="00C25EE3" w:rsidRDefault="00C25EE3">
            <w:pPr>
              <w:tabs>
                <w:tab w:val="left" w:pos="2552"/>
              </w:tabs>
              <w:jc w:val="center"/>
              <w:rPr>
                <w:rFonts w:ascii="Arial" w:hAnsi="Arial"/>
                <w:b/>
                <w:sz w:val="22"/>
                <w:lang w:val="en-US"/>
              </w:rPr>
            </w:pPr>
            <w:r>
              <w:rPr>
                <w:rFonts w:ascii="Arial" w:hAnsi="Arial"/>
                <w:b/>
                <w:sz w:val="22"/>
              </w:rPr>
              <w:t>Реальная доля, %</w:t>
            </w:r>
            <w:r>
              <w:rPr>
                <w:rFonts w:ascii="Arial" w:hAnsi="Arial"/>
                <w:b/>
                <w:sz w:val="22"/>
                <w:lang w:val="en-US"/>
              </w:rPr>
              <w:t xml:space="preserve">  *</w:t>
            </w:r>
          </w:p>
        </w:tc>
        <w:tc>
          <w:tcPr>
            <w:tcW w:w="2799" w:type="dxa"/>
          </w:tcPr>
          <w:p w:rsidR="00C25EE3" w:rsidRDefault="00C25EE3">
            <w:pPr>
              <w:tabs>
                <w:tab w:val="left" w:pos="2552"/>
              </w:tabs>
              <w:jc w:val="center"/>
              <w:rPr>
                <w:rFonts w:ascii="Arial" w:hAnsi="Arial"/>
                <w:b/>
                <w:sz w:val="22"/>
              </w:rPr>
            </w:pPr>
            <w:r>
              <w:rPr>
                <w:rFonts w:ascii="Arial" w:hAnsi="Arial"/>
                <w:b/>
                <w:sz w:val="22"/>
              </w:rPr>
              <w:t>Предлагаемая доля, %</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Финансовое покрытие</w:t>
            </w:r>
          </w:p>
        </w:tc>
        <w:tc>
          <w:tcPr>
            <w:tcW w:w="2835" w:type="dxa"/>
          </w:tcPr>
          <w:p w:rsidR="00C25EE3" w:rsidRDefault="00C25EE3">
            <w:pPr>
              <w:tabs>
                <w:tab w:val="left" w:pos="2552"/>
              </w:tabs>
              <w:jc w:val="center"/>
              <w:rPr>
                <w:rFonts w:ascii="Arial" w:hAnsi="Arial"/>
                <w:b/>
                <w:sz w:val="22"/>
              </w:rPr>
            </w:pPr>
            <w:r>
              <w:rPr>
                <w:rFonts w:ascii="Arial" w:hAnsi="Arial"/>
                <w:b/>
                <w:sz w:val="22"/>
              </w:rPr>
              <w:t>0,26</w:t>
            </w:r>
          </w:p>
        </w:tc>
        <w:tc>
          <w:tcPr>
            <w:tcW w:w="2799" w:type="dxa"/>
          </w:tcPr>
          <w:p w:rsidR="00C25EE3" w:rsidRDefault="00C25EE3">
            <w:pPr>
              <w:tabs>
                <w:tab w:val="left" w:pos="2552"/>
              </w:tabs>
              <w:jc w:val="center"/>
              <w:rPr>
                <w:rFonts w:ascii="Arial" w:hAnsi="Arial"/>
                <w:b/>
                <w:sz w:val="22"/>
              </w:rPr>
            </w:pPr>
            <w:r>
              <w:rPr>
                <w:rFonts w:ascii="Arial" w:hAnsi="Arial"/>
                <w:b/>
                <w:sz w:val="22"/>
                <w:lang w:val="en-US"/>
              </w:rPr>
              <w:t>&gt;=</w:t>
            </w:r>
            <w:r>
              <w:rPr>
                <w:rFonts w:ascii="Arial" w:hAnsi="Arial"/>
                <w:b/>
                <w:sz w:val="22"/>
              </w:rPr>
              <w:t>10</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Здания, сооружения, жилые помещения, из них</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12,89</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&lt;=40</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Здание, производственное</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2,54</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&lt;=3</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Здание, помещение торгово-бытовое</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0,32</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&lt;=5</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Здание административное</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0,03</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w:t>
            </w:r>
            <w:r>
              <w:rPr>
                <w:rFonts w:ascii="Arial" w:hAnsi="Arial"/>
                <w:sz w:val="22"/>
                <w:lang w:val="en-US"/>
              </w:rPr>
              <w:t>2</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Офис</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1,89</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&gt;=</w:t>
            </w:r>
            <w:r>
              <w:rPr>
                <w:rFonts w:ascii="Arial" w:hAnsi="Arial"/>
                <w:sz w:val="22"/>
                <w:lang w:val="en-US"/>
              </w:rPr>
              <w:t>4</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Целостный имущественный комплекс</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7,14</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&gt;=</w:t>
            </w:r>
            <w:r>
              <w:rPr>
                <w:rFonts w:ascii="Arial" w:hAnsi="Arial"/>
                <w:sz w:val="22"/>
                <w:lang w:val="en-US"/>
              </w:rPr>
              <w:t>18</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Складское помещение</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0,30</w:t>
            </w:r>
          </w:p>
        </w:tc>
        <w:tc>
          <w:tcPr>
            <w:tcW w:w="2799" w:type="dxa"/>
          </w:tcPr>
          <w:p w:rsidR="00C25EE3" w:rsidRDefault="00C25EE3">
            <w:pPr>
              <w:tabs>
                <w:tab w:val="left" w:pos="2552"/>
              </w:tabs>
              <w:jc w:val="center"/>
              <w:rPr>
                <w:rFonts w:ascii="Arial" w:hAnsi="Arial"/>
                <w:sz w:val="22"/>
                <w:lang w:val="en-US"/>
              </w:rPr>
            </w:pPr>
            <w:r>
              <w:rPr>
                <w:rFonts w:ascii="Arial" w:hAnsi="Arial"/>
                <w:sz w:val="22"/>
                <w:lang w:val="en-US"/>
              </w:rPr>
              <w:t>&lt;=2</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Квартира</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0,21</w:t>
            </w:r>
          </w:p>
        </w:tc>
        <w:tc>
          <w:tcPr>
            <w:tcW w:w="2799" w:type="dxa"/>
          </w:tcPr>
          <w:p w:rsidR="00C25EE3" w:rsidRDefault="00C25EE3">
            <w:pPr>
              <w:tabs>
                <w:tab w:val="left" w:pos="2552"/>
              </w:tabs>
              <w:jc w:val="center"/>
              <w:rPr>
                <w:rFonts w:ascii="Arial" w:hAnsi="Arial"/>
                <w:sz w:val="22"/>
                <w:lang w:val="en-US"/>
              </w:rPr>
            </w:pPr>
            <w:r>
              <w:rPr>
                <w:rFonts w:ascii="Arial" w:hAnsi="Arial"/>
                <w:sz w:val="22"/>
                <w:lang w:val="en-US"/>
              </w:rPr>
              <w:t>&lt;=3</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Дом жилой</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0,46</w:t>
            </w:r>
          </w:p>
        </w:tc>
        <w:tc>
          <w:tcPr>
            <w:tcW w:w="2799" w:type="dxa"/>
          </w:tcPr>
          <w:p w:rsidR="00C25EE3" w:rsidRDefault="00C25EE3">
            <w:pPr>
              <w:tabs>
                <w:tab w:val="left" w:pos="2552"/>
              </w:tabs>
              <w:jc w:val="center"/>
              <w:rPr>
                <w:rFonts w:ascii="Arial" w:hAnsi="Arial"/>
                <w:sz w:val="22"/>
                <w:lang w:val="en-US"/>
              </w:rPr>
            </w:pPr>
            <w:r>
              <w:rPr>
                <w:rFonts w:ascii="Arial" w:hAnsi="Arial"/>
                <w:sz w:val="22"/>
                <w:lang w:val="en-US"/>
              </w:rPr>
              <w:t>&lt;=2</w:t>
            </w:r>
          </w:p>
        </w:tc>
      </w:tr>
      <w:tr w:rsidR="00C25EE3">
        <w:tc>
          <w:tcPr>
            <w:tcW w:w="3936" w:type="dxa"/>
          </w:tcPr>
          <w:p w:rsidR="00C25EE3" w:rsidRDefault="00C25EE3">
            <w:pPr>
              <w:tabs>
                <w:tab w:val="left" w:pos="2552"/>
              </w:tabs>
              <w:ind w:left="720"/>
              <w:jc w:val="both"/>
              <w:rPr>
                <w:rFonts w:ascii="Arial" w:hAnsi="Arial"/>
                <w:sz w:val="22"/>
              </w:rPr>
            </w:pPr>
            <w:r>
              <w:rPr>
                <w:rFonts w:ascii="Arial" w:hAnsi="Arial"/>
                <w:sz w:val="22"/>
              </w:rPr>
              <w:t>Другое</w:t>
            </w:r>
          </w:p>
        </w:tc>
        <w:tc>
          <w:tcPr>
            <w:tcW w:w="2835" w:type="dxa"/>
          </w:tcPr>
          <w:p w:rsidR="00C25EE3" w:rsidRDefault="00C25EE3">
            <w:pPr>
              <w:tabs>
                <w:tab w:val="left" w:pos="2552"/>
              </w:tabs>
              <w:jc w:val="center"/>
              <w:rPr>
                <w:rFonts w:ascii="Arial" w:hAnsi="Arial"/>
                <w:sz w:val="22"/>
                <w:lang w:val="en-US"/>
              </w:rPr>
            </w:pPr>
            <w:r>
              <w:rPr>
                <w:rFonts w:ascii="Arial" w:hAnsi="Arial"/>
                <w:sz w:val="22"/>
                <w:lang w:val="en-US"/>
              </w:rPr>
              <w:t>0,02</w:t>
            </w:r>
          </w:p>
        </w:tc>
        <w:tc>
          <w:tcPr>
            <w:tcW w:w="2799" w:type="dxa"/>
          </w:tcPr>
          <w:p w:rsidR="00C25EE3" w:rsidRDefault="00C25EE3">
            <w:pPr>
              <w:tabs>
                <w:tab w:val="left" w:pos="2552"/>
              </w:tabs>
              <w:jc w:val="center"/>
              <w:rPr>
                <w:rFonts w:ascii="Arial" w:hAnsi="Arial"/>
                <w:sz w:val="22"/>
                <w:lang w:val="en-US"/>
              </w:rPr>
            </w:pPr>
            <w:r>
              <w:rPr>
                <w:rFonts w:ascii="Arial" w:hAnsi="Arial"/>
                <w:sz w:val="22"/>
                <w:lang w:val="en-US"/>
              </w:rPr>
              <w:t>&lt;=1</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Отдельное оборудование (промышленное, торговое и т.д.)</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10,77</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&lt;=5</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Транспортные средства</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3,08</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&lt;=5</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Продукты питания</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7,20</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&lt;=3</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Промышленные товары</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36,13</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&lt;=25</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ТНП</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0,02</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&lt;=9</w:t>
            </w: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Имущественные права</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28,78</w:t>
            </w:r>
          </w:p>
        </w:tc>
        <w:tc>
          <w:tcPr>
            <w:tcW w:w="2799" w:type="dxa"/>
          </w:tcPr>
          <w:p w:rsidR="00C25EE3" w:rsidRDefault="00C25EE3">
            <w:pPr>
              <w:tabs>
                <w:tab w:val="left" w:pos="2552"/>
              </w:tabs>
              <w:jc w:val="center"/>
              <w:rPr>
                <w:rFonts w:ascii="Arial" w:hAnsi="Arial"/>
                <w:b/>
                <w:sz w:val="22"/>
                <w:lang w:val="en-US"/>
              </w:rPr>
            </w:pPr>
          </w:p>
        </w:tc>
      </w:tr>
      <w:tr w:rsidR="00C25EE3">
        <w:tc>
          <w:tcPr>
            <w:tcW w:w="3936" w:type="dxa"/>
          </w:tcPr>
          <w:p w:rsidR="00C25EE3" w:rsidRDefault="00C25EE3">
            <w:pPr>
              <w:tabs>
                <w:tab w:val="left" w:pos="2552"/>
              </w:tabs>
              <w:jc w:val="both"/>
              <w:rPr>
                <w:rFonts w:ascii="Arial" w:hAnsi="Arial"/>
                <w:b/>
                <w:sz w:val="22"/>
              </w:rPr>
            </w:pPr>
            <w:r>
              <w:rPr>
                <w:rFonts w:ascii="Arial" w:hAnsi="Arial"/>
                <w:b/>
                <w:sz w:val="22"/>
              </w:rPr>
              <w:t>Иное</w:t>
            </w:r>
          </w:p>
        </w:tc>
        <w:tc>
          <w:tcPr>
            <w:tcW w:w="2835" w:type="dxa"/>
          </w:tcPr>
          <w:p w:rsidR="00C25EE3" w:rsidRDefault="00C25EE3">
            <w:pPr>
              <w:tabs>
                <w:tab w:val="left" w:pos="2552"/>
              </w:tabs>
              <w:jc w:val="center"/>
              <w:rPr>
                <w:rFonts w:ascii="Arial" w:hAnsi="Arial"/>
                <w:b/>
                <w:sz w:val="22"/>
                <w:lang w:val="en-US"/>
              </w:rPr>
            </w:pPr>
            <w:r>
              <w:rPr>
                <w:rFonts w:ascii="Arial" w:hAnsi="Arial"/>
                <w:b/>
                <w:sz w:val="22"/>
                <w:lang w:val="en-US"/>
              </w:rPr>
              <w:t>0,87</w:t>
            </w:r>
          </w:p>
        </w:tc>
        <w:tc>
          <w:tcPr>
            <w:tcW w:w="2799" w:type="dxa"/>
          </w:tcPr>
          <w:p w:rsidR="00C25EE3" w:rsidRDefault="00C25EE3">
            <w:pPr>
              <w:tabs>
                <w:tab w:val="left" w:pos="2552"/>
              </w:tabs>
              <w:jc w:val="center"/>
              <w:rPr>
                <w:rFonts w:ascii="Arial" w:hAnsi="Arial"/>
                <w:b/>
                <w:sz w:val="22"/>
                <w:lang w:val="en-US"/>
              </w:rPr>
            </w:pPr>
            <w:r>
              <w:rPr>
                <w:rFonts w:ascii="Arial" w:hAnsi="Arial"/>
                <w:b/>
                <w:sz w:val="22"/>
                <w:lang w:val="en-US"/>
              </w:rPr>
              <w:t>&lt;=3</w:t>
            </w:r>
          </w:p>
        </w:tc>
      </w:tr>
      <w:tr w:rsidR="00C25EE3">
        <w:tc>
          <w:tcPr>
            <w:tcW w:w="3936" w:type="dxa"/>
          </w:tcPr>
          <w:p w:rsidR="00C25EE3" w:rsidRDefault="00C25EE3">
            <w:pPr>
              <w:tabs>
                <w:tab w:val="left" w:pos="2552"/>
              </w:tabs>
              <w:jc w:val="both"/>
              <w:rPr>
                <w:rFonts w:ascii="Arial" w:hAnsi="Arial"/>
                <w:b/>
                <w:caps/>
                <w:sz w:val="22"/>
              </w:rPr>
            </w:pPr>
            <w:r>
              <w:rPr>
                <w:rFonts w:ascii="Arial" w:hAnsi="Arial"/>
                <w:b/>
                <w:caps/>
                <w:sz w:val="22"/>
              </w:rPr>
              <w:t>Всего</w:t>
            </w:r>
          </w:p>
        </w:tc>
        <w:tc>
          <w:tcPr>
            <w:tcW w:w="2835" w:type="dxa"/>
          </w:tcPr>
          <w:p w:rsidR="00C25EE3" w:rsidRDefault="00C25EE3">
            <w:pPr>
              <w:tabs>
                <w:tab w:val="left" w:pos="2552"/>
              </w:tabs>
              <w:jc w:val="center"/>
              <w:rPr>
                <w:rFonts w:ascii="Arial" w:hAnsi="Arial"/>
                <w:b/>
                <w:caps/>
                <w:sz w:val="22"/>
                <w:lang w:val="en-US"/>
              </w:rPr>
            </w:pPr>
            <w:r>
              <w:rPr>
                <w:rFonts w:ascii="Arial" w:hAnsi="Arial"/>
                <w:b/>
                <w:caps/>
                <w:sz w:val="22"/>
                <w:lang w:val="en-US"/>
              </w:rPr>
              <w:t>100</w:t>
            </w:r>
          </w:p>
        </w:tc>
        <w:tc>
          <w:tcPr>
            <w:tcW w:w="2799" w:type="dxa"/>
          </w:tcPr>
          <w:p w:rsidR="00C25EE3" w:rsidRDefault="00C25EE3">
            <w:pPr>
              <w:tabs>
                <w:tab w:val="left" w:pos="2552"/>
              </w:tabs>
              <w:jc w:val="center"/>
              <w:rPr>
                <w:rFonts w:ascii="Arial" w:hAnsi="Arial"/>
                <w:b/>
                <w:caps/>
                <w:sz w:val="22"/>
                <w:lang w:val="en-US"/>
              </w:rPr>
            </w:pPr>
            <w:r>
              <w:rPr>
                <w:rFonts w:ascii="Arial" w:hAnsi="Arial"/>
                <w:b/>
                <w:caps/>
                <w:sz w:val="22"/>
                <w:lang w:val="en-US"/>
              </w:rPr>
              <w:t>100</w:t>
            </w:r>
          </w:p>
        </w:tc>
      </w:tr>
    </w:tbl>
    <w:p w:rsidR="00C25EE3" w:rsidRDefault="00C25EE3">
      <w:pPr>
        <w:tabs>
          <w:tab w:val="left" w:pos="2552"/>
        </w:tabs>
        <w:ind w:left="851" w:hanging="142"/>
        <w:jc w:val="both"/>
        <w:rPr>
          <w:rFonts w:ascii="Arial" w:hAnsi="Arial"/>
          <w:sz w:val="22"/>
        </w:rPr>
      </w:pPr>
      <w:r>
        <w:rPr>
          <w:rFonts w:ascii="Arial" w:hAnsi="Arial"/>
          <w:sz w:val="22"/>
          <w:lang w:val="en-US"/>
        </w:rPr>
        <w:t xml:space="preserve">* </w:t>
      </w:r>
      <w:r>
        <w:rPr>
          <w:rFonts w:ascii="Arial" w:hAnsi="Arial"/>
          <w:sz w:val="22"/>
        </w:rPr>
        <w:t>Реальная доля приведена на основании анализа кредитного портфеля филиала Банка</w:t>
      </w:r>
    </w:p>
    <w:p w:rsidR="00C25EE3" w:rsidRDefault="00C25EE3">
      <w:pPr>
        <w:tabs>
          <w:tab w:val="left" w:pos="2552"/>
        </w:tabs>
        <w:spacing w:before="120" w:after="120" w:line="360" w:lineRule="auto"/>
        <w:ind w:firstLine="709"/>
        <w:jc w:val="both"/>
        <w:rPr>
          <w:rFonts w:ascii="Arial" w:hAnsi="Arial"/>
          <w:sz w:val="22"/>
        </w:rPr>
      </w:pPr>
    </w:p>
    <w:p w:rsidR="00C25EE3" w:rsidRDefault="00C25EE3" w:rsidP="00C25EE3">
      <w:pPr>
        <w:pStyle w:val="Heading2"/>
        <w:numPr>
          <w:ilvl w:val="1"/>
          <w:numId w:val="5"/>
        </w:numPr>
        <w:ind w:hanging="83"/>
        <w:rPr>
          <w:i w:val="0"/>
          <w:sz w:val="26"/>
        </w:rPr>
      </w:pPr>
      <w:r>
        <w:br w:type="page"/>
      </w:r>
      <w:bookmarkStart w:id="247" w:name="_Toc435783522"/>
      <w:bookmarkStart w:id="248" w:name="_Toc435797780"/>
      <w:bookmarkStart w:id="249" w:name="_Toc435812905"/>
      <w:bookmarkStart w:id="250" w:name="_Toc436063688"/>
      <w:bookmarkStart w:id="251" w:name="_Toc405028360"/>
      <w:bookmarkStart w:id="252" w:name="_Toc436760828"/>
      <w:bookmarkStart w:id="253" w:name="_Toc436761304"/>
      <w:bookmarkStart w:id="254" w:name="_Toc436761362"/>
      <w:bookmarkStart w:id="255" w:name="_Toc436761459"/>
      <w:bookmarkEnd w:id="247"/>
      <w:bookmarkEnd w:id="248"/>
      <w:bookmarkEnd w:id="249"/>
      <w:bookmarkEnd w:id="250"/>
      <w:r>
        <w:rPr>
          <w:i w:val="0"/>
          <w:sz w:val="26"/>
        </w:rPr>
        <w:t>Страхование</w:t>
      </w:r>
      <w:bookmarkEnd w:id="251"/>
      <w:bookmarkEnd w:id="252"/>
      <w:bookmarkEnd w:id="253"/>
      <w:bookmarkEnd w:id="254"/>
      <w:bookmarkEnd w:id="255"/>
    </w:p>
    <w:p w:rsidR="00C25EE3" w:rsidRDefault="00C25EE3">
      <w:pPr>
        <w:spacing w:before="120" w:after="120" w:line="360" w:lineRule="auto"/>
        <w:ind w:firstLine="720"/>
        <w:jc w:val="both"/>
        <w:rPr>
          <w:rFonts w:ascii="Arial" w:hAnsi="Arial"/>
          <w:sz w:val="22"/>
        </w:rPr>
      </w:pPr>
      <w:r>
        <w:rPr>
          <w:rFonts w:ascii="Arial" w:hAnsi="Arial"/>
          <w:sz w:val="22"/>
        </w:rPr>
        <w:t>Страхование риска есть по существу передача определенных рисков страховой компании. Страхование может использоваться как для защиты от кредитного риска, так и для его минимизации.</w:t>
      </w:r>
    </w:p>
    <w:p w:rsidR="00C25EE3" w:rsidRDefault="00C25EE3">
      <w:pPr>
        <w:spacing w:after="120" w:line="360" w:lineRule="auto"/>
        <w:ind w:firstLine="720"/>
        <w:jc w:val="both"/>
        <w:rPr>
          <w:rFonts w:ascii="Arial" w:hAnsi="Arial"/>
          <w:sz w:val="22"/>
        </w:rPr>
      </w:pPr>
      <w:r>
        <w:rPr>
          <w:rFonts w:ascii="Arial" w:hAnsi="Arial"/>
          <w:sz w:val="22"/>
        </w:rPr>
        <w:t xml:space="preserve">Уменьшение или устранение кредитного риска достигается с помощью страхования кредиторов. </w:t>
      </w:r>
      <w:r>
        <w:rPr>
          <w:rFonts w:ascii="Arial" w:hAnsi="Arial"/>
          <w:color w:val="000000"/>
          <w:sz w:val="22"/>
        </w:rPr>
        <w:t>Страхование кредита</w:t>
      </w:r>
      <w:r>
        <w:rPr>
          <w:rFonts w:ascii="Arial" w:hAnsi="Arial"/>
          <w:sz w:val="22"/>
        </w:rPr>
        <w:t xml:space="preserve"> предполагает полную передачу риска его невозврата специализированной страховой организации. Существует много различных вариантов страхования  кредитов, но все расходы, связанные с их осуществлением, как правило, относятся на Заемщика.</w:t>
      </w:r>
    </w:p>
    <w:p w:rsidR="00C25EE3" w:rsidRDefault="00C25EE3">
      <w:pPr>
        <w:pStyle w:val="BodyText"/>
        <w:spacing w:after="120" w:line="360" w:lineRule="auto"/>
        <w:ind w:firstLine="720"/>
        <w:rPr>
          <w:rFonts w:ascii="Arial" w:hAnsi="Arial"/>
          <w:sz w:val="22"/>
        </w:rPr>
      </w:pPr>
      <w:r>
        <w:rPr>
          <w:rFonts w:ascii="Arial" w:hAnsi="Arial"/>
          <w:sz w:val="22"/>
        </w:rPr>
        <w:t>В российской практике страховых организаций страхование кредитов проводится с 1990 г. В отечественной практике имеется отрицательный опыт страхования кредитов. В настоящее время обязательному страхованию в Украине подвергаются только кредиты, предоставляемые под гарантии Правительства, за счет иностранных кредитных линий. При этом данные кредиты после подписания некоторых Постановлений КМУ, которые направлены на минимизацию кредитных рисков, подвергаются двойному страхованию: с украинской стороны и со стороны иностранного кредитора.</w:t>
      </w:r>
    </w:p>
    <w:p w:rsidR="00C25EE3" w:rsidRDefault="00C25EE3">
      <w:pPr>
        <w:pStyle w:val="BodyText"/>
        <w:spacing w:after="120" w:line="360" w:lineRule="auto"/>
        <w:ind w:firstLine="720"/>
        <w:rPr>
          <w:rFonts w:ascii="Arial" w:hAnsi="Arial"/>
          <w:sz w:val="22"/>
        </w:rPr>
      </w:pPr>
      <w:r>
        <w:rPr>
          <w:rFonts w:ascii="Arial" w:hAnsi="Arial"/>
          <w:sz w:val="22"/>
        </w:rPr>
        <w:t>При страховании защита интересов банка-кредитора заключается в том, что в случае неплатежеспособности должника или неоплаты долга по другим причинам, погашение задолженности по предоставленному кредиту берет на себя страховая организация.</w:t>
      </w:r>
    </w:p>
    <w:p w:rsidR="00C25EE3" w:rsidRDefault="00C25EE3">
      <w:pPr>
        <w:pStyle w:val="BodyText"/>
        <w:spacing w:line="360" w:lineRule="auto"/>
        <w:ind w:firstLine="720"/>
        <w:rPr>
          <w:rFonts w:ascii="Arial" w:hAnsi="Arial"/>
          <w:sz w:val="22"/>
        </w:rPr>
      </w:pPr>
      <w:r>
        <w:rPr>
          <w:rFonts w:ascii="Arial" w:hAnsi="Arial"/>
          <w:sz w:val="22"/>
        </w:rPr>
        <w:t>Страхование осуществляется на добровольной основе в двух формах:</w:t>
      </w:r>
    </w:p>
    <w:p w:rsidR="00C25EE3" w:rsidRDefault="00C25EE3" w:rsidP="00C25EE3">
      <w:pPr>
        <w:pStyle w:val="ListBullet2"/>
        <w:numPr>
          <w:ilvl w:val="0"/>
          <w:numId w:val="66"/>
        </w:numPr>
        <w:spacing w:line="360" w:lineRule="auto"/>
        <w:jc w:val="both"/>
        <w:rPr>
          <w:rFonts w:ascii="Arial" w:hAnsi="Arial"/>
          <w:sz w:val="22"/>
        </w:rPr>
      </w:pPr>
      <w:r>
        <w:rPr>
          <w:rFonts w:ascii="Arial" w:hAnsi="Arial"/>
          <w:sz w:val="22"/>
        </w:rPr>
        <w:t>добровольное страхование ответственности заемщиков за непогашение кредитов;</w:t>
      </w:r>
    </w:p>
    <w:p w:rsidR="00C25EE3" w:rsidRDefault="00C25EE3" w:rsidP="00C25EE3">
      <w:pPr>
        <w:pStyle w:val="ListBullet2"/>
        <w:numPr>
          <w:ilvl w:val="0"/>
          <w:numId w:val="66"/>
        </w:numPr>
        <w:spacing w:after="120" w:line="360" w:lineRule="auto"/>
        <w:jc w:val="both"/>
        <w:rPr>
          <w:rFonts w:ascii="Arial" w:hAnsi="Arial"/>
          <w:sz w:val="22"/>
        </w:rPr>
      </w:pPr>
      <w:r>
        <w:rPr>
          <w:rFonts w:ascii="Arial" w:hAnsi="Arial"/>
          <w:sz w:val="22"/>
        </w:rPr>
        <w:t>добровольное страхование риска непогашения кредита.</w:t>
      </w:r>
    </w:p>
    <w:p w:rsidR="00C25EE3" w:rsidRDefault="00C25EE3">
      <w:pPr>
        <w:pStyle w:val="BodyText"/>
        <w:spacing w:line="336" w:lineRule="auto"/>
        <w:ind w:firstLine="720"/>
        <w:rPr>
          <w:rFonts w:ascii="Arial" w:hAnsi="Arial"/>
          <w:sz w:val="22"/>
        </w:rPr>
      </w:pPr>
      <w:r>
        <w:rPr>
          <w:rFonts w:ascii="Arial" w:hAnsi="Arial"/>
          <w:sz w:val="22"/>
        </w:rPr>
        <w:t>В первом случае страхователем выступает заемщик, объектом страхования является его ответственность перед банком, выдавшим кредит, за своевременное и полное погашение кредитов (включая проценты за пользование кредитом). Во втором случае страхователь - банк, а объект страхования - ответственность всех или отдельных заемщиков перед банком за своевременное и полное погашение кредита и процентов за пользование кредитами.</w:t>
      </w:r>
    </w:p>
    <w:p w:rsidR="00C25EE3" w:rsidRDefault="00C25EE3">
      <w:pPr>
        <w:spacing w:after="120" w:line="336" w:lineRule="auto"/>
        <w:ind w:firstLine="720"/>
        <w:jc w:val="both"/>
        <w:rPr>
          <w:rFonts w:ascii="Arial" w:hAnsi="Arial"/>
          <w:sz w:val="22"/>
        </w:rPr>
      </w:pPr>
      <w:r>
        <w:rPr>
          <w:rFonts w:ascii="Arial" w:hAnsi="Arial"/>
          <w:sz w:val="22"/>
        </w:rPr>
        <w:t>Наиболее существенным моментом в страховании являются: размер ответственности, принимаемой страховщиком, определение страхового случая и возмещение убытков.</w:t>
      </w:r>
    </w:p>
    <w:p w:rsidR="00C25EE3" w:rsidRDefault="00C25EE3">
      <w:pPr>
        <w:spacing w:after="120" w:line="336" w:lineRule="auto"/>
        <w:ind w:firstLine="720"/>
        <w:jc w:val="both"/>
        <w:rPr>
          <w:rFonts w:ascii="Arial" w:hAnsi="Arial"/>
          <w:sz w:val="22"/>
        </w:rPr>
      </w:pPr>
      <w:r>
        <w:rPr>
          <w:rFonts w:ascii="Arial" w:hAnsi="Arial"/>
          <w:sz w:val="22"/>
        </w:rPr>
        <w:t>Есть страховые общества, которые принимают сто процентов суммы непогашенного заемщиком кредита к страхованию, но не принимают к страхованию проценты за пользование кредитом. Другие страховщики, напротив, выплачивают страхователю возмещение от 50 до 90 процентов суммы непогашенного заемщиком кредита и процентов по нему. Конкретный предел ответственности страховщика и срок выплаты возмещения устанавливается индивидуально.</w:t>
      </w:r>
    </w:p>
    <w:p w:rsidR="00C25EE3" w:rsidRDefault="00C25EE3">
      <w:pPr>
        <w:spacing w:after="120" w:line="336" w:lineRule="auto"/>
        <w:ind w:firstLine="720"/>
        <w:jc w:val="both"/>
        <w:rPr>
          <w:rFonts w:ascii="Arial" w:hAnsi="Arial"/>
          <w:sz w:val="22"/>
        </w:rPr>
      </w:pPr>
      <w:r>
        <w:rPr>
          <w:rFonts w:ascii="Arial" w:hAnsi="Arial"/>
          <w:sz w:val="22"/>
        </w:rPr>
        <w:t>Условия страхования предусматривают порядок возмещения убытков. Одновременно страховая организация оставляет за собой право отказать в выплате страхового возмещения. Свой отказ страховщик связывает, во-первых, с недостоверностью сообщенных страхователем сведений, которые могли иметь существенное значение для суждения о страховом риске, во-вторых, если страхователь не выполнил обязанностей, возложенных на него условиями страхования. В момент заключения договора эти условия должны формулироваться сторонами конкретно, во избежание дальнейших споров.</w:t>
      </w:r>
    </w:p>
    <w:p w:rsidR="00C25EE3" w:rsidRDefault="00C25EE3">
      <w:pPr>
        <w:pStyle w:val="BodyText"/>
        <w:spacing w:after="120" w:line="336" w:lineRule="auto"/>
        <w:ind w:firstLine="720"/>
        <w:rPr>
          <w:rFonts w:ascii="Arial" w:hAnsi="Arial"/>
          <w:sz w:val="22"/>
        </w:rPr>
      </w:pPr>
      <w:r>
        <w:rPr>
          <w:rFonts w:ascii="Arial" w:hAnsi="Arial"/>
          <w:sz w:val="22"/>
        </w:rPr>
        <w:t xml:space="preserve">Для минимизации кредитного риска может быть использовано не только страхование кредита, но и имущественное страхование, а также страхование от несчастных случаев. </w:t>
      </w:r>
    </w:p>
    <w:p w:rsidR="00C25EE3" w:rsidRDefault="00C25EE3">
      <w:pPr>
        <w:pStyle w:val="BodyTextIndent"/>
        <w:spacing w:line="336" w:lineRule="auto"/>
        <w:ind w:firstLine="709"/>
        <w:rPr>
          <w:rFonts w:ascii="Arial" w:hAnsi="Arial"/>
          <w:sz w:val="22"/>
        </w:rPr>
      </w:pPr>
      <w:r>
        <w:rPr>
          <w:rFonts w:ascii="Arial" w:hAnsi="Arial"/>
          <w:sz w:val="22"/>
        </w:rPr>
        <w:t>Имущественное страхование может иметь следующие формы: страхование риска подрядного строительства; страхование грузов; страхование оборудования, принадлежащего заемщику.</w:t>
      </w:r>
    </w:p>
    <w:p w:rsidR="00C25EE3" w:rsidRDefault="00C25EE3">
      <w:pPr>
        <w:pStyle w:val="ListContinue2"/>
        <w:spacing w:line="336" w:lineRule="auto"/>
        <w:ind w:left="0" w:firstLine="709"/>
        <w:jc w:val="both"/>
        <w:rPr>
          <w:rFonts w:ascii="Arial" w:hAnsi="Arial"/>
          <w:sz w:val="22"/>
        </w:rPr>
      </w:pPr>
      <w:r>
        <w:rPr>
          <w:rFonts w:ascii="Arial" w:hAnsi="Arial"/>
          <w:sz w:val="22"/>
        </w:rPr>
        <w:t>Страхование от несчастных случаев включает: страхование общей гражданской ответственности; страхование профессиональной ответственности.</w:t>
      </w:r>
    </w:p>
    <w:p w:rsidR="00C25EE3" w:rsidRDefault="00C25EE3">
      <w:pPr>
        <w:pStyle w:val="BodyText"/>
        <w:spacing w:after="120" w:line="336" w:lineRule="auto"/>
        <w:ind w:firstLine="720"/>
        <w:rPr>
          <w:rFonts w:ascii="Arial" w:hAnsi="Arial"/>
          <w:sz w:val="22"/>
        </w:rPr>
      </w:pPr>
      <w:r>
        <w:rPr>
          <w:rFonts w:ascii="Arial" w:hAnsi="Arial"/>
          <w:sz w:val="22"/>
        </w:rPr>
        <w:t>Страхование охватывает все риски, включая войну, забастовки, пожар, противоправные действия третьих лиц и т.д. Выбор того или иного вида страхования, который может снизить уровень кредитного риска определяется в зависимости от специфики деятельности Заемщика и предлагаемого к финансированию проекта.</w:t>
      </w:r>
    </w:p>
    <w:p w:rsidR="00C25EE3" w:rsidRDefault="00C25EE3">
      <w:pPr>
        <w:pStyle w:val="BodyTextIndent2"/>
        <w:spacing w:before="120" w:line="336" w:lineRule="auto"/>
        <w:rPr>
          <w:rFonts w:ascii="Arial" w:hAnsi="Arial"/>
          <w:sz w:val="22"/>
        </w:rPr>
      </w:pPr>
      <w:r>
        <w:rPr>
          <w:rFonts w:ascii="Arial" w:hAnsi="Arial"/>
          <w:sz w:val="22"/>
        </w:rPr>
        <w:t xml:space="preserve">В настоящее время банки широко применяют страхование предмета залога. Так в условиях кредитного договора Банка предусмотрено, что предмет залога должен быть застрахован в пользу Банка в страховой компании, приемлемой для Банка, в течение определенного периода времени после подписания кредитного договора. </w:t>
      </w:r>
    </w:p>
    <w:p w:rsidR="00C25EE3" w:rsidRDefault="00C25EE3">
      <w:pPr>
        <w:pStyle w:val="BodyTextIndent2"/>
        <w:spacing w:before="120" w:line="336" w:lineRule="auto"/>
        <w:rPr>
          <w:rFonts w:ascii="Arial" w:hAnsi="Arial"/>
          <w:sz w:val="22"/>
        </w:rPr>
      </w:pPr>
      <w:r>
        <w:rPr>
          <w:rFonts w:ascii="Arial" w:hAnsi="Arial"/>
          <w:sz w:val="22"/>
        </w:rPr>
        <w:t xml:space="preserve">Если кредит предоставляется на приобретение товара, которое является предметом залога, то страхование должно распространяться на перемещение товаров со склада грузоотправителя до склада грузополучателя, т.е. заемщика. </w:t>
      </w:r>
    </w:p>
    <w:p w:rsidR="00C25EE3" w:rsidRDefault="00C25EE3">
      <w:pPr>
        <w:pStyle w:val="BodyText"/>
        <w:spacing w:before="120" w:line="336" w:lineRule="auto"/>
        <w:ind w:firstLine="720"/>
        <w:rPr>
          <w:rFonts w:ascii="Arial" w:hAnsi="Arial"/>
          <w:sz w:val="22"/>
        </w:rPr>
      </w:pPr>
      <w:r>
        <w:rPr>
          <w:rFonts w:ascii="Arial" w:hAnsi="Arial"/>
          <w:sz w:val="22"/>
        </w:rPr>
        <w:t>Я бы рекомендовала также требовать от заемщиков страховать от основных рисков, таких как пожар, противоправные действия третьих лиц и т.д., все имущество, которое вовлечено в финансируемый банком проект, т.к. без него заемщику будет сложно получить запланируемые денежные потоки, а также страховать все арендуемое оборудование, т.к. его потеря или повреждение может повлечь дополнительные непредвиденные расходы.</w:t>
      </w:r>
    </w:p>
    <w:p w:rsidR="00C25EE3" w:rsidRDefault="00C25EE3" w:rsidP="00C25EE3">
      <w:pPr>
        <w:pStyle w:val="Heading2"/>
        <w:numPr>
          <w:ilvl w:val="1"/>
          <w:numId w:val="5"/>
        </w:numPr>
        <w:ind w:hanging="83"/>
        <w:rPr>
          <w:i w:val="0"/>
          <w:sz w:val="26"/>
        </w:rPr>
      </w:pPr>
      <w:bookmarkStart w:id="256" w:name="_Toc435783523"/>
      <w:bookmarkStart w:id="257" w:name="_Toc435797781"/>
      <w:bookmarkStart w:id="258" w:name="_Toc435812906"/>
      <w:bookmarkStart w:id="259" w:name="_Toc435971406"/>
      <w:bookmarkStart w:id="260" w:name="_Toc436063689"/>
      <w:bookmarkStart w:id="261" w:name="_Toc436095922"/>
      <w:r>
        <w:br w:type="page"/>
      </w:r>
      <w:bookmarkStart w:id="262" w:name="_Toc436131305"/>
      <w:bookmarkStart w:id="263" w:name="_Toc404858189"/>
      <w:bookmarkStart w:id="264" w:name="_Toc405028361"/>
      <w:bookmarkStart w:id="265" w:name="_Toc436760829"/>
      <w:bookmarkStart w:id="266" w:name="_Toc436761305"/>
      <w:bookmarkStart w:id="267" w:name="_Toc436761363"/>
      <w:bookmarkStart w:id="268" w:name="_Toc436761460"/>
      <w:r>
        <w:rPr>
          <w:i w:val="0"/>
          <w:sz w:val="26"/>
        </w:rPr>
        <w:t xml:space="preserve">Мониторинг кредитов </w:t>
      </w:r>
      <w:bookmarkEnd w:id="262"/>
      <w:bookmarkEnd w:id="263"/>
      <w:r>
        <w:rPr>
          <w:i w:val="0"/>
          <w:sz w:val="26"/>
        </w:rPr>
        <w:t>и способы взыскания долга</w:t>
      </w:r>
      <w:bookmarkEnd w:id="264"/>
      <w:bookmarkEnd w:id="265"/>
      <w:bookmarkEnd w:id="266"/>
      <w:bookmarkEnd w:id="267"/>
      <w:bookmarkEnd w:id="268"/>
    </w:p>
    <w:p w:rsidR="00C25EE3" w:rsidRDefault="00C25EE3">
      <w:pPr>
        <w:jc w:val="both"/>
      </w:pPr>
    </w:p>
    <w:p w:rsidR="00C25EE3" w:rsidRDefault="00C25EE3">
      <w:pPr>
        <w:spacing w:after="120" w:line="360" w:lineRule="auto"/>
        <w:ind w:firstLine="709"/>
        <w:jc w:val="both"/>
        <w:rPr>
          <w:rFonts w:ascii="Arial" w:hAnsi="Arial"/>
          <w:sz w:val="22"/>
        </w:rPr>
      </w:pPr>
      <w:r>
        <w:rPr>
          <w:rFonts w:ascii="Arial" w:hAnsi="Arial"/>
          <w:sz w:val="22"/>
        </w:rPr>
        <w:t>На протяжении всего срока действия кредитного договора банк осуществляет контроль за выполнением заемщиком условий договора, целевым</w:t>
      </w:r>
      <w:r>
        <w:t xml:space="preserve"> </w:t>
      </w:r>
      <w:r>
        <w:rPr>
          <w:rFonts w:ascii="Arial" w:hAnsi="Arial"/>
          <w:sz w:val="22"/>
        </w:rPr>
        <w:t>использованием кредита, своевременным и полным его погашением. При этом банк поддерживает деловые контакты с заемщиком, проводит проверки состояния сохранности залогового имущества. Кроме этого, банк регулярно осуществляет мониторинг финансового состояния заемщика.</w:t>
      </w:r>
    </w:p>
    <w:p w:rsidR="00C25EE3" w:rsidRDefault="00C25EE3">
      <w:pPr>
        <w:spacing w:after="120" w:line="360" w:lineRule="auto"/>
        <w:ind w:firstLine="720"/>
        <w:jc w:val="both"/>
        <w:rPr>
          <w:rFonts w:ascii="Arial" w:hAnsi="Arial"/>
          <w:sz w:val="22"/>
        </w:rPr>
      </w:pPr>
      <w:r>
        <w:rPr>
          <w:rFonts w:ascii="Arial" w:hAnsi="Arial"/>
          <w:sz w:val="22"/>
        </w:rPr>
        <w:t xml:space="preserve">На основании финансовых отчетов, инспекций и других материалов кредитный инспектор производит </w:t>
      </w:r>
      <w:r>
        <w:rPr>
          <w:rFonts w:ascii="Arial" w:hAnsi="Arial"/>
          <w:sz w:val="22"/>
          <w:u w:val="single"/>
        </w:rPr>
        <w:t>мониторинг</w:t>
      </w:r>
      <w:r>
        <w:rPr>
          <w:rFonts w:ascii="Arial" w:hAnsi="Arial"/>
          <w:sz w:val="22"/>
        </w:rPr>
        <w:t>:</w:t>
      </w:r>
    </w:p>
    <w:p w:rsidR="00C25EE3" w:rsidRDefault="00C25EE3" w:rsidP="00C25EE3">
      <w:pPr>
        <w:numPr>
          <w:ilvl w:val="0"/>
          <w:numId w:val="72"/>
        </w:numPr>
        <w:spacing w:line="360" w:lineRule="auto"/>
        <w:ind w:left="357" w:hanging="357"/>
        <w:jc w:val="both"/>
        <w:rPr>
          <w:rFonts w:ascii="Arial" w:hAnsi="Arial"/>
          <w:sz w:val="22"/>
        </w:rPr>
      </w:pPr>
      <w:r>
        <w:rPr>
          <w:rFonts w:ascii="Arial" w:hAnsi="Arial"/>
          <w:sz w:val="22"/>
        </w:rPr>
        <w:t>состояния погашения кредита;</w:t>
      </w:r>
    </w:p>
    <w:p w:rsidR="00C25EE3" w:rsidRDefault="00C25EE3" w:rsidP="00C25EE3">
      <w:pPr>
        <w:numPr>
          <w:ilvl w:val="0"/>
          <w:numId w:val="72"/>
        </w:numPr>
        <w:spacing w:line="360" w:lineRule="auto"/>
        <w:ind w:left="357" w:hanging="357"/>
        <w:jc w:val="both"/>
        <w:rPr>
          <w:rFonts w:ascii="Arial" w:hAnsi="Arial"/>
          <w:sz w:val="22"/>
        </w:rPr>
      </w:pPr>
      <w:r>
        <w:rPr>
          <w:rFonts w:ascii="Arial" w:hAnsi="Arial"/>
          <w:sz w:val="22"/>
        </w:rPr>
        <w:t>должного использования сумм кредита в соответствии с условиями кредитного договора;</w:t>
      </w:r>
    </w:p>
    <w:p w:rsidR="00C25EE3" w:rsidRDefault="00C25EE3" w:rsidP="00C25EE3">
      <w:pPr>
        <w:numPr>
          <w:ilvl w:val="0"/>
          <w:numId w:val="72"/>
        </w:numPr>
        <w:spacing w:line="360" w:lineRule="auto"/>
        <w:ind w:left="357" w:hanging="357"/>
        <w:jc w:val="both"/>
        <w:rPr>
          <w:rFonts w:ascii="Arial" w:hAnsi="Arial"/>
          <w:sz w:val="22"/>
        </w:rPr>
      </w:pPr>
      <w:r>
        <w:rPr>
          <w:rFonts w:ascii="Arial" w:hAnsi="Arial"/>
          <w:sz w:val="22"/>
        </w:rPr>
        <w:t>соответствие условиям предоставления кредита;</w:t>
      </w:r>
    </w:p>
    <w:p w:rsidR="00C25EE3" w:rsidRDefault="00C25EE3" w:rsidP="00C25EE3">
      <w:pPr>
        <w:numPr>
          <w:ilvl w:val="0"/>
          <w:numId w:val="72"/>
        </w:numPr>
        <w:spacing w:line="360" w:lineRule="auto"/>
        <w:ind w:left="357" w:hanging="357"/>
        <w:jc w:val="both"/>
        <w:rPr>
          <w:rFonts w:ascii="Arial" w:hAnsi="Arial"/>
          <w:sz w:val="22"/>
        </w:rPr>
      </w:pPr>
      <w:r>
        <w:rPr>
          <w:rFonts w:ascii="Arial" w:hAnsi="Arial"/>
          <w:sz w:val="22"/>
        </w:rPr>
        <w:t>точности и своевременности отражения информации в кредитной базе данных;</w:t>
      </w:r>
    </w:p>
    <w:p w:rsidR="00C25EE3" w:rsidRDefault="00C25EE3" w:rsidP="00C25EE3">
      <w:pPr>
        <w:numPr>
          <w:ilvl w:val="0"/>
          <w:numId w:val="72"/>
        </w:numPr>
        <w:spacing w:line="360" w:lineRule="auto"/>
        <w:ind w:left="357" w:hanging="357"/>
        <w:jc w:val="both"/>
        <w:rPr>
          <w:rFonts w:ascii="Arial" w:hAnsi="Arial"/>
          <w:sz w:val="22"/>
        </w:rPr>
      </w:pPr>
      <w:r>
        <w:rPr>
          <w:rFonts w:ascii="Arial" w:hAnsi="Arial"/>
          <w:sz w:val="22"/>
        </w:rPr>
        <w:t>объективных и субъективных изменений  состояния Заемщика.</w:t>
      </w:r>
    </w:p>
    <w:p w:rsidR="00C25EE3" w:rsidRDefault="00C25EE3">
      <w:pPr>
        <w:spacing w:before="120" w:after="120" w:line="360" w:lineRule="auto"/>
        <w:ind w:firstLine="720"/>
        <w:jc w:val="both"/>
        <w:rPr>
          <w:rFonts w:ascii="Arial" w:hAnsi="Arial"/>
          <w:sz w:val="22"/>
        </w:rPr>
      </w:pPr>
      <w:r>
        <w:rPr>
          <w:rFonts w:ascii="Arial" w:hAnsi="Arial"/>
          <w:b/>
          <w:i/>
          <w:sz w:val="22"/>
        </w:rPr>
        <w:t>Объектами мониторинга</w:t>
      </w:r>
      <w:r>
        <w:rPr>
          <w:rFonts w:ascii="Arial" w:hAnsi="Arial"/>
          <w:sz w:val="22"/>
        </w:rPr>
        <w:t xml:space="preserve"> должного использования кредита являются:</w:t>
      </w:r>
    </w:p>
    <w:p w:rsidR="00C25EE3" w:rsidRDefault="00C25EE3" w:rsidP="00C25EE3">
      <w:pPr>
        <w:numPr>
          <w:ilvl w:val="2"/>
          <w:numId w:val="59"/>
        </w:numPr>
        <w:spacing w:after="120" w:line="360" w:lineRule="auto"/>
        <w:ind w:left="0" w:firstLine="0"/>
        <w:jc w:val="both"/>
        <w:rPr>
          <w:rFonts w:ascii="Arial" w:hAnsi="Arial"/>
          <w:sz w:val="22"/>
        </w:rPr>
      </w:pPr>
      <w:r>
        <w:rPr>
          <w:rFonts w:ascii="Arial" w:hAnsi="Arial"/>
          <w:sz w:val="22"/>
        </w:rPr>
        <w:t>запасы и дебиторская задолженность;</w:t>
      </w:r>
    </w:p>
    <w:p w:rsidR="00C25EE3" w:rsidRDefault="00C25EE3" w:rsidP="00C25EE3">
      <w:pPr>
        <w:numPr>
          <w:ilvl w:val="2"/>
          <w:numId w:val="59"/>
        </w:numPr>
        <w:spacing w:after="120" w:line="360" w:lineRule="auto"/>
        <w:ind w:left="0" w:firstLine="0"/>
        <w:jc w:val="both"/>
        <w:rPr>
          <w:rFonts w:ascii="Arial" w:hAnsi="Arial"/>
          <w:sz w:val="22"/>
        </w:rPr>
      </w:pPr>
      <w:r>
        <w:rPr>
          <w:rFonts w:ascii="Arial" w:hAnsi="Arial"/>
          <w:sz w:val="22"/>
        </w:rPr>
        <w:t>выполнение комплекса деловых задач;</w:t>
      </w:r>
    </w:p>
    <w:p w:rsidR="00C25EE3" w:rsidRDefault="00C25EE3" w:rsidP="00C25EE3">
      <w:pPr>
        <w:numPr>
          <w:ilvl w:val="2"/>
          <w:numId w:val="59"/>
        </w:numPr>
        <w:spacing w:after="120" w:line="360" w:lineRule="auto"/>
        <w:ind w:left="0" w:firstLine="0"/>
        <w:jc w:val="both"/>
        <w:rPr>
          <w:rFonts w:ascii="Arial" w:hAnsi="Arial"/>
          <w:sz w:val="22"/>
        </w:rPr>
      </w:pPr>
      <w:r>
        <w:rPr>
          <w:rFonts w:ascii="Arial" w:hAnsi="Arial"/>
          <w:sz w:val="22"/>
        </w:rPr>
        <w:t>выполнение инвестиционных проектов, включающих строительство зданий, модернизацию, покупку и установку машин и оборудования и т.д.</w:t>
      </w:r>
    </w:p>
    <w:p w:rsidR="00C25EE3" w:rsidRDefault="00C25EE3">
      <w:pPr>
        <w:spacing w:line="360" w:lineRule="auto"/>
        <w:ind w:firstLine="720"/>
        <w:jc w:val="both"/>
        <w:rPr>
          <w:rFonts w:ascii="Arial" w:hAnsi="Arial"/>
          <w:sz w:val="22"/>
        </w:rPr>
      </w:pPr>
      <w:r>
        <w:rPr>
          <w:rFonts w:ascii="Arial" w:hAnsi="Arial"/>
          <w:sz w:val="22"/>
        </w:rPr>
        <w:t xml:space="preserve">В соответствии с условиями кредитного договора заемщик обязан: </w:t>
      </w:r>
    </w:p>
    <w:p w:rsidR="00C25EE3" w:rsidRDefault="00C25EE3" w:rsidP="00C25EE3">
      <w:pPr>
        <w:numPr>
          <w:ilvl w:val="0"/>
          <w:numId w:val="73"/>
        </w:numPr>
        <w:spacing w:line="360" w:lineRule="auto"/>
        <w:jc w:val="both"/>
        <w:rPr>
          <w:rFonts w:ascii="Arial" w:hAnsi="Arial"/>
          <w:sz w:val="22"/>
        </w:rPr>
      </w:pPr>
      <w:r>
        <w:rPr>
          <w:rFonts w:ascii="Arial" w:hAnsi="Arial"/>
          <w:sz w:val="22"/>
        </w:rPr>
        <w:t>предоставлять Банку в период использования кредита информацию и документы, требуемые для проведения оценки его финансовой и деловой ситуации, оценки использования предоставленного финансирования и оценки выполнения условий кредита,</w:t>
      </w:r>
    </w:p>
    <w:p w:rsidR="00C25EE3" w:rsidRDefault="00C25EE3" w:rsidP="00C25EE3">
      <w:pPr>
        <w:numPr>
          <w:ilvl w:val="0"/>
          <w:numId w:val="73"/>
        </w:numPr>
        <w:spacing w:line="360" w:lineRule="auto"/>
        <w:jc w:val="both"/>
        <w:rPr>
          <w:rFonts w:ascii="Arial" w:hAnsi="Arial"/>
          <w:sz w:val="22"/>
        </w:rPr>
      </w:pPr>
      <w:r>
        <w:rPr>
          <w:rFonts w:ascii="Arial" w:hAnsi="Arial"/>
          <w:sz w:val="22"/>
        </w:rPr>
        <w:t>предоставлять Банку возможность проведения контроля целевого использования кредита,</w:t>
      </w:r>
    </w:p>
    <w:p w:rsidR="00C25EE3" w:rsidRDefault="00C25EE3" w:rsidP="00C25EE3">
      <w:pPr>
        <w:numPr>
          <w:ilvl w:val="0"/>
          <w:numId w:val="73"/>
        </w:numPr>
        <w:spacing w:line="360" w:lineRule="auto"/>
        <w:jc w:val="both"/>
        <w:rPr>
          <w:rFonts w:ascii="Arial" w:hAnsi="Arial"/>
          <w:sz w:val="22"/>
        </w:rPr>
      </w:pPr>
      <w:r>
        <w:rPr>
          <w:rFonts w:ascii="Arial" w:hAnsi="Arial"/>
          <w:sz w:val="22"/>
        </w:rPr>
        <w:t>информировать Банк, без напоминания с его стороны, обо всех событиях, которые могут препятствовать своевременному погашению кредита, значительно изменить финансовое и юридическое положение, сократить стоимость обеспечения кредита или в какой либо другой форме помешать выполнению обязательств, определенных кредитным договором.</w:t>
      </w:r>
    </w:p>
    <w:p w:rsidR="00C25EE3" w:rsidRDefault="00C25EE3">
      <w:pPr>
        <w:pStyle w:val="BodyTextIndent3"/>
        <w:tabs>
          <w:tab w:val="clear" w:pos="720"/>
        </w:tabs>
        <w:spacing w:after="120"/>
      </w:pPr>
      <w:r>
        <w:t>Если кредит используется на цели, отличные от тех, которые были определены кредитным договором, Банк рассматривает, в зависимости от степени развития проблемы, приостановление дальнейшего финансирования, т.е. прекращение последующих траншей кредита, частичный или полный отказ в предоставлении кредита и его возврат в кратчайшие сроки.</w:t>
      </w:r>
    </w:p>
    <w:p w:rsidR="00C25EE3" w:rsidRDefault="00C25EE3">
      <w:pPr>
        <w:spacing w:line="360" w:lineRule="auto"/>
        <w:ind w:firstLine="709"/>
        <w:jc w:val="both"/>
        <w:rPr>
          <w:rFonts w:ascii="Arial" w:hAnsi="Arial"/>
          <w:sz w:val="22"/>
        </w:rPr>
      </w:pPr>
      <w:r>
        <w:rPr>
          <w:rFonts w:ascii="Arial" w:hAnsi="Arial"/>
          <w:sz w:val="22"/>
        </w:rPr>
        <w:t xml:space="preserve">В дополнение к мониторингу использования кредита Банк осуществляет </w:t>
      </w:r>
      <w:r>
        <w:rPr>
          <w:rFonts w:ascii="Arial" w:hAnsi="Arial"/>
          <w:sz w:val="22"/>
          <w:u w:val="single"/>
        </w:rPr>
        <w:t>мониторинг финансового и делового положения</w:t>
      </w:r>
      <w:r>
        <w:rPr>
          <w:rFonts w:ascii="Arial" w:hAnsi="Arial"/>
          <w:sz w:val="22"/>
        </w:rPr>
        <w:t xml:space="preserve"> Заемщика посредством:</w:t>
      </w:r>
    </w:p>
    <w:p w:rsidR="00C25EE3" w:rsidRDefault="00C25EE3" w:rsidP="00C25EE3">
      <w:pPr>
        <w:numPr>
          <w:ilvl w:val="0"/>
          <w:numId w:val="74"/>
        </w:numPr>
        <w:spacing w:line="360" w:lineRule="auto"/>
        <w:jc w:val="both"/>
        <w:rPr>
          <w:rFonts w:ascii="Arial" w:hAnsi="Arial"/>
          <w:sz w:val="22"/>
        </w:rPr>
      </w:pPr>
      <w:r>
        <w:rPr>
          <w:rFonts w:ascii="Arial" w:hAnsi="Arial"/>
          <w:sz w:val="22"/>
        </w:rPr>
        <w:t>постоянного анализа получаемых финансовых отчетов;</w:t>
      </w:r>
    </w:p>
    <w:p w:rsidR="00C25EE3" w:rsidRDefault="00C25EE3" w:rsidP="00C25EE3">
      <w:pPr>
        <w:numPr>
          <w:ilvl w:val="0"/>
          <w:numId w:val="74"/>
        </w:numPr>
        <w:spacing w:line="360" w:lineRule="auto"/>
        <w:jc w:val="both"/>
        <w:rPr>
          <w:rFonts w:ascii="Arial" w:hAnsi="Arial"/>
          <w:sz w:val="22"/>
        </w:rPr>
      </w:pPr>
      <w:r>
        <w:rPr>
          <w:rFonts w:ascii="Arial" w:hAnsi="Arial"/>
          <w:sz w:val="22"/>
        </w:rPr>
        <w:t>постоянного анализа операций на счету Заемщика;</w:t>
      </w:r>
    </w:p>
    <w:p w:rsidR="00C25EE3" w:rsidRDefault="00C25EE3" w:rsidP="00C25EE3">
      <w:pPr>
        <w:numPr>
          <w:ilvl w:val="0"/>
          <w:numId w:val="74"/>
        </w:numPr>
        <w:spacing w:after="120" w:line="360" w:lineRule="auto"/>
        <w:jc w:val="both"/>
        <w:rPr>
          <w:rFonts w:ascii="Arial" w:hAnsi="Arial"/>
          <w:sz w:val="22"/>
        </w:rPr>
      </w:pPr>
      <w:r>
        <w:rPr>
          <w:rFonts w:ascii="Arial" w:hAnsi="Arial"/>
          <w:sz w:val="22"/>
        </w:rPr>
        <w:t>периодических посещений Заемщика.</w:t>
      </w:r>
    </w:p>
    <w:p w:rsidR="00C25EE3" w:rsidRDefault="00C25EE3">
      <w:pPr>
        <w:spacing w:after="120" w:line="360" w:lineRule="auto"/>
        <w:ind w:firstLine="720"/>
        <w:jc w:val="both"/>
        <w:rPr>
          <w:rFonts w:ascii="Arial" w:hAnsi="Arial"/>
          <w:sz w:val="22"/>
        </w:rPr>
      </w:pPr>
      <w:r>
        <w:rPr>
          <w:rFonts w:ascii="Arial" w:hAnsi="Arial"/>
          <w:sz w:val="22"/>
        </w:rPr>
        <w:t>Заемщик обязан информировать Банк о своих намерениях получить кредит. Банк имеет право не согласиться на это, если считает, что дополнительные обязательства могут угрожать погашению выданного кредита, что должно быть оговорено в кредитном договоре. Вышеупомянутое требование не включает кредиты поставщика от нефинансовых организаций, полученные в рамках осуществляемой деятельности.</w:t>
      </w:r>
    </w:p>
    <w:p w:rsidR="00C25EE3" w:rsidRDefault="00C25EE3">
      <w:pPr>
        <w:spacing w:after="120" w:line="360" w:lineRule="auto"/>
        <w:ind w:firstLine="720"/>
        <w:jc w:val="both"/>
        <w:rPr>
          <w:rFonts w:ascii="Arial" w:hAnsi="Arial"/>
          <w:sz w:val="22"/>
        </w:rPr>
      </w:pPr>
      <w:r>
        <w:rPr>
          <w:rFonts w:ascii="Arial" w:hAnsi="Arial"/>
          <w:sz w:val="22"/>
        </w:rPr>
        <w:t xml:space="preserve">В случае непоступления возвратных платежей по кредиту (процентов и/или основной суммы долга) в установленные кредитным договором сроки или в случае других негативных изменений в состоянии Заемщика, ответственный сотрудник кредитного подразделения информирует руководство Банка и переводит кредит в разряд “Специальный контроль”. </w:t>
      </w:r>
    </w:p>
    <w:p w:rsidR="00C25EE3" w:rsidRDefault="00C25EE3">
      <w:pPr>
        <w:spacing w:line="360" w:lineRule="auto"/>
        <w:ind w:firstLine="720"/>
        <w:jc w:val="both"/>
        <w:rPr>
          <w:rFonts w:ascii="Arial" w:hAnsi="Arial"/>
          <w:sz w:val="22"/>
        </w:rPr>
      </w:pPr>
      <w:r>
        <w:rPr>
          <w:rFonts w:ascii="Arial" w:hAnsi="Arial"/>
          <w:sz w:val="22"/>
        </w:rPr>
        <w:t>Основные события, которые могут повлечь присвоение кредиту статуса “Специальный контроль”:</w:t>
      </w:r>
    </w:p>
    <w:p w:rsidR="00C25EE3" w:rsidRDefault="00C25EE3" w:rsidP="00C25EE3">
      <w:pPr>
        <w:numPr>
          <w:ilvl w:val="0"/>
          <w:numId w:val="58"/>
        </w:numPr>
        <w:spacing w:line="360" w:lineRule="auto"/>
        <w:ind w:left="0" w:firstLine="0"/>
        <w:jc w:val="both"/>
        <w:rPr>
          <w:rFonts w:ascii="Arial" w:hAnsi="Arial"/>
          <w:sz w:val="22"/>
        </w:rPr>
      </w:pPr>
      <w:r>
        <w:rPr>
          <w:rFonts w:ascii="Arial" w:hAnsi="Arial"/>
          <w:sz w:val="22"/>
        </w:rPr>
        <w:t>неуплата процентов и/или невозврат основной суммы долга или ее части;</w:t>
      </w:r>
    </w:p>
    <w:p w:rsidR="00C25EE3" w:rsidRDefault="00C25EE3" w:rsidP="00C25EE3">
      <w:pPr>
        <w:numPr>
          <w:ilvl w:val="0"/>
          <w:numId w:val="58"/>
        </w:numPr>
        <w:spacing w:line="360" w:lineRule="auto"/>
        <w:ind w:left="0" w:firstLine="0"/>
        <w:jc w:val="both"/>
        <w:rPr>
          <w:rFonts w:ascii="Arial" w:hAnsi="Arial"/>
          <w:sz w:val="22"/>
        </w:rPr>
      </w:pPr>
      <w:r>
        <w:rPr>
          <w:rFonts w:ascii="Arial" w:hAnsi="Arial"/>
          <w:sz w:val="22"/>
        </w:rPr>
        <w:t>неблагоприятное изменение в стоимости обеспечения кредита;</w:t>
      </w:r>
    </w:p>
    <w:p w:rsidR="00C25EE3" w:rsidRDefault="00C25EE3" w:rsidP="00C25EE3">
      <w:pPr>
        <w:numPr>
          <w:ilvl w:val="0"/>
          <w:numId w:val="58"/>
        </w:numPr>
        <w:spacing w:line="360" w:lineRule="auto"/>
        <w:ind w:left="0" w:firstLine="0"/>
        <w:jc w:val="both"/>
        <w:rPr>
          <w:rFonts w:ascii="Arial" w:hAnsi="Arial"/>
          <w:sz w:val="22"/>
        </w:rPr>
      </w:pPr>
      <w:r>
        <w:rPr>
          <w:rFonts w:ascii="Arial" w:hAnsi="Arial"/>
          <w:sz w:val="22"/>
        </w:rPr>
        <w:t>более низкие, чем предполагалось, поступления на счет;</w:t>
      </w:r>
    </w:p>
    <w:p w:rsidR="00C25EE3" w:rsidRDefault="00C25EE3" w:rsidP="00C25EE3">
      <w:pPr>
        <w:numPr>
          <w:ilvl w:val="0"/>
          <w:numId w:val="58"/>
        </w:numPr>
        <w:spacing w:after="120" w:line="360" w:lineRule="auto"/>
        <w:ind w:left="0" w:firstLine="0"/>
        <w:jc w:val="both"/>
        <w:rPr>
          <w:rFonts w:ascii="Arial" w:hAnsi="Arial"/>
          <w:sz w:val="22"/>
        </w:rPr>
      </w:pPr>
      <w:r>
        <w:rPr>
          <w:rFonts w:ascii="Arial" w:hAnsi="Arial"/>
          <w:sz w:val="22"/>
        </w:rPr>
        <w:t>финансовые показатели, отражающие неблагоприятное положение.</w:t>
      </w:r>
    </w:p>
    <w:p w:rsidR="00C25EE3" w:rsidRDefault="00C25EE3">
      <w:pPr>
        <w:spacing w:line="360" w:lineRule="auto"/>
        <w:ind w:firstLine="720"/>
        <w:jc w:val="both"/>
        <w:rPr>
          <w:rFonts w:ascii="Arial" w:hAnsi="Arial"/>
          <w:sz w:val="22"/>
        </w:rPr>
      </w:pPr>
      <w:r>
        <w:rPr>
          <w:rFonts w:ascii="Arial" w:hAnsi="Arial"/>
          <w:sz w:val="22"/>
        </w:rPr>
        <w:t>В дополнение к вышеупомянутым событиям сотрудники банка должны также следить за следующими “сигналами”, которые могут неблагоприятно отразиться на положении заемщика:</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потеря важного рынка;</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отрицательный рабочий капитал;</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невозобновление таможенного, дистрибьютерского/представительс-кого соглашения с другим предприятием;</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потеря лицензии (напр. защищающей торговую марку);</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продолжительное неполное использование производственных мощностей;</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сбои в поставках сырья;</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чрезмерные запасы, которые могут служить причиной возможных убытков;</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частые забастовки;</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вмешательство экологической инспекции для частичного или полного закрытия производства;</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устаревающее оборудование;</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спекулятивные операции;</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зависимость от другого предприятия, находящегося в тяжелом финансовом положении;</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поглощение или приобретение предприятия, находящегося в тяжелом финансовом положении;</w:t>
      </w:r>
    </w:p>
    <w:p w:rsidR="00C25EE3" w:rsidRDefault="00C25EE3" w:rsidP="00C25EE3">
      <w:pPr>
        <w:numPr>
          <w:ilvl w:val="0"/>
          <w:numId w:val="75"/>
        </w:numPr>
        <w:tabs>
          <w:tab w:val="clear" w:pos="360"/>
          <w:tab w:val="num" w:pos="717"/>
        </w:tabs>
        <w:spacing w:line="360" w:lineRule="auto"/>
        <w:ind w:left="714" w:hanging="357"/>
        <w:jc w:val="both"/>
        <w:rPr>
          <w:rFonts w:ascii="Arial" w:hAnsi="Arial"/>
          <w:sz w:val="22"/>
        </w:rPr>
      </w:pPr>
      <w:r>
        <w:rPr>
          <w:rFonts w:ascii="Arial" w:hAnsi="Arial"/>
          <w:sz w:val="22"/>
        </w:rPr>
        <w:t>потеря значительного клиента или рынка сбыта.</w:t>
      </w:r>
    </w:p>
    <w:p w:rsidR="00C25EE3" w:rsidRDefault="00C25EE3">
      <w:pPr>
        <w:pStyle w:val="ListContinue2"/>
        <w:spacing w:before="240" w:after="0" w:line="360" w:lineRule="auto"/>
        <w:ind w:left="567" w:firstLine="147"/>
        <w:jc w:val="both"/>
        <w:rPr>
          <w:rFonts w:ascii="Arial" w:hAnsi="Arial"/>
          <w:sz w:val="22"/>
        </w:rPr>
      </w:pPr>
      <w:r>
        <w:rPr>
          <w:rFonts w:ascii="Arial" w:hAnsi="Arial"/>
          <w:sz w:val="22"/>
        </w:rPr>
        <w:t>Банковских работников должны насторожить такие факты, как:</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непредставление финансовых отчетов в установленные сроки;</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изменение  поведения или привычек высшего руководящего состава;</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резкое изменение отношений с банком, нежелание сотрудничать;</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замена ключевых сотрудников;</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увлечение созданием новых предприятий, скупка недвижимости;</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плохое состояние финансовых отчетов;</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принятие необоснованного риска;</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установление нереалистичных цен на продукцию;</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медленная реакция на ухудшение рыночных условий;</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слабый операционный контроль;</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отсутствие преемственности в руководстве;</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потеря важных клиентов;</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создание спекулятивных запасов;</w:t>
      </w:r>
    </w:p>
    <w:p w:rsidR="00C25EE3" w:rsidRDefault="00C25EE3" w:rsidP="00C25EE3">
      <w:pPr>
        <w:pStyle w:val="ListBullet2"/>
        <w:numPr>
          <w:ilvl w:val="0"/>
          <w:numId w:val="78"/>
        </w:numPr>
        <w:tabs>
          <w:tab w:val="clear" w:pos="360"/>
          <w:tab w:val="num" w:pos="720"/>
        </w:tabs>
        <w:spacing w:line="360" w:lineRule="auto"/>
        <w:ind w:left="714" w:hanging="357"/>
        <w:jc w:val="both"/>
        <w:rPr>
          <w:rFonts w:ascii="Arial" w:hAnsi="Arial"/>
          <w:sz w:val="22"/>
        </w:rPr>
      </w:pPr>
      <w:r>
        <w:rPr>
          <w:rFonts w:ascii="Arial" w:hAnsi="Arial"/>
          <w:sz w:val="22"/>
        </w:rPr>
        <w:t>отсрочки замены устаревшего оборудования и т.д.</w:t>
      </w:r>
    </w:p>
    <w:p w:rsidR="00C25EE3" w:rsidRDefault="00C25EE3">
      <w:pPr>
        <w:spacing w:before="120" w:after="120" w:line="360" w:lineRule="auto"/>
        <w:ind w:firstLine="714"/>
        <w:jc w:val="both"/>
        <w:rPr>
          <w:rFonts w:ascii="Arial" w:hAnsi="Arial"/>
          <w:sz w:val="22"/>
        </w:rPr>
      </w:pPr>
      <w:r>
        <w:rPr>
          <w:rFonts w:ascii="Arial" w:hAnsi="Arial"/>
          <w:sz w:val="22"/>
        </w:rPr>
        <w:t>Если кредитный инспектор считает, что деловое и финансовое положение Заемщика ухудшилось до степени, угрожающей возможности погашения кредита, Банк может потребовать от Заемщика представить программу, исправляющую ситуацию и предпринять меры, снижающие риск Банка.</w:t>
      </w:r>
    </w:p>
    <w:p w:rsidR="00C25EE3" w:rsidRDefault="00C25EE3">
      <w:pPr>
        <w:spacing w:after="120" w:line="360" w:lineRule="auto"/>
        <w:ind w:firstLine="714"/>
        <w:jc w:val="both"/>
        <w:rPr>
          <w:rFonts w:ascii="Arial" w:hAnsi="Arial"/>
          <w:sz w:val="22"/>
        </w:rPr>
      </w:pPr>
      <w:r>
        <w:rPr>
          <w:rFonts w:ascii="Arial" w:hAnsi="Arial"/>
          <w:sz w:val="22"/>
        </w:rPr>
        <w:t xml:space="preserve">Если программа, разработанная для исправления ситуации, негативно оценивается Банком, Банк имеет право потребовать предоставления дополнительного обеспечения кредита или произвести расторжение кредитного договора. </w:t>
      </w:r>
    </w:p>
    <w:p w:rsidR="00C25EE3" w:rsidRDefault="00C25EE3">
      <w:pPr>
        <w:spacing w:after="120" w:line="360" w:lineRule="auto"/>
        <w:ind w:firstLine="714"/>
        <w:jc w:val="both"/>
        <w:rPr>
          <w:rFonts w:ascii="Arial" w:hAnsi="Arial"/>
          <w:spacing w:val="8"/>
          <w:sz w:val="22"/>
        </w:rPr>
      </w:pPr>
      <w:r>
        <w:rPr>
          <w:rFonts w:ascii="Arial" w:hAnsi="Arial"/>
          <w:spacing w:val="8"/>
          <w:sz w:val="22"/>
        </w:rPr>
        <w:t>В банке для осуществления контроля за ходом погашения кредита формируется специальное кредитное досье, где сосредоточена вся документация по кредитной сделке и все необходимые сведения о заемщике. Документы группируются следующим образом:</w:t>
      </w:r>
    </w:p>
    <w:p w:rsidR="00C25EE3" w:rsidRDefault="00C25EE3" w:rsidP="00C25EE3">
      <w:pPr>
        <w:numPr>
          <w:ilvl w:val="0"/>
          <w:numId w:val="56"/>
        </w:numPr>
        <w:tabs>
          <w:tab w:val="clear" w:pos="704"/>
          <w:tab w:val="num" w:pos="360"/>
        </w:tabs>
        <w:spacing w:line="360" w:lineRule="auto"/>
        <w:ind w:left="357" w:hanging="357"/>
        <w:jc w:val="both"/>
        <w:rPr>
          <w:rFonts w:ascii="Arial" w:hAnsi="Arial"/>
          <w:spacing w:val="8"/>
          <w:sz w:val="22"/>
        </w:rPr>
      </w:pPr>
      <w:r>
        <w:rPr>
          <w:rFonts w:ascii="Arial" w:hAnsi="Arial"/>
          <w:spacing w:val="8"/>
          <w:sz w:val="22"/>
        </w:rPr>
        <w:t>материалы по кредиту (копии кредитного договора, долговых обязательств, гарантийных писем и т.д.);</w:t>
      </w:r>
    </w:p>
    <w:p w:rsidR="00C25EE3" w:rsidRDefault="00C25EE3" w:rsidP="00C25EE3">
      <w:pPr>
        <w:numPr>
          <w:ilvl w:val="0"/>
          <w:numId w:val="56"/>
        </w:numPr>
        <w:tabs>
          <w:tab w:val="clear" w:pos="704"/>
          <w:tab w:val="num" w:pos="360"/>
        </w:tabs>
        <w:spacing w:line="360" w:lineRule="auto"/>
        <w:ind w:left="357" w:hanging="357"/>
        <w:jc w:val="both"/>
        <w:rPr>
          <w:rFonts w:ascii="Arial" w:hAnsi="Arial"/>
          <w:spacing w:val="8"/>
          <w:sz w:val="22"/>
        </w:rPr>
      </w:pPr>
      <w:r>
        <w:rPr>
          <w:rFonts w:ascii="Arial" w:hAnsi="Arial"/>
          <w:spacing w:val="8"/>
          <w:sz w:val="22"/>
        </w:rPr>
        <w:t>финансово-экономическая информация (финансовые отчеты, аналитические таблицы, налоговые декларации; бизнес-планы и т.д.);</w:t>
      </w:r>
    </w:p>
    <w:p w:rsidR="00C25EE3" w:rsidRDefault="00C25EE3" w:rsidP="00C25EE3">
      <w:pPr>
        <w:numPr>
          <w:ilvl w:val="0"/>
          <w:numId w:val="56"/>
        </w:numPr>
        <w:tabs>
          <w:tab w:val="clear" w:pos="704"/>
          <w:tab w:val="num" w:pos="360"/>
        </w:tabs>
        <w:spacing w:line="360" w:lineRule="auto"/>
        <w:ind w:left="357" w:hanging="357"/>
        <w:jc w:val="both"/>
        <w:rPr>
          <w:rFonts w:ascii="Arial" w:hAnsi="Arial"/>
          <w:spacing w:val="8"/>
          <w:sz w:val="22"/>
        </w:rPr>
      </w:pPr>
      <w:r>
        <w:rPr>
          <w:rFonts w:ascii="Arial" w:hAnsi="Arial"/>
          <w:spacing w:val="8"/>
          <w:sz w:val="22"/>
        </w:rPr>
        <w:t>материалы о кредитоспособности клиента (аналитические отчеты кредитных инспекторов, сведения, полученные от других банков, ответы на запросы и т.д.);</w:t>
      </w:r>
    </w:p>
    <w:p w:rsidR="00C25EE3" w:rsidRDefault="00C25EE3" w:rsidP="00C25EE3">
      <w:pPr>
        <w:numPr>
          <w:ilvl w:val="0"/>
          <w:numId w:val="56"/>
        </w:numPr>
        <w:tabs>
          <w:tab w:val="clear" w:pos="704"/>
          <w:tab w:val="num" w:pos="360"/>
        </w:tabs>
        <w:spacing w:line="360" w:lineRule="auto"/>
        <w:ind w:left="357" w:hanging="357"/>
        <w:jc w:val="both"/>
        <w:rPr>
          <w:rFonts w:ascii="Arial" w:hAnsi="Arial"/>
          <w:spacing w:val="8"/>
          <w:sz w:val="22"/>
        </w:rPr>
      </w:pPr>
      <w:r>
        <w:rPr>
          <w:rFonts w:ascii="Arial" w:hAnsi="Arial"/>
          <w:spacing w:val="8"/>
          <w:sz w:val="22"/>
        </w:rPr>
        <w:t>документы по обеспечению кредита (договор залога, документы о передаче прав по вкладам и ценным бумагам, закладные и т.д.);</w:t>
      </w:r>
    </w:p>
    <w:p w:rsidR="00C25EE3" w:rsidRDefault="00C25EE3" w:rsidP="00C25EE3">
      <w:pPr>
        <w:numPr>
          <w:ilvl w:val="0"/>
          <w:numId w:val="56"/>
        </w:numPr>
        <w:tabs>
          <w:tab w:val="clear" w:pos="704"/>
          <w:tab w:val="num" w:pos="360"/>
        </w:tabs>
        <w:spacing w:line="360" w:lineRule="auto"/>
        <w:ind w:left="357" w:hanging="357"/>
        <w:jc w:val="both"/>
        <w:rPr>
          <w:rFonts w:ascii="Arial" w:hAnsi="Arial"/>
          <w:spacing w:val="8"/>
          <w:sz w:val="22"/>
        </w:rPr>
      </w:pPr>
      <w:r>
        <w:rPr>
          <w:rFonts w:ascii="Arial" w:hAnsi="Arial"/>
          <w:spacing w:val="8"/>
          <w:sz w:val="22"/>
        </w:rPr>
        <w:t>переписка по кредиту (переписка с клиентом, записи телефонных разговоров и т.д.).</w:t>
      </w:r>
    </w:p>
    <w:p w:rsidR="00C25EE3" w:rsidRDefault="00C25EE3">
      <w:pPr>
        <w:pStyle w:val="BodyTextIndent3"/>
        <w:tabs>
          <w:tab w:val="clear" w:pos="720"/>
        </w:tabs>
        <w:spacing w:before="240" w:after="120"/>
        <w:rPr>
          <w:spacing w:val="8"/>
        </w:rPr>
      </w:pPr>
      <w:r>
        <w:rPr>
          <w:spacing w:val="8"/>
        </w:rPr>
        <w:t xml:space="preserve">Конечная цель мониторинга - обеспечить погашение в срок основного долга и уплату процентов по кредиту. Кредиты, по которым возникают трудности с погашением, называются проблемными кредитами. Появление проблемного кредита, как правило, не является неожиданным. </w:t>
      </w:r>
    </w:p>
    <w:p w:rsidR="00C25EE3" w:rsidRDefault="00C25EE3">
      <w:pPr>
        <w:spacing w:after="120" w:line="360" w:lineRule="auto"/>
        <w:ind w:firstLine="643"/>
        <w:jc w:val="both"/>
        <w:rPr>
          <w:rFonts w:ascii="Arial" w:hAnsi="Arial"/>
          <w:sz w:val="22"/>
        </w:rPr>
      </w:pPr>
      <w:r>
        <w:rPr>
          <w:rFonts w:ascii="Arial" w:hAnsi="Arial"/>
          <w:sz w:val="22"/>
        </w:rPr>
        <w:t xml:space="preserve">Проблемными, прежде всего, могут стать кредиты, риск по которым является повышенным. Это процесс, который развивается в течение определенного времени. Опытный работник банка может еще на ранней стадии заметить признаки зарождающегося процесса финансовых трудностей, испытываемых клиентом, и принять меры к исправлению ситуации и защите интересов банка. Эти меры следует принять как можно раньше, прежде чем ситуация выйдет из под контроля и потери станут необратимыми. При этом следует учесть, что убытки банка не ограничиваются лишь неуплатой долга и потерей процентов. </w:t>
      </w:r>
    </w:p>
    <w:p w:rsidR="00C25EE3" w:rsidRDefault="00C25EE3">
      <w:pPr>
        <w:spacing w:after="120" w:line="360" w:lineRule="auto"/>
        <w:ind w:firstLine="643"/>
        <w:jc w:val="both"/>
        <w:rPr>
          <w:rFonts w:ascii="Arial" w:hAnsi="Arial"/>
          <w:sz w:val="22"/>
        </w:rPr>
      </w:pPr>
      <w:r>
        <w:rPr>
          <w:rFonts w:ascii="Arial" w:hAnsi="Arial"/>
          <w:sz w:val="22"/>
        </w:rPr>
        <w:t>Ущерб, наносимый банку, значительно больше и  он может быть связан с другими обстоятельствами:</w:t>
      </w:r>
    </w:p>
    <w:p w:rsidR="00C25EE3" w:rsidRDefault="00C25EE3" w:rsidP="00C25EE3">
      <w:pPr>
        <w:pStyle w:val="ListBullet2"/>
        <w:numPr>
          <w:ilvl w:val="0"/>
          <w:numId w:val="77"/>
        </w:numPr>
        <w:spacing w:line="360" w:lineRule="auto"/>
        <w:ind w:left="357" w:hanging="357"/>
        <w:rPr>
          <w:rFonts w:ascii="Arial" w:hAnsi="Arial"/>
          <w:sz w:val="22"/>
        </w:rPr>
      </w:pPr>
      <w:r>
        <w:rPr>
          <w:rFonts w:ascii="Arial" w:hAnsi="Arial"/>
          <w:sz w:val="22"/>
        </w:rPr>
        <w:t>подрывается репутация банка, так как  большое  число просроченных и непогашенных кредитов приведет к падению доверия вкладчиков,    инвесторов и т.д.;</w:t>
      </w:r>
    </w:p>
    <w:p w:rsidR="00C25EE3" w:rsidRDefault="00C25EE3" w:rsidP="00C25EE3">
      <w:pPr>
        <w:pStyle w:val="ListBullet2"/>
        <w:numPr>
          <w:ilvl w:val="0"/>
          <w:numId w:val="77"/>
        </w:numPr>
        <w:spacing w:line="360" w:lineRule="auto"/>
        <w:ind w:left="357" w:hanging="357"/>
        <w:rPr>
          <w:rFonts w:ascii="Arial" w:hAnsi="Arial"/>
          <w:sz w:val="22"/>
        </w:rPr>
      </w:pPr>
      <w:r>
        <w:rPr>
          <w:rFonts w:ascii="Arial" w:hAnsi="Arial"/>
          <w:sz w:val="22"/>
        </w:rPr>
        <w:t>увеличиваются административные расходы, поскольку проблемные ссуды требуют  особого  внимания  кредитного  персонала непроизводительного расходования времени на поддержание статус-кво;</w:t>
      </w:r>
    </w:p>
    <w:p w:rsidR="00C25EE3" w:rsidRDefault="00C25EE3" w:rsidP="00C25EE3">
      <w:pPr>
        <w:pStyle w:val="ListBullet2"/>
        <w:numPr>
          <w:ilvl w:val="0"/>
          <w:numId w:val="77"/>
        </w:numPr>
        <w:spacing w:line="360" w:lineRule="auto"/>
        <w:ind w:left="357" w:hanging="357"/>
        <w:rPr>
          <w:rFonts w:ascii="Arial" w:hAnsi="Arial"/>
          <w:sz w:val="22"/>
        </w:rPr>
      </w:pPr>
      <w:r>
        <w:rPr>
          <w:rFonts w:ascii="Arial" w:hAnsi="Arial"/>
          <w:sz w:val="22"/>
        </w:rPr>
        <w:t>повысится угроза ухода квалифицированных кадров из-за снижения возможностей их стимулирования в  условиях  падения  прибыльности операций;</w:t>
      </w:r>
    </w:p>
    <w:p w:rsidR="00C25EE3" w:rsidRDefault="00C25EE3" w:rsidP="00C25EE3">
      <w:pPr>
        <w:pStyle w:val="ListBullet2"/>
        <w:numPr>
          <w:ilvl w:val="0"/>
          <w:numId w:val="77"/>
        </w:numPr>
        <w:spacing w:line="360" w:lineRule="auto"/>
        <w:ind w:left="357" w:hanging="357"/>
        <w:rPr>
          <w:rFonts w:ascii="Arial" w:hAnsi="Arial"/>
          <w:sz w:val="22"/>
        </w:rPr>
      </w:pPr>
      <w:r>
        <w:rPr>
          <w:rFonts w:ascii="Arial" w:hAnsi="Arial"/>
          <w:sz w:val="22"/>
        </w:rPr>
        <w:t>средства будут заморожены в непродуктивных активах;</w:t>
      </w:r>
    </w:p>
    <w:p w:rsidR="00C25EE3" w:rsidRDefault="00C25EE3" w:rsidP="00C25EE3">
      <w:pPr>
        <w:pStyle w:val="ListBullet2"/>
        <w:numPr>
          <w:ilvl w:val="0"/>
          <w:numId w:val="77"/>
        </w:numPr>
        <w:spacing w:line="360" w:lineRule="auto"/>
        <w:ind w:left="357" w:hanging="357"/>
        <w:rPr>
          <w:rFonts w:ascii="Arial" w:hAnsi="Arial"/>
          <w:sz w:val="22"/>
        </w:rPr>
      </w:pPr>
      <w:r>
        <w:rPr>
          <w:rFonts w:ascii="Arial" w:hAnsi="Arial"/>
          <w:sz w:val="22"/>
        </w:rPr>
        <w:t xml:space="preserve">возникает опасность встречного иска должника к  банку, который может доказать, что требование банка об отзыве ссуды  привели его на грань банкротства.  </w:t>
      </w:r>
    </w:p>
    <w:p w:rsidR="00C25EE3" w:rsidRDefault="00C25EE3">
      <w:pPr>
        <w:pStyle w:val="ListBullet2"/>
        <w:numPr>
          <w:ilvl w:val="0"/>
          <w:numId w:val="0"/>
        </w:numPr>
        <w:spacing w:before="120" w:after="120" w:line="360" w:lineRule="auto"/>
        <w:ind w:firstLine="720"/>
        <w:jc w:val="both"/>
        <w:rPr>
          <w:rFonts w:ascii="Arial" w:hAnsi="Arial"/>
          <w:sz w:val="22"/>
        </w:rPr>
      </w:pPr>
      <w:r>
        <w:rPr>
          <w:rFonts w:ascii="Arial" w:hAnsi="Arial"/>
          <w:sz w:val="22"/>
        </w:rPr>
        <w:t>Все эти потери могут дорого обойтись банку и намного превысить прямой убыток от непогашения долга.</w:t>
      </w:r>
    </w:p>
    <w:p w:rsidR="00C25EE3" w:rsidRDefault="00C25EE3">
      <w:pPr>
        <w:pStyle w:val="BodyText"/>
        <w:spacing w:after="120" w:line="360" w:lineRule="auto"/>
        <w:rPr>
          <w:rFonts w:ascii="Arial" w:hAnsi="Arial"/>
          <w:sz w:val="22"/>
        </w:rPr>
      </w:pPr>
      <w:r>
        <w:rPr>
          <w:rFonts w:ascii="Arial" w:hAnsi="Arial"/>
          <w:sz w:val="22"/>
        </w:rPr>
        <w:tab/>
        <w:t xml:space="preserve">Итак, как уже говорилось ранее, в случае отклонения от срока возврата, оговоренного в кредитном договоре, или запланированного графика погашения по кредиту, а также в случае других негативных изменений в состоянии Заемщика предлагается переводить кредит в разряд </w:t>
      </w:r>
      <w:r>
        <w:rPr>
          <w:rFonts w:ascii="Arial" w:hAnsi="Arial"/>
          <w:b/>
          <w:i/>
          <w:sz w:val="22"/>
        </w:rPr>
        <w:t>“Специальный контроль”</w:t>
      </w:r>
      <w:r>
        <w:rPr>
          <w:rFonts w:ascii="Arial" w:hAnsi="Arial"/>
          <w:sz w:val="22"/>
        </w:rPr>
        <w:t xml:space="preserve">. После чего возможно использовать следующую процедуру отработки кредита. </w:t>
      </w:r>
    </w:p>
    <w:p w:rsidR="00C25EE3" w:rsidRDefault="00C25EE3">
      <w:pPr>
        <w:spacing w:after="120" w:line="360" w:lineRule="auto"/>
        <w:ind w:firstLine="720"/>
        <w:jc w:val="both"/>
        <w:rPr>
          <w:rFonts w:ascii="Arial" w:hAnsi="Arial"/>
          <w:sz w:val="22"/>
        </w:rPr>
      </w:pPr>
      <w:r>
        <w:rPr>
          <w:rFonts w:ascii="Arial" w:hAnsi="Arial"/>
          <w:sz w:val="22"/>
        </w:rPr>
        <w:t xml:space="preserve">Банк может сохранять кредит в статусе “Специальный контроль” в течении 10 дней. В этот период банк рассматривает различные варианты решения проблемы. Если по истечении указанного срока проблема не устранена, однако имеются основания ожидать возврат кредита, то кредит классифицируется как </w:t>
      </w:r>
      <w:r>
        <w:rPr>
          <w:rFonts w:ascii="Arial" w:hAnsi="Arial"/>
          <w:b/>
          <w:i/>
          <w:sz w:val="22"/>
        </w:rPr>
        <w:t xml:space="preserve">проблемный </w:t>
      </w:r>
      <w:r>
        <w:rPr>
          <w:rFonts w:ascii="Arial" w:hAnsi="Arial"/>
          <w:sz w:val="22"/>
        </w:rPr>
        <w:t xml:space="preserve">и проводится работа по его отработке, если же таких оснований нет, то кредит следует классифицировать как </w:t>
      </w:r>
      <w:r>
        <w:rPr>
          <w:rFonts w:ascii="Arial" w:hAnsi="Arial"/>
          <w:b/>
          <w:i/>
          <w:sz w:val="22"/>
        </w:rPr>
        <w:t>безнадежный</w:t>
      </w:r>
      <w:r>
        <w:rPr>
          <w:rFonts w:ascii="Arial" w:hAnsi="Arial"/>
          <w:sz w:val="22"/>
        </w:rPr>
        <w:t xml:space="preserve"> и проводить мероприятия по закрытию задолженности. В обоих случаях кредит переходит из сферы контроля кредитной администрации в подразделение по работе с проблемными активами.</w:t>
      </w:r>
    </w:p>
    <w:p w:rsidR="00C25EE3" w:rsidRDefault="00C25EE3">
      <w:pPr>
        <w:spacing w:after="120" w:line="360" w:lineRule="auto"/>
        <w:ind w:firstLine="720"/>
        <w:jc w:val="both"/>
        <w:rPr>
          <w:rFonts w:ascii="Arial" w:hAnsi="Arial"/>
          <w:sz w:val="22"/>
        </w:rPr>
      </w:pPr>
      <w:r>
        <w:rPr>
          <w:rFonts w:ascii="Arial" w:hAnsi="Arial"/>
          <w:sz w:val="22"/>
        </w:rPr>
        <w:t>Относительно всех проблемных кредитов должны применяться следующие правила:</w:t>
      </w:r>
    </w:p>
    <w:p w:rsidR="00C25EE3" w:rsidRDefault="00C25EE3" w:rsidP="00C25EE3">
      <w:pPr>
        <w:numPr>
          <w:ilvl w:val="0"/>
          <w:numId w:val="79"/>
        </w:numPr>
        <w:spacing w:line="360" w:lineRule="auto"/>
        <w:ind w:left="357" w:hanging="357"/>
        <w:jc w:val="both"/>
        <w:rPr>
          <w:rFonts w:ascii="Arial" w:hAnsi="Arial"/>
          <w:sz w:val="22"/>
        </w:rPr>
      </w:pPr>
      <w:r>
        <w:rPr>
          <w:rFonts w:ascii="Arial" w:hAnsi="Arial"/>
          <w:sz w:val="22"/>
        </w:rPr>
        <w:t>Проблемные кредиты не должны повторно финансироваться без убедительного доказательства возможности возврата или “сильного” обеспечения.</w:t>
      </w:r>
    </w:p>
    <w:p w:rsidR="00C25EE3" w:rsidRDefault="00C25EE3" w:rsidP="00C25EE3">
      <w:pPr>
        <w:numPr>
          <w:ilvl w:val="0"/>
          <w:numId w:val="79"/>
        </w:numPr>
        <w:spacing w:line="360" w:lineRule="auto"/>
        <w:ind w:left="357" w:hanging="357"/>
        <w:jc w:val="both"/>
        <w:rPr>
          <w:rFonts w:ascii="Arial" w:hAnsi="Arial"/>
          <w:sz w:val="22"/>
        </w:rPr>
      </w:pPr>
      <w:r>
        <w:rPr>
          <w:rFonts w:ascii="Arial" w:hAnsi="Arial"/>
          <w:sz w:val="22"/>
        </w:rPr>
        <w:t>Погашение задолженности по кредитам, признанной безнадежной к получению, производится за счет фактически сформированного резервного фонда.</w:t>
      </w:r>
    </w:p>
    <w:p w:rsidR="00C25EE3" w:rsidRDefault="00C25EE3" w:rsidP="00C25EE3">
      <w:pPr>
        <w:numPr>
          <w:ilvl w:val="0"/>
          <w:numId w:val="79"/>
        </w:numPr>
        <w:spacing w:line="360" w:lineRule="auto"/>
        <w:ind w:left="357" w:hanging="357"/>
        <w:jc w:val="both"/>
        <w:rPr>
          <w:rFonts w:ascii="Arial" w:hAnsi="Arial"/>
          <w:sz w:val="22"/>
        </w:rPr>
      </w:pPr>
      <w:r>
        <w:rPr>
          <w:rFonts w:ascii="Arial" w:hAnsi="Arial"/>
          <w:sz w:val="22"/>
        </w:rPr>
        <w:t>Проценты по безнадежным кредитам могут не начисляться и средства, полученные от источника проблемного кредита направляются на сокращение невыплаченных процентов и основной суммы долга.</w:t>
      </w:r>
    </w:p>
    <w:p w:rsidR="00C25EE3" w:rsidRDefault="00C25EE3">
      <w:pPr>
        <w:numPr>
          <w:ilvl w:val="12"/>
          <w:numId w:val="0"/>
        </w:numPr>
        <w:spacing w:after="120" w:line="360" w:lineRule="auto"/>
        <w:ind w:left="1416" w:hanging="567"/>
        <w:jc w:val="both"/>
        <w:rPr>
          <w:rFonts w:ascii="Arial" w:hAnsi="Arial"/>
          <w:sz w:val="22"/>
        </w:rPr>
      </w:pPr>
    </w:p>
    <w:p w:rsidR="00C25EE3" w:rsidRDefault="00C25EE3">
      <w:pPr>
        <w:spacing w:after="120" w:line="360" w:lineRule="auto"/>
        <w:ind w:firstLine="720"/>
        <w:jc w:val="both"/>
        <w:rPr>
          <w:rFonts w:ascii="Arial" w:hAnsi="Arial"/>
          <w:sz w:val="22"/>
        </w:rPr>
      </w:pPr>
      <w:r>
        <w:rPr>
          <w:rFonts w:ascii="Arial" w:hAnsi="Arial"/>
          <w:sz w:val="22"/>
        </w:rPr>
        <w:t xml:space="preserve">Ответственность за управление проблемными кредитами и работа по возврату задолженностей осуществляется подразделением по работе с проблемными активам при поддержке юридического управления. </w:t>
      </w:r>
    </w:p>
    <w:p w:rsidR="00C25EE3" w:rsidRDefault="00C25EE3">
      <w:pPr>
        <w:spacing w:after="120" w:line="360" w:lineRule="auto"/>
        <w:ind w:firstLine="720"/>
        <w:jc w:val="both"/>
        <w:rPr>
          <w:rFonts w:ascii="Arial" w:hAnsi="Arial"/>
          <w:sz w:val="22"/>
        </w:rPr>
      </w:pPr>
      <w:r>
        <w:rPr>
          <w:rFonts w:ascii="Arial" w:hAnsi="Arial"/>
          <w:sz w:val="22"/>
        </w:rPr>
        <w:t>Подразделение по работе с проблемными активами целесообразно разделить на два направления:</w:t>
      </w:r>
    </w:p>
    <w:p w:rsidR="00C25EE3" w:rsidRDefault="00C25EE3" w:rsidP="00C25EE3">
      <w:pPr>
        <w:numPr>
          <w:ilvl w:val="0"/>
          <w:numId w:val="84"/>
        </w:numPr>
        <w:spacing w:after="120" w:line="360" w:lineRule="auto"/>
        <w:jc w:val="both"/>
        <w:rPr>
          <w:rFonts w:ascii="Arial" w:hAnsi="Arial"/>
          <w:sz w:val="22"/>
        </w:rPr>
      </w:pPr>
      <w:r>
        <w:rPr>
          <w:rFonts w:ascii="Arial" w:hAnsi="Arial"/>
          <w:sz w:val="22"/>
          <w:u w:val="single"/>
        </w:rPr>
        <w:t>Подразделение Интенсивного Попечения</w:t>
      </w:r>
      <w:r>
        <w:rPr>
          <w:rFonts w:ascii="Arial" w:hAnsi="Arial"/>
          <w:sz w:val="22"/>
        </w:rPr>
        <w:t>, которое осуществляет полный мониторинг проблемных кредитов, а также разрабатывает и воплощает программы отработки кредитов;</w:t>
      </w:r>
    </w:p>
    <w:p w:rsidR="00C25EE3" w:rsidRDefault="00C25EE3" w:rsidP="00C25EE3">
      <w:pPr>
        <w:numPr>
          <w:ilvl w:val="0"/>
          <w:numId w:val="84"/>
        </w:numPr>
        <w:spacing w:after="120" w:line="360" w:lineRule="auto"/>
        <w:jc w:val="both"/>
        <w:rPr>
          <w:rFonts w:ascii="Arial" w:hAnsi="Arial"/>
          <w:sz w:val="22"/>
        </w:rPr>
      </w:pPr>
      <w:r>
        <w:rPr>
          <w:rFonts w:ascii="Arial" w:hAnsi="Arial"/>
          <w:sz w:val="22"/>
          <w:u w:val="single"/>
        </w:rPr>
        <w:t>Подразделение Реализации Долговых Обязательств</w:t>
      </w:r>
      <w:r>
        <w:rPr>
          <w:rFonts w:ascii="Arial" w:hAnsi="Arial"/>
          <w:sz w:val="22"/>
        </w:rPr>
        <w:t>, которое осуществляет мероприятия, связанные с реализацией залога и/или других активов Заемщика.</w:t>
      </w:r>
    </w:p>
    <w:p w:rsidR="00C25EE3" w:rsidRDefault="00C25EE3">
      <w:pPr>
        <w:spacing w:after="120" w:line="360" w:lineRule="auto"/>
        <w:ind w:firstLine="720"/>
        <w:jc w:val="both"/>
        <w:rPr>
          <w:rFonts w:ascii="Arial" w:hAnsi="Arial"/>
          <w:sz w:val="22"/>
        </w:rPr>
      </w:pPr>
      <w:r>
        <w:rPr>
          <w:rFonts w:ascii="Arial" w:hAnsi="Arial"/>
          <w:sz w:val="22"/>
        </w:rPr>
        <w:t xml:space="preserve">При признании кредита проблемным или безнадежным кредитное дело Должника передается в Подразделение по работе с проблемными активами. Сотрудник Подразделения принимает кредитное дело, на основании которого открывается </w:t>
      </w:r>
      <w:r>
        <w:rPr>
          <w:rFonts w:ascii="Arial" w:hAnsi="Arial"/>
          <w:b/>
          <w:i/>
          <w:sz w:val="22"/>
        </w:rPr>
        <w:t>наблюдательное дело</w:t>
      </w:r>
      <w:r>
        <w:rPr>
          <w:rFonts w:ascii="Arial" w:hAnsi="Arial"/>
          <w:sz w:val="22"/>
        </w:rPr>
        <w:t xml:space="preserve">. </w:t>
      </w:r>
    </w:p>
    <w:p w:rsidR="00C25EE3" w:rsidRDefault="00C25EE3">
      <w:pPr>
        <w:spacing w:after="120" w:line="360" w:lineRule="auto"/>
        <w:ind w:firstLine="720"/>
        <w:jc w:val="both"/>
        <w:rPr>
          <w:rFonts w:ascii="Arial" w:hAnsi="Arial"/>
          <w:sz w:val="22"/>
        </w:rPr>
      </w:pPr>
      <w:r>
        <w:rPr>
          <w:rFonts w:ascii="Arial" w:hAnsi="Arial"/>
          <w:sz w:val="22"/>
        </w:rPr>
        <w:t xml:space="preserve">Если Банк заинтересован в создании возможности для возврата кредита, он подписывает совместное соглашение по отработке кредита. Такое соглашение разрабатывается на базе тщательного изучения финансового и делового положения Заемщика, включая оценку влияния предусмотренной отработки на восстановление финансовой и деловой стабильности, а также оценку возможности погашения кредита после выполнения отработки кредита. Соглашение обычно требует, чтобы Заемщик согласился с необходимостью строгого контроля со стороны Банка за деятельностью Заемщика и четкого прохождения отработки, взамен Заемщик получает возможность распоряжения и контроля над операционными активами. </w:t>
      </w:r>
    </w:p>
    <w:p w:rsidR="00C25EE3" w:rsidRDefault="00C25EE3">
      <w:pPr>
        <w:spacing w:after="120" w:line="360" w:lineRule="auto"/>
        <w:ind w:firstLine="720"/>
        <w:jc w:val="both"/>
        <w:rPr>
          <w:rFonts w:ascii="Arial" w:hAnsi="Arial"/>
          <w:sz w:val="22"/>
        </w:rPr>
      </w:pPr>
      <w:r>
        <w:rPr>
          <w:rFonts w:ascii="Arial" w:hAnsi="Arial"/>
          <w:sz w:val="22"/>
          <w:u w:val="single"/>
        </w:rPr>
        <w:t>Соглашение по отработке кредита</w:t>
      </w:r>
      <w:r>
        <w:rPr>
          <w:rFonts w:ascii="Arial" w:hAnsi="Arial"/>
          <w:sz w:val="22"/>
        </w:rPr>
        <w:t xml:space="preserve"> потребует принятия одной или нескольких из следующих мер:</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нерентабельные виды деятельности должны быть прекращены;</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никакого нового инвестирования в оборудование и здания;</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сокращение заработной платы, включая выплачиваемую владельцам;</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сокращение числа рабочих мест;</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присутствие представителя Банка в Совете директоров предприятия;</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разработка нового графика погашения кредита, рассчитанного на более длительный период;</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конверсия кредита, т.е. консолидация процентов и основных сумм по одному или более кредитам и разработка нового графика погашения процентов и сумм кредита с новыми процентными ставками;</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аннулирование штрафных санкций по просроченным кредитам;</w:t>
      </w:r>
    </w:p>
    <w:p w:rsidR="00C25EE3" w:rsidRDefault="00C25EE3" w:rsidP="00C25EE3">
      <w:pPr>
        <w:numPr>
          <w:ilvl w:val="0"/>
          <w:numId w:val="80"/>
        </w:numPr>
        <w:spacing w:line="360" w:lineRule="auto"/>
        <w:ind w:left="357" w:hanging="357"/>
        <w:jc w:val="both"/>
        <w:rPr>
          <w:rFonts w:ascii="Arial" w:hAnsi="Arial"/>
          <w:sz w:val="22"/>
        </w:rPr>
      </w:pPr>
      <w:r>
        <w:rPr>
          <w:rFonts w:ascii="Arial" w:hAnsi="Arial"/>
          <w:sz w:val="22"/>
        </w:rPr>
        <w:t>разрешение заемщику реализовать заложенное имущество (частично или полностью), при условии направления денежных средств от реализации на погашение долга;</w:t>
      </w:r>
    </w:p>
    <w:p w:rsidR="00C25EE3" w:rsidRDefault="00C25EE3" w:rsidP="00C25EE3">
      <w:pPr>
        <w:numPr>
          <w:ilvl w:val="0"/>
          <w:numId w:val="80"/>
        </w:numPr>
        <w:spacing w:after="120" w:line="360" w:lineRule="auto"/>
        <w:jc w:val="both"/>
        <w:rPr>
          <w:rFonts w:ascii="Arial" w:hAnsi="Arial"/>
          <w:sz w:val="22"/>
        </w:rPr>
      </w:pPr>
      <w:r>
        <w:rPr>
          <w:rFonts w:ascii="Arial" w:hAnsi="Arial"/>
          <w:sz w:val="22"/>
        </w:rPr>
        <w:t>разработка схем деятельности заемщика с привлечением в данные схемы других юридических организаций, заинтересованных в сотрудничестве либо участвующих в производственном цикле, одним из звеньев которого является заемщик.</w:t>
      </w:r>
    </w:p>
    <w:p w:rsidR="00C25EE3" w:rsidRDefault="00C25EE3">
      <w:pPr>
        <w:spacing w:after="120" w:line="360" w:lineRule="auto"/>
        <w:jc w:val="both"/>
        <w:rPr>
          <w:rFonts w:ascii="Arial" w:hAnsi="Arial"/>
          <w:sz w:val="22"/>
        </w:rPr>
      </w:pPr>
    </w:p>
    <w:p w:rsidR="00C25EE3" w:rsidRDefault="00C25EE3">
      <w:pPr>
        <w:spacing w:line="360" w:lineRule="auto"/>
        <w:ind w:firstLine="720"/>
        <w:jc w:val="both"/>
        <w:rPr>
          <w:rFonts w:ascii="Arial" w:hAnsi="Arial"/>
          <w:sz w:val="22"/>
        </w:rPr>
      </w:pPr>
      <w:r>
        <w:rPr>
          <w:rFonts w:ascii="Arial" w:hAnsi="Arial"/>
          <w:sz w:val="22"/>
          <w:u w:val="single"/>
        </w:rPr>
        <w:t>Соглашение по отработке кредита</w:t>
      </w:r>
      <w:r>
        <w:rPr>
          <w:rFonts w:ascii="Arial" w:hAnsi="Arial"/>
          <w:sz w:val="22"/>
        </w:rPr>
        <w:t xml:space="preserve"> должно быть предпринято только в следующих ситуациях:</w:t>
      </w:r>
    </w:p>
    <w:p w:rsidR="00C25EE3" w:rsidRDefault="00C25EE3" w:rsidP="00C25EE3">
      <w:pPr>
        <w:numPr>
          <w:ilvl w:val="0"/>
          <w:numId w:val="81"/>
        </w:numPr>
        <w:spacing w:line="360" w:lineRule="auto"/>
        <w:jc w:val="both"/>
        <w:rPr>
          <w:rFonts w:ascii="Arial" w:hAnsi="Arial"/>
          <w:sz w:val="22"/>
        </w:rPr>
      </w:pPr>
      <w:r>
        <w:rPr>
          <w:rFonts w:ascii="Arial" w:hAnsi="Arial"/>
          <w:sz w:val="22"/>
        </w:rPr>
        <w:t>соглашение по отработке кредита улучшает возможность погашения основной суммы кредита;</w:t>
      </w:r>
    </w:p>
    <w:p w:rsidR="00C25EE3" w:rsidRDefault="00C25EE3" w:rsidP="00C25EE3">
      <w:pPr>
        <w:numPr>
          <w:ilvl w:val="0"/>
          <w:numId w:val="81"/>
        </w:numPr>
        <w:spacing w:line="360" w:lineRule="auto"/>
        <w:jc w:val="both"/>
        <w:rPr>
          <w:rFonts w:ascii="Arial" w:hAnsi="Arial"/>
          <w:sz w:val="22"/>
        </w:rPr>
      </w:pPr>
      <w:r>
        <w:rPr>
          <w:rFonts w:ascii="Arial" w:hAnsi="Arial"/>
          <w:sz w:val="22"/>
        </w:rPr>
        <w:t>отработка кредита усиливает позицию Банка в отношении других кредиторов в случае неуплаты задолженности и последующей ее выплаты, определенной в судебном порядке;</w:t>
      </w:r>
    </w:p>
    <w:p w:rsidR="00C25EE3" w:rsidRDefault="00C25EE3" w:rsidP="00C25EE3">
      <w:pPr>
        <w:numPr>
          <w:ilvl w:val="0"/>
          <w:numId w:val="81"/>
        </w:numPr>
        <w:spacing w:line="360" w:lineRule="auto"/>
        <w:jc w:val="both"/>
        <w:rPr>
          <w:rFonts w:ascii="Arial" w:hAnsi="Arial"/>
          <w:sz w:val="22"/>
        </w:rPr>
      </w:pPr>
      <w:r>
        <w:rPr>
          <w:rFonts w:ascii="Arial" w:hAnsi="Arial"/>
          <w:sz w:val="22"/>
        </w:rPr>
        <w:t>поступления от реализации обеспечения кредита кажутся недостаточными для погашения суммы кредита и процентов по нему;</w:t>
      </w:r>
    </w:p>
    <w:p w:rsidR="00C25EE3" w:rsidRDefault="00C25EE3" w:rsidP="00C25EE3">
      <w:pPr>
        <w:numPr>
          <w:ilvl w:val="0"/>
          <w:numId w:val="81"/>
        </w:numPr>
        <w:spacing w:line="360" w:lineRule="auto"/>
        <w:jc w:val="both"/>
        <w:rPr>
          <w:rFonts w:ascii="Arial" w:hAnsi="Arial"/>
          <w:sz w:val="22"/>
        </w:rPr>
      </w:pPr>
      <w:r>
        <w:rPr>
          <w:rFonts w:ascii="Arial" w:hAnsi="Arial"/>
          <w:sz w:val="22"/>
        </w:rPr>
        <w:t>реализация обеспечения по кредиту может повредить репутации банка;</w:t>
      </w:r>
    </w:p>
    <w:p w:rsidR="00C25EE3" w:rsidRDefault="00C25EE3" w:rsidP="00C25EE3">
      <w:pPr>
        <w:numPr>
          <w:ilvl w:val="0"/>
          <w:numId w:val="81"/>
        </w:numPr>
        <w:spacing w:line="360" w:lineRule="auto"/>
        <w:jc w:val="both"/>
        <w:rPr>
          <w:rFonts w:ascii="Arial" w:hAnsi="Arial"/>
          <w:sz w:val="22"/>
        </w:rPr>
      </w:pPr>
      <w:r>
        <w:rPr>
          <w:rFonts w:ascii="Arial" w:hAnsi="Arial"/>
          <w:sz w:val="22"/>
        </w:rPr>
        <w:t>заемщик прекращает выплачивать проценты и основную сумму долга в следствие чрезвычайных обстоятельств, которые им не могли быть предвидены;</w:t>
      </w:r>
    </w:p>
    <w:p w:rsidR="00C25EE3" w:rsidRDefault="00C25EE3" w:rsidP="00C25EE3">
      <w:pPr>
        <w:numPr>
          <w:ilvl w:val="0"/>
          <w:numId w:val="81"/>
        </w:numPr>
        <w:spacing w:line="360" w:lineRule="auto"/>
        <w:jc w:val="both"/>
        <w:rPr>
          <w:rFonts w:ascii="Arial" w:hAnsi="Arial"/>
          <w:sz w:val="22"/>
        </w:rPr>
      </w:pPr>
      <w:r>
        <w:rPr>
          <w:rFonts w:ascii="Arial" w:hAnsi="Arial"/>
          <w:sz w:val="22"/>
        </w:rPr>
        <w:t>заемщик ведет свои дела так, что это создает хорошие возможности для восстановления финансовой стабильности;</w:t>
      </w:r>
    </w:p>
    <w:p w:rsidR="00C25EE3" w:rsidRDefault="00C25EE3" w:rsidP="00C25EE3">
      <w:pPr>
        <w:numPr>
          <w:ilvl w:val="0"/>
          <w:numId w:val="81"/>
        </w:numPr>
        <w:spacing w:line="360" w:lineRule="auto"/>
        <w:jc w:val="both"/>
        <w:rPr>
          <w:rFonts w:ascii="Arial" w:hAnsi="Arial"/>
          <w:sz w:val="22"/>
        </w:rPr>
      </w:pPr>
      <w:r>
        <w:rPr>
          <w:rFonts w:ascii="Arial" w:hAnsi="Arial"/>
          <w:sz w:val="22"/>
        </w:rPr>
        <w:t>погашение кредита посредством реализации производственных активов Заемщика нарушит его производственную способность и возможность погашения кредита;</w:t>
      </w:r>
    </w:p>
    <w:p w:rsidR="00C25EE3" w:rsidRDefault="00C25EE3" w:rsidP="00C25EE3">
      <w:pPr>
        <w:numPr>
          <w:ilvl w:val="0"/>
          <w:numId w:val="81"/>
        </w:numPr>
        <w:spacing w:after="120" w:line="360" w:lineRule="auto"/>
        <w:jc w:val="both"/>
        <w:rPr>
          <w:rFonts w:ascii="Arial" w:hAnsi="Arial"/>
          <w:sz w:val="22"/>
        </w:rPr>
      </w:pPr>
      <w:r>
        <w:rPr>
          <w:rFonts w:ascii="Arial" w:hAnsi="Arial"/>
          <w:sz w:val="22"/>
        </w:rPr>
        <w:t>банк считает, что соглашение по отработке кредита приведет к погашению кредита и процентов по нему.</w:t>
      </w:r>
    </w:p>
    <w:p w:rsidR="00C25EE3" w:rsidRDefault="00C25EE3">
      <w:pPr>
        <w:spacing w:line="360" w:lineRule="auto"/>
        <w:ind w:firstLine="720"/>
        <w:jc w:val="both"/>
        <w:rPr>
          <w:rFonts w:ascii="Arial" w:hAnsi="Arial"/>
          <w:sz w:val="22"/>
        </w:rPr>
      </w:pPr>
      <w:r>
        <w:rPr>
          <w:rFonts w:ascii="Arial" w:hAnsi="Arial"/>
          <w:sz w:val="22"/>
        </w:rPr>
        <w:t>Банк может отменить свое решение по такому совместному соглашению по отработке кредита и вернуться к условиям первоначального кредитного договора, если:</w:t>
      </w:r>
    </w:p>
    <w:p w:rsidR="00C25EE3" w:rsidRDefault="00C25EE3" w:rsidP="00C25EE3">
      <w:pPr>
        <w:numPr>
          <w:ilvl w:val="0"/>
          <w:numId w:val="82"/>
        </w:numPr>
        <w:spacing w:line="360" w:lineRule="auto"/>
        <w:jc w:val="both"/>
        <w:rPr>
          <w:rFonts w:ascii="Arial" w:hAnsi="Arial"/>
          <w:sz w:val="22"/>
        </w:rPr>
      </w:pPr>
      <w:r>
        <w:rPr>
          <w:rFonts w:ascii="Arial" w:hAnsi="Arial"/>
          <w:sz w:val="22"/>
        </w:rPr>
        <w:t>документация и обстоятельства, на которых основывается соглашение, являются фальшивыми;</w:t>
      </w:r>
    </w:p>
    <w:p w:rsidR="00C25EE3" w:rsidRDefault="00C25EE3" w:rsidP="00C25EE3">
      <w:pPr>
        <w:numPr>
          <w:ilvl w:val="0"/>
          <w:numId w:val="82"/>
        </w:numPr>
        <w:spacing w:line="360" w:lineRule="auto"/>
        <w:jc w:val="both"/>
        <w:rPr>
          <w:rFonts w:ascii="Arial" w:hAnsi="Arial"/>
          <w:sz w:val="22"/>
        </w:rPr>
      </w:pPr>
      <w:r>
        <w:rPr>
          <w:rFonts w:ascii="Arial" w:hAnsi="Arial"/>
          <w:sz w:val="22"/>
        </w:rPr>
        <w:t xml:space="preserve">условия </w:t>
      </w:r>
      <w:r>
        <w:rPr>
          <w:rFonts w:ascii="Arial" w:hAnsi="Arial"/>
          <w:color w:val="FF0000"/>
          <w:sz w:val="22"/>
        </w:rPr>
        <w:t xml:space="preserve"> </w:t>
      </w:r>
      <w:r>
        <w:rPr>
          <w:rFonts w:ascii="Arial" w:hAnsi="Arial"/>
          <w:sz w:val="22"/>
        </w:rPr>
        <w:t>соглашения не выполняются заемщиком;</w:t>
      </w:r>
    </w:p>
    <w:p w:rsidR="00C25EE3" w:rsidRDefault="00C25EE3" w:rsidP="00C25EE3">
      <w:pPr>
        <w:numPr>
          <w:ilvl w:val="0"/>
          <w:numId w:val="82"/>
        </w:numPr>
        <w:spacing w:line="360" w:lineRule="auto"/>
        <w:jc w:val="both"/>
        <w:rPr>
          <w:rFonts w:ascii="Arial" w:hAnsi="Arial"/>
          <w:sz w:val="22"/>
        </w:rPr>
      </w:pPr>
      <w:r>
        <w:rPr>
          <w:rFonts w:ascii="Arial" w:hAnsi="Arial"/>
          <w:sz w:val="22"/>
        </w:rPr>
        <w:t>активы заемщика реализованы без согласования с банком;</w:t>
      </w:r>
    </w:p>
    <w:p w:rsidR="00C25EE3" w:rsidRDefault="00C25EE3" w:rsidP="00C25EE3">
      <w:pPr>
        <w:numPr>
          <w:ilvl w:val="0"/>
          <w:numId w:val="82"/>
        </w:numPr>
        <w:spacing w:line="360" w:lineRule="auto"/>
        <w:jc w:val="both"/>
        <w:rPr>
          <w:rFonts w:ascii="Arial" w:hAnsi="Arial"/>
          <w:sz w:val="22"/>
        </w:rPr>
      </w:pPr>
      <w:r>
        <w:rPr>
          <w:rFonts w:ascii="Arial" w:hAnsi="Arial"/>
          <w:sz w:val="22"/>
        </w:rPr>
        <w:t>заемщик осуществляет юридические изменения статуса собственности предприятия без согласования с банком;</w:t>
      </w:r>
    </w:p>
    <w:p w:rsidR="00C25EE3" w:rsidRDefault="00C25EE3" w:rsidP="00C25EE3">
      <w:pPr>
        <w:numPr>
          <w:ilvl w:val="0"/>
          <w:numId w:val="82"/>
        </w:numPr>
        <w:spacing w:line="360" w:lineRule="auto"/>
        <w:jc w:val="both"/>
        <w:rPr>
          <w:rFonts w:ascii="Arial" w:hAnsi="Arial"/>
          <w:sz w:val="22"/>
        </w:rPr>
      </w:pPr>
      <w:r>
        <w:rPr>
          <w:rFonts w:ascii="Arial" w:hAnsi="Arial"/>
          <w:sz w:val="22"/>
        </w:rPr>
        <w:t>имеет место реализация залога другими кредиторами, что ослабляет шансы возвратности кредита;</w:t>
      </w:r>
    </w:p>
    <w:p w:rsidR="00C25EE3" w:rsidRDefault="00C25EE3" w:rsidP="00C25EE3">
      <w:pPr>
        <w:numPr>
          <w:ilvl w:val="0"/>
          <w:numId w:val="82"/>
        </w:numPr>
        <w:spacing w:line="360" w:lineRule="auto"/>
        <w:jc w:val="both"/>
        <w:rPr>
          <w:rFonts w:ascii="Arial" w:hAnsi="Arial"/>
          <w:sz w:val="22"/>
        </w:rPr>
      </w:pPr>
      <w:r>
        <w:rPr>
          <w:rFonts w:ascii="Arial" w:hAnsi="Arial"/>
          <w:sz w:val="22"/>
        </w:rPr>
        <w:t>в согласованный срок не началось погашение задолженности в нарушение подписанного соглашения;</w:t>
      </w:r>
    </w:p>
    <w:p w:rsidR="00C25EE3" w:rsidRDefault="00C25EE3" w:rsidP="00C25EE3">
      <w:pPr>
        <w:numPr>
          <w:ilvl w:val="0"/>
          <w:numId w:val="82"/>
        </w:numPr>
        <w:spacing w:line="360" w:lineRule="auto"/>
        <w:jc w:val="both"/>
        <w:rPr>
          <w:rFonts w:ascii="Arial" w:hAnsi="Arial"/>
          <w:sz w:val="22"/>
        </w:rPr>
      </w:pPr>
      <w:r>
        <w:rPr>
          <w:rFonts w:ascii="Arial" w:hAnsi="Arial"/>
          <w:sz w:val="22"/>
        </w:rPr>
        <w:t>не предоставляется достоверная либо предоставляется противоречивая информация о деятельности заемщика.</w:t>
      </w:r>
    </w:p>
    <w:p w:rsidR="00C25EE3" w:rsidRDefault="00C25EE3">
      <w:pPr>
        <w:spacing w:after="120" w:line="360" w:lineRule="auto"/>
        <w:jc w:val="both"/>
        <w:rPr>
          <w:rFonts w:ascii="Arial" w:hAnsi="Arial"/>
          <w:i/>
          <w:sz w:val="22"/>
        </w:rPr>
      </w:pPr>
    </w:p>
    <w:p w:rsidR="00C25EE3" w:rsidRDefault="00C25EE3">
      <w:pPr>
        <w:spacing w:after="120" w:line="360" w:lineRule="auto"/>
        <w:ind w:firstLine="720"/>
        <w:jc w:val="both"/>
        <w:rPr>
          <w:rFonts w:ascii="Arial" w:hAnsi="Arial"/>
          <w:sz w:val="22"/>
        </w:rPr>
      </w:pPr>
      <w:r>
        <w:rPr>
          <w:rFonts w:ascii="Arial" w:hAnsi="Arial"/>
          <w:sz w:val="22"/>
        </w:rPr>
        <w:t>Если банк убежден, что возможное совместное соглашение по отработке кредита скорее всего не принесет положительных результатов, то кредит классифицируется как безнадежный, и банк приступает к закрытию задолженности.</w:t>
      </w:r>
    </w:p>
    <w:p w:rsidR="00C25EE3" w:rsidRDefault="00C25EE3">
      <w:pPr>
        <w:spacing w:after="120" w:line="360" w:lineRule="auto"/>
        <w:ind w:firstLine="720"/>
        <w:jc w:val="both"/>
        <w:rPr>
          <w:rFonts w:ascii="Arial" w:hAnsi="Arial"/>
          <w:sz w:val="22"/>
        </w:rPr>
      </w:pPr>
      <w:r>
        <w:rPr>
          <w:rFonts w:ascii="Arial" w:hAnsi="Arial"/>
          <w:sz w:val="22"/>
        </w:rPr>
        <w:t>В особых случаях Банк может рассматривать возможность преобразования всего или части кредита в акции предприятия.</w:t>
      </w:r>
    </w:p>
    <w:p w:rsidR="00C25EE3" w:rsidRDefault="00C25EE3">
      <w:pPr>
        <w:spacing w:after="120" w:line="360" w:lineRule="auto"/>
        <w:ind w:firstLine="720"/>
        <w:jc w:val="both"/>
        <w:rPr>
          <w:rFonts w:ascii="Arial" w:hAnsi="Arial"/>
          <w:sz w:val="22"/>
        </w:rPr>
      </w:pPr>
      <w:r>
        <w:rPr>
          <w:rFonts w:ascii="Arial" w:hAnsi="Arial"/>
          <w:sz w:val="22"/>
        </w:rPr>
        <w:t>С целью погашения задолженности производится проработка и реализация схем по изъятию имеющегося имущества, реализация имущества, работа с дебиторами должника, а также осуществляется контроль за движением средств на счетах должника и применяется процедура выставления претензии должнику.</w:t>
      </w:r>
    </w:p>
    <w:p w:rsidR="00C25EE3" w:rsidRDefault="00C25EE3">
      <w:pPr>
        <w:spacing w:after="120" w:line="360" w:lineRule="auto"/>
        <w:ind w:firstLine="720"/>
        <w:jc w:val="both"/>
        <w:rPr>
          <w:rFonts w:ascii="Arial" w:hAnsi="Arial"/>
          <w:sz w:val="22"/>
        </w:rPr>
      </w:pPr>
      <w:r>
        <w:rPr>
          <w:rFonts w:ascii="Arial" w:hAnsi="Arial"/>
          <w:sz w:val="22"/>
        </w:rPr>
        <w:t>Реализация имущества может быть осуществлена одним из перечисленных ниже способов:</w:t>
      </w:r>
    </w:p>
    <w:p w:rsidR="00C25EE3" w:rsidRDefault="00C25EE3" w:rsidP="00C25EE3">
      <w:pPr>
        <w:numPr>
          <w:ilvl w:val="0"/>
          <w:numId w:val="83"/>
        </w:numPr>
        <w:spacing w:after="120" w:line="360" w:lineRule="auto"/>
        <w:jc w:val="both"/>
        <w:rPr>
          <w:rFonts w:ascii="Arial" w:hAnsi="Arial"/>
          <w:sz w:val="22"/>
        </w:rPr>
      </w:pPr>
      <w:r>
        <w:rPr>
          <w:rFonts w:ascii="Arial" w:hAnsi="Arial"/>
          <w:sz w:val="22"/>
          <w:u w:val="single"/>
        </w:rPr>
        <w:t>Реализация имущества судебным исполнителем или органом приватизации.</w:t>
      </w:r>
      <w:r>
        <w:rPr>
          <w:rFonts w:ascii="Arial" w:hAnsi="Arial"/>
          <w:sz w:val="22"/>
        </w:rPr>
        <w:t xml:space="preserve"> Реализация заложенного имущества, на которое обращено взыскание производится судебным исполнителем на основании исполнительного листа суда, приказа арбитражного суда, или исполнительной надписи нотариуса в установленном порядке. В случае обращения взыскания на имущество государственного предприятия (открытого акционерного общества, созданного в процессе корпорации, все акции которого находятся в государственной собственности) реализация заложенного имущества производится на этом же основании соответствующим органом приватизации. </w:t>
      </w:r>
    </w:p>
    <w:p w:rsidR="00C25EE3" w:rsidRDefault="00C25EE3" w:rsidP="00C25EE3">
      <w:pPr>
        <w:numPr>
          <w:ilvl w:val="0"/>
          <w:numId w:val="83"/>
        </w:numPr>
        <w:spacing w:after="120" w:line="360" w:lineRule="auto"/>
        <w:jc w:val="both"/>
        <w:rPr>
          <w:rFonts w:ascii="Arial" w:hAnsi="Arial"/>
          <w:sz w:val="22"/>
        </w:rPr>
      </w:pPr>
      <w:r>
        <w:rPr>
          <w:rFonts w:ascii="Arial" w:hAnsi="Arial"/>
          <w:sz w:val="22"/>
          <w:u w:val="single"/>
        </w:rPr>
        <w:t>Реализация имущества путем заключения договора о переводе долга</w:t>
      </w:r>
      <w:r>
        <w:rPr>
          <w:rFonts w:ascii="Arial" w:hAnsi="Arial"/>
          <w:sz w:val="22"/>
        </w:rPr>
        <w:t xml:space="preserve"> (в настоящее время запрещена Указом Президента «О мерах по повышению ответственности  за расчеты с бюджетами и целевыми фондами»). Как альтернативный вариант погашения задолженности за счет средств, вырученных от реализации заложенного имущества, ранее было возможно использовать заключение договора о переводе долга с переходом заложенного имущества в собственность нового должника, который погашает задолженность первоначального должника в обмен на получаемое в собственность имущество на условиях 100% предоплаты.</w:t>
      </w:r>
    </w:p>
    <w:p w:rsidR="00C25EE3" w:rsidRDefault="00C25EE3" w:rsidP="00C25EE3">
      <w:pPr>
        <w:numPr>
          <w:ilvl w:val="0"/>
          <w:numId w:val="83"/>
        </w:numPr>
        <w:spacing w:after="120" w:line="360" w:lineRule="auto"/>
        <w:jc w:val="both"/>
        <w:rPr>
          <w:rFonts w:ascii="Arial" w:hAnsi="Arial"/>
          <w:sz w:val="22"/>
        </w:rPr>
      </w:pPr>
      <w:r>
        <w:rPr>
          <w:rFonts w:ascii="Arial" w:hAnsi="Arial"/>
          <w:sz w:val="22"/>
          <w:u w:val="single"/>
        </w:rPr>
        <w:t>Реализация имущества путем заключения договора купли-продажи</w:t>
      </w:r>
      <w:r>
        <w:rPr>
          <w:rFonts w:ascii="Arial" w:hAnsi="Arial"/>
          <w:sz w:val="22"/>
        </w:rPr>
        <w:t xml:space="preserve">. Для того, чтобы реализовать залог по кредиту, когда обеспечением является недвижимость и транспортные средства, для возврата кредита банк может заключить договор купли-продажи между банком и заемщиком - собственником залога по кредиту в соответствии со статьями 224-227 Гражданского кодекса Украины. В случае других видов залога по кредиту, не требующих официальной перерегистрации, составляется акт приема-передачи между банком и собственником залога. </w:t>
      </w:r>
    </w:p>
    <w:p w:rsidR="00C25EE3" w:rsidRDefault="00C25EE3">
      <w:pPr>
        <w:pStyle w:val="BodyTextIndent"/>
        <w:spacing w:line="360" w:lineRule="auto"/>
        <w:rPr>
          <w:rFonts w:ascii="Arial" w:hAnsi="Arial"/>
          <w:sz w:val="22"/>
        </w:rPr>
      </w:pPr>
      <w:r>
        <w:rPr>
          <w:rFonts w:ascii="Arial" w:hAnsi="Arial"/>
          <w:sz w:val="22"/>
        </w:rPr>
        <w:br w:type="page"/>
        <w:t xml:space="preserve">При </w:t>
      </w:r>
      <w:r>
        <w:rPr>
          <w:rFonts w:ascii="Arial" w:hAnsi="Arial"/>
          <w:b/>
          <w:i/>
          <w:sz w:val="22"/>
        </w:rPr>
        <w:t>обращении взыскания на имущество</w:t>
      </w:r>
      <w:r>
        <w:rPr>
          <w:rFonts w:ascii="Arial" w:hAnsi="Arial"/>
          <w:sz w:val="22"/>
        </w:rPr>
        <w:t>, выступающее предметом залога и обеспечивающее обязательства заемщика по возврату кредита, у банков часто возникают сложности.</w:t>
      </w:r>
    </w:p>
    <w:p w:rsidR="00C25EE3" w:rsidRDefault="00C25EE3">
      <w:pPr>
        <w:pStyle w:val="BodyTextIndent"/>
        <w:spacing w:line="360" w:lineRule="auto"/>
        <w:rPr>
          <w:rFonts w:ascii="Arial" w:hAnsi="Arial"/>
          <w:sz w:val="22"/>
        </w:rPr>
      </w:pPr>
      <w:r>
        <w:rPr>
          <w:rFonts w:ascii="Arial" w:hAnsi="Arial"/>
          <w:sz w:val="22"/>
        </w:rPr>
        <w:t>В статье 20  Закона «О залоге» указано, что «обращение взыскания на заложенное имущество осуществляется по решению суда (арбитражного или третейского), на основании исполнительной надписи нотариуса, если иное не предусмотрено законом</w:t>
      </w:r>
      <w:r>
        <w:rPr>
          <w:rFonts w:ascii="Arial" w:hAnsi="Arial"/>
          <w:i/>
          <w:sz w:val="22"/>
        </w:rPr>
        <w:t xml:space="preserve"> либо договором</w:t>
      </w:r>
      <w:r>
        <w:rPr>
          <w:rFonts w:ascii="Arial" w:hAnsi="Arial"/>
          <w:sz w:val="22"/>
        </w:rPr>
        <w:t>». Исключение предусмотрено для государственных предприятий, либо предприятий, не меньше 50% которых находятся в государственной собственности – обращение взыскания на заложенное имущество этих предприятий осуществляется только по решению суда, либо арбитражного суда.</w:t>
      </w:r>
    </w:p>
    <w:p w:rsidR="00C25EE3" w:rsidRDefault="00C25EE3">
      <w:pPr>
        <w:pStyle w:val="BodyTextIndent"/>
        <w:spacing w:line="360" w:lineRule="auto"/>
        <w:rPr>
          <w:rFonts w:ascii="Arial" w:hAnsi="Arial"/>
          <w:sz w:val="22"/>
        </w:rPr>
      </w:pPr>
      <w:r>
        <w:rPr>
          <w:rFonts w:ascii="Arial" w:hAnsi="Arial"/>
          <w:sz w:val="22"/>
        </w:rPr>
        <w:t>На первый взгляд такие изменения предоставляют залогодержателю возможность обращать взыскание на залог любыми способами, предусмотренными договором, вплоть до одностороннего волеизъявления залогодержателя. Однако воспользоваться данной возможностью в силу своих фантазий не так легко, как  хочется измученному не возвратами кредитору, поскольку статьей  349 ГПК предусмотрен исчерпывающий перечень документов, которые признаются исполнительными и подлежат исполнению судебными исполнителями в соответствии со ст.350 того же ГПК.</w:t>
      </w:r>
    </w:p>
    <w:p w:rsidR="00C25EE3" w:rsidRDefault="00C25EE3">
      <w:pPr>
        <w:pStyle w:val="BodyTextIndent"/>
        <w:spacing w:line="360" w:lineRule="auto"/>
        <w:rPr>
          <w:rFonts w:ascii="Arial" w:hAnsi="Arial"/>
          <w:sz w:val="22"/>
        </w:rPr>
      </w:pPr>
      <w:r>
        <w:rPr>
          <w:rFonts w:ascii="Arial" w:hAnsi="Arial"/>
          <w:sz w:val="22"/>
        </w:rPr>
        <w:t>Остановимся на некоторых из них.</w:t>
      </w:r>
    </w:p>
    <w:p w:rsidR="00C25EE3" w:rsidRDefault="00C25EE3" w:rsidP="00C25EE3">
      <w:pPr>
        <w:pStyle w:val="BodyTextIndent"/>
        <w:numPr>
          <w:ilvl w:val="0"/>
          <w:numId w:val="85"/>
        </w:numPr>
        <w:spacing w:line="360" w:lineRule="auto"/>
        <w:rPr>
          <w:rFonts w:ascii="Arial" w:hAnsi="Arial"/>
          <w:sz w:val="22"/>
        </w:rPr>
      </w:pPr>
      <w:r>
        <w:rPr>
          <w:rFonts w:ascii="Arial" w:hAnsi="Arial"/>
          <w:sz w:val="22"/>
        </w:rPr>
        <w:t xml:space="preserve">Исполнительная надпись нотариуса – удовольствие не из дешевых, за радость обладания таким документом необходимо уплатить государственную пошлину  в размере 2% от суммы, на  которую обращается взыскание. </w:t>
      </w:r>
    </w:p>
    <w:p w:rsidR="00C25EE3" w:rsidRDefault="00C25EE3" w:rsidP="00C25EE3">
      <w:pPr>
        <w:pStyle w:val="BodyTextIndent"/>
        <w:numPr>
          <w:ilvl w:val="0"/>
          <w:numId w:val="85"/>
        </w:numPr>
        <w:spacing w:line="360" w:lineRule="auto"/>
        <w:rPr>
          <w:rFonts w:ascii="Arial" w:hAnsi="Arial"/>
          <w:sz w:val="22"/>
        </w:rPr>
      </w:pPr>
      <w:r>
        <w:rPr>
          <w:rFonts w:ascii="Arial" w:hAnsi="Arial"/>
          <w:sz w:val="22"/>
        </w:rPr>
        <w:t>Решение арбитражного суда об обращении взыскания на имущество обойдется кредитору еще дороже – 5%, т.к. согласно информационного письма арбитражного суда №01-8/732 от 16.10.95, данный спор относится к категории споров имущественного характера. Несмотря на это письмо, некоторые арбитражные суды придерживаются другого мнения -  существуют прецеденты уплаты госпошлины по таким спорам в сумме 5 необлагаемых налогом минимумов. Однако Инструкция «О порядке исчисления и взимания государственной пошлины» к заявлениям неимущественного характера относит требования, не подлежащие стоимостной оценке, при обращении же взыскания на предмет залога приходится указывать сумму его оценки, предусмотренную договором залога, таким образом вопрос о характере данного заявления является спорным и во многом зависит от субъективного мнения судьи.</w:t>
      </w:r>
    </w:p>
    <w:p w:rsidR="00C25EE3" w:rsidRDefault="00C25EE3">
      <w:pPr>
        <w:pStyle w:val="BodyTextIndent"/>
        <w:spacing w:line="360" w:lineRule="auto"/>
        <w:rPr>
          <w:rFonts w:ascii="Arial" w:hAnsi="Arial"/>
          <w:sz w:val="22"/>
        </w:rPr>
      </w:pPr>
      <w:r>
        <w:rPr>
          <w:rFonts w:ascii="Arial" w:hAnsi="Arial"/>
          <w:sz w:val="22"/>
        </w:rPr>
        <w:t>После осуществления одного из вышеуказанных мероприятий залогодержатель вправе обратиться к судебному исполнителю, который должен осуществить реализацию имущества и в случае реализации оплатить также его расходы в размере 5%.</w:t>
      </w:r>
    </w:p>
    <w:p w:rsidR="00C25EE3" w:rsidRDefault="00C25EE3">
      <w:pPr>
        <w:pStyle w:val="BodyTextIndent"/>
        <w:spacing w:line="360" w:lineRule="auto"/>
        <w:rPr>
          <w:rFonts w:ascii="Arial" w:hAnsi="Arial"/>
          <w:sz w:val="22"/>
        </w:rPr>
      </w:pPr>
      <w:r>
        <w:rPr>
          <w:rFonts w:ascii="Arial" w:hAnsi="Arial"/>
          <w:sz w:val="22"/>
        </w:rPr>
        <w:t xml:space="preserve">Зачастую вероятность быстрой и эффективной реализации залога и компенсации осуществленных затрат по обращению взыскания на залог, а также погашения задолженности по кредитному договору довольно мала и ставит под вопрос целесообразность вложения капитала в столь сомнительное предприятие. </w:t>
      </w:r>
    </w:p>
    <w:p w:rsidR="00C25EE3" w:rsidRDefault="00C25EE3">
      <w:pPr>
        <w:pStyle w:val="BodyTextIndent"/>
        <w:spacing w:line="360" w:lineRule="auto"/>
        <w:rPr>
          <w:rFonts w:ascii="Arial" w:hAnsi="Arial"/>
          <w:sz w:val="22"/>
        </w:rPr>
      </w:pPr>
      <w:r>
        <w:rPr>
          <w:rFonts w:ascii="Arial" w:hAnsi="Arial"/>
          <w:sz w:val="22"/>
        </w:rPr>
        <w:t>Возможность воспользоваться ст.17 ЗУ «О залоге», разрешив залогодателю продать заложенное имущество с переводом долга на приобретателя имущества,  также находится под вопросом, поскольку в случае принятия Верховной Радой Украины Закона о внесении изменений в некоторые законодательные акты Украины по вопросам, которые пытался решить злополучный Указ Президента «О мерах по повышению ответственности  за расчеты с бюджетами и целевыми фондами», осуществление данной операции может стать невозможным.</w:t>
      </w:r>
    </w:p>
    <w:p w:rsidR="00C25EE3" w:rsidRDefault="00C25EE3">
      <w:pPr>
        <w:pStyle w:val="BodyTextIndent"/>
        <w:spacing w:line="360" w:lineRule="auto"/>
        <w:rPr>
          <w:rFonts w:ascii="Arial" w:hAnsi="Arial"/>
          <w:sz w:val="22"/>
        </w:rPr>
      </w:pPr>
      <w:r>
        <w:rPr>
          <w:rFonts w:ascii="Arial" w:hAnsi="Arial"/>
          <w:sz w:val="22"/>
        </w:rPr>
        <w:t xml:space="preserve">Однако в той же 20 статье Закона «О залоге» упоминается такое понятие как решение третейского суда. В соответствии со ст.12 АПК подведомственный арбитражным судам спор может быть передан сторонами на рассмотрение третейского суда, кроме споров о признании недействительными актов, а также споров, которые возникают при заключении, изменении, расторжении и исполнении хозяйственных договоров, связанных с удовлетворением государственных потребностей. Кроме того, как было отмечено выше, Законом Украины «О залоге» (ч.6 ст.20) предусмотрено, что обращение взыскания на заложенное имущество осуществляется по  решению суда (арбитражного или </w:t>
      </w:r>
      <w:r>
        <w:rPr>
          <w:rFonts w:ascii="Arial" w:hAnsi="Arial"/>
          <w:sz w:val="22"/>
          <w:u w:val="single"/>
        </w:rPr>
        <w:t>третейского суда</w:t>
      </w:r>
      <w:r>
        <w:rPr>
          <w:rFonts w:ascii="Arial" w:hAnsi="Arial"/>
          <w:sz w:val="22"/>
        </w:rPr>
        <w:t xml:space="preserve">). </w:t>
      </w:r>
    </w:p>
    <w:p w:rsidR="00C25EE3" w:rsidRDefault="00C25EE3">
      <w:pPr>
        <w:pStyle w:val="Normal1"/>
        <w:spacing w:after="120" w:line="360" w:lineRule="auto"/>
        <w:ind w:firstLine="720"/>
        <w:jc w:val="both"/>
        <w:rPr>
          <w:sz w:val="22"/>
        </w:rPr>
      </w:pPr>
      <w:r>
        <w:rPr>
          <w:sz w:val="22"/>
        </w:rPr>
        <w:t>В настоящее время деятельность третейских судов регулируется «Положением о третейск</w:t>
      </w:r>
      <w:r>
        <w:rPr>
          <w:sz w:val="22"/>
          <w:lang w:val="en-US"/>
        </w:rPr>
        <w:t>ом</w:t>
      </w:r>
      <w:r>
        <w:rPr>
          <w:sz w:val="22"/>
        </w:rPr>
        <w:t xml:space="preserve"> суде для разрешения хозяйственных споров между объединениями, предприятиями, организациями и учреждениями», утвержденным постановлением Государственного арбитража при Совете Министров СССР 30.12.75 г. №121, которое является действующим согласно Постановлению ВСУ от 12.09.91 г.</w:t>
      </w:r>
    </w:p>
    <w:p w:rsidR="00C25EE3" w:rsidRDefault="00C25EE3">
      <w:pPr>
        <w:pStyle w:val="BodyTextIndent"/>
        <w:tabs>
          <w:tab w:val="left" w:pos="720"/>
        </w:tabs>
        <w:spacing w:line="360" w:lineRule="auto"/>
        <w:rPr>
          <w:rFonts w:ascii="Arial" w:hAnsi="Arial"/>
          <w:sz w:val="22"/>
        </w:rPr>
      </w:pPr>
      <w:r>
        <w:rPr>
          <w:rFonts w:ascii="Arial" w:hAnsi="Arial"/>
          <w:sz w:val="22"/>
        </w:rPr>
        <w:t xml:space="preserve">Поскольку данное Положение не предъявляет определенных требований к квалификации лиц, которые могут являться членами третейского суда, любой банк-кредитор может создать у себя третейский суд из лиц, которых сочтет компетентными в данных вопросах. Конечно, в целях снижения риска признания такого решения не соответствующим нормам действующего законодательства, имеет смысл, чтобы в составе суда хотя бы один судья имел юридическое образование. Ст.91 АПК Украины предусмотрено, что законность и обоснованность решения, определения, постановления арбитражного суда, </w:t>
      </w:r>
      <w:r>
        <w:rPr>
          <w:rFonts w:ascii="Arial" w:hAnsi="Arial"/>
          <w:sz w:val="22"/>
          <w:u w:val="single"/>
        </w:rPr>
        <w:t>третейского суда</w:t>
      </w:r>
      <w:r>
        <w:rPr>
          <w:rFonts w:ascii="Arial" w:hAnsi="Arial"/>
          <w:sz w:val="22"/>
        </w:rPr>
        <w:t xml:space="preserve"> может быть проверена в порядке надзора по заявлению стороны, по протесту прокурора или его заместителя – в срок не позднее 2-х месяцев со дня принятия решения.</w:t>
      </w:r>
    </w:p>
    <w:p w:rsidR="00C25EE3" w:rsidRDefault="00C25EE3">
      <w:pPr>
        <w:pStyle w:val="Normal1"/>
        <w:tabs>
          <w:tab w:val="left" w:pos="567"/>
        </w:tabs>
        <w:spacing w:after="120" w:line="360" w:lineRule="auto"/>
        <w:ind w:firstLine="709"/>
        <w:jc w:val="both"/>
        <w:rPr>
          <w:sz w:val="22"/>
        </w:rPr>
      </w:pPr>
      <w:r>
        <w:rPr>
          <w:sz w:val="22"/>
        </w:rPr>
        <w:t>Споры могут передаваться на рассмотрение третейского суда лишь после принятия сторонами мер к непосредственному их урегулированию (в претензионном порядке). Однако следует учесть, что в соответствии  с ч.4 ст.5 АПК  споры  об обращении взыскания на заложенное имущество не требуют доарбитражного урегулирования, кроме того, согласно п.20  Положения государственная пошлина по делам, рассматриваемым в третейских судах не взимается, в чем и заключается прелесть применения такого органа осуществления правосудия, как третейского суда.</w:t>
      </w:r>
    </w:p>
    <w:p w:rsidR="00C25EE3" w:rsidRDefault="00C25EE3">
      <w:pPr>
        <w:pStyle w:val="Normal1"/>
        <w:tabs>
          <w:tab w:val="left" w:pos="567"/>
        </w:tabs>
        <w:spacing w:after="120" w:line="360" w:lineRule="auto"/>
        <w:ind w:firstLine="567"/>
        <w:jc w:val="both"/>
        <w:rPr>
          <w:sz w:val="22"/>
        </w:rPr>
      </w:pPr>
      <w:r>
        <w:rPr>
          <w:sz w:val="22"/>
        </w:rPr>
        <w:tab/>
        <w:t>Поскольку Положение не предусматривает государственной регистрации третейского суда необходимо лишь в договоре залога предусмотреть передачу спора</w:t>
      </w:r>
      <w:r>
        <w:rPr>
          <w:sz w:val="22"/>
          <w:lang w:val="en-US"/>
        </w:rPr>
        <w:t xml:space="preserve"> </w:t>
      </w:r>
      <w:r>
        <w:rPr>
          <w:sz w:val="22"/>
        </w:rPr>
        <w:t xml:space="preserve"> на рассмотрение такого суда, а также указать: предмет спора, наименование выбранных судей, получить согласие судей на их избрание.</w:t>
      </w:r>
    </w:p>
    <w:p w:rsidR="00C25EE3" w:rsidRDefault="00C25EE3">
      <w:pPr>
        <w:pStyle w:val="BodyTextIndent"/>
        <w:tabs>
          <w:tab w:val="left" w:pos="720"/>
        </w:tabs>
        <w:spacing w:line="360" w:lineRule="auto"/>
        <w:rPr>
          <w:rFonts w:ascii="Arial" w:hAnsi="Arial"/>
          <w:sz w:val="22"/>
        </w:rPr>
      </w:pPr>
      <w:r>
        <w:rPr>
          <w:rFonts w:ascii="Arial" w:hAnsi="Arial"/>
          <w:sz w:val="22"/>
        </w:rPr>
        <w:t>Спор подлежит рассмотрению в третейском суде в срок не более месяца, исчисляемого со дня передачи искового заявления третейскому судье, что также экономит время кредитора, т.к. арбитражный суд обязан рассмотреть спор в двухмесячный срок, кроме того, необходимо учесть меньшую загруженность третейского суда и его заинтересованность в быстром рассмотрении дела. Дело, рассмотренное третейским судом,  в 5-дневный срок после вынесения решения сдается для хранения в арбитражный суд по месту его рассмотрения.</w:t>
      </w:r>
    </w:p>
    <w:p w:rsidR="00C25EE3" w:rsidRDefault="00C25EE3">
      <w:pPr>
        <w:pStyle w:val="BodyTextIndent"/>
        <w:tabs>
          <w:tab w:val="left" w:pos="426"/>
          <w:tab w:val="left" w:pos="720"/>
        </w:tabs>
        <w:spacing w:line="360" w:lineRule="auto"/>
        <w:rPr>
          <w:rFonts w:ascii="Arial" w:hAnsi="Arial"/>
          <w:sz w:val="22"/>
        </w:rPr>
      </w:pPr>
      <w:r>
        <w:rPr>
          <w:rFonts w:ascii="Arial" w:hAnsi="Arial"/>
          <w:sz w:val="22"/>
        </w:rPr>
        <w:t xml:space="preserve">Решение третейского суда выносится после исследования всех обстоятельств дела. Когда суд состоит из трех или более судей, решение выносится по большинству голосов. Сторона, считающая, что вынесенное решение противоречит закону, вправе в месячный срок со дня вынесения решения обратиться к Председателю арбитражного суда, в котором хранится данное дело, с заявлением о проверке правильности решения третейского суда. </w:t>
      </w:r>
    </w:p>
    <w:p w:rsidR="00C25EE3" w:rsidRDefault="00C25EE3">
      <w:pPr>
        <w:pStyle w:val="BodyTextIndent"/>
        <w:tabs>
          <w:tab w:val="left" w:pos="720"/>
        </w:tabs>
        <w:spacing w:line="360" w:lineRule="auto"/>
        <w:rPr>
          <w:rFonts w:ascii="Arial" w:hAnsi="Arial"/>
          <w:sz w:val="22"/>
        </w:rPr>
      </w:pPr>
      <w:r>
        <w:rPr>
          <w:rFonts w:ascii="Arial" w:hAnsi="Arial"/>
          <w:sz w:val="22"/>
        </w:rPr>
        <w:t>И самое главное - в соответствии с п.14 Положения решение третейского суда  является окончательным и обязательным для исполнения всеми предприятиями, организациями, объединениями в срок, установленный в решении, кроме того, в соответствии со ст.349 ГПК решение третейского суда является исполнительным документом и может быть передано для исполнения судебному исполнителю.</w:t>
      </w:r>
    </w:p>
    <w:p w:rsidR="00C25EE3" w:rsidRDefault="00C25EE3">
      <w:pPr>
        <w:pStyle w:val="BodyTextIndent"/>
        <w:tabs>
          <w:tab w:val="left" w:pos="720"/>
        </w:tabs>
        <w:spacing w:line="360" w:lineRule="auto"/>
        <w:rPr>
          <w:rFonts w:ascii="Arial" w:hAnsi="Arial"/>
          <w:sz w:val="22"/>
        </w:rPr>
      </w:pPr>
      <w:r>
        <w:rPr>
          <w:rFonts w:ascii="Arial" w:hAnsi="Arial"/>
          <w:sz w:val="22"/>
        </w:rPr>
        <w:t>Таким образом, использование решения третейского суда для обращения взыскания на залоговое имущество, а также при разрешении споров между субъектами предпринимательской деятельности сокращает временные и материальные затраты заинтересованных сторон и может принести ощутимую пользу кредиторам.</w:t>
      </w:r>
    </w:p>
    <w:bookmarkEnd w:id="256"/>
    <w:bookmarkEnd w:id="257"/>
    <w:bookmarkEnd w:id="258"/>
    <w:bookmarkEnd w:id="259"/>
    <w:bookmarkEnd w:id="260"/>
    <w:bookmarkEnd w:id="261"/>
    <w:p w:rsidR="00C25EE3" w:rsidRDefault="00C25EE3">
      <w:pPr>
        <w:pStyle w:val="Heading1"/>
        <w:spacing w:line="360" w:lineRule="auto"/>
        <w:rPr>
          <w:caps/>
        </w:rPr>
      </w:pPr>
      <w:r>
        <w:br w:type="page"/>
      </w:r>
      <w:bookmarkStart w:id="269" w:name="_Toc405028362"/>
      <w:bookmarkStart w:id="270" w:name="_Toc436760830"/>
      <w:bookmarkStart w:id="271" w:name="_Toc436761306"/>
      <w:bookmarkStart w:id="272" w:name="_Toc436761364"/>
      <w:bookmarkStart w:id="273" w:name="_Toc436761461"/>
      <w:r>
        <w:rPr>
          <w:caps/>
        </w:rPr>
        <w:t>заключение</w:t>
      </w:r>
      <w:bookmarkEnd w:id="269"/>
      <w:bookmarkEnd w:id="270"/>
      <w:bookmarkEnd w:id="271"/>
      <w:bookmarkEnd w:id="272"/>
      <w:bookmarkEnd w:id="273"/>
    </w:p>
    <w:p w:rsidR="00C25EE3" w:rsidRDefault="00C25EE3">
      <w:pPr>
        <w:pStyle w:val="BodyText3"/>
        <w:numPr>
          <w:ilvl w:val="12"/>
          <w:numId w:val="0"/>
        </w:numPr>
        <w:spacing w:after="120" w:line="360" w:lineRule="auto"/>
        <w:ind w:firstLine="720"/>
        <w:rPr>
          <w:rFonts w:ascii="Arial" w:hAnsi="Arial"/>
          <w:sz w:val="22"/>
        </w:rPr>
      </w:pPr>
      <w:r>
        <w:rPr>
          <w:rFonts w:ascii="Arial" w:hAnsi="Arial"/>
          <w:sz w:val="22"/>
        </w:rPr>
        <w:t>Масштабные структурные преобразования в экономике, на которые нацелена Украина, невозможны без соответствующего финансового обеспечения, что обуславливает обязательное повышение роли банковских формирований как непосредственных участников осуществляемых преобразований.</w:t>
      </w:r>
    </w:p>
    <w:p w:rsidR="00C25EE3" w:rsidRDefault="00C25EE3">
      <w:pPr>
        <w:spacing w:after="120" w:line="360" w:lineRule="auto"/>
        <w:ind w:right="-57" w:firstLine="720"/>
        <w:jc w:val="both"/>
        <w:rPr>
          <w:rFonts w:ascii="Arial" w:hAnsi="Arial"/>
          <w:sz w:val="22"/>
          <w:lang w:val="en-US"/>
        </w:rPr>
      </w:pPr>
      <w:r>
        <w:rPr>
          <w:rFonts w:ascii="Arial" w:hAnsi="Arial"/>
          <w:sz w:val="22"/>
        </w:rPr>
        <w:t>Улучшение инвестиционного климата требует увеличения денежной массы, прежде всего, за счет банковских кредитов. Для того, чтобы кредит заработал в полной мере, необходимы условия, при которых банки могли бы брать участие в здоровой коммерции и решались на оправданный риск. Такими условиями считается преодоление инфляции, уменьшение кредитных ставок, ослабление налогового давления, усовершенствования законодательной базы и концентрация капитала, предназначенного для инвестиций. И главенствующая роль в решении этих и связанных с ними проблем, должна принадлежать банковской системе. Новые задачи и условия работы определяют важность изучения банками внешних, внутренних, коммерческих рисков своих операций.</w:t>
      </w:r>
      <w:r>
        <w:rPr>
          <w:rFonts w:ascii="Arial" w:hAnsi="Arial"/>
          <w:sz w:val="22"/>
          <w:lang w:val="en-US"/>
        </w:rPr>
        <w:t xml:space="preserve"> </w:t>
      </w:r>
    </w:p>
    <w:p w:rsidR="00C25EE3" w:rsidRDefault="00C25EE3">
      <w:pPr>
        <w:pStyle w:val="BodyText"/>
        <w:spacing w:after="120" w:line="360" w:lineRule="auto"/>
        <w:ind w:firstLine="720"/>
        <w:rPr>
          <w:rFonts w:ascii="Arial" w:hAnsi="Arial"/>
          <w:sz w:val="22"/>
        </w:rPr>
      </w:pPr>
      <w:r>
        <w:rPr>
          <w:rFonts w:ascii="Arial" w:hAnsi="Arial"/>
          <w:sz w:val="22"/>
        </w:rPr>
        <w:t>Кредитный риск - это стоимостное выражение вероятностного события ведущего к потерям, возникающим при невозврате кредита.</w:t>
      </w:r>
      <w:r>
        <w:rPr>
          <w:rFonts w:ascii="Arial" w:hAnsi="Arial"/>
          <w:sz w:val="22"/>
          <w:lang w:val="en-US"/>
        </w:rPr>
        <w:t xml:space="preserve"> </w:t>
      </w:r>
      <w:r>
        <w:rPr>
          <w:rFonts w:ascii="Arial" w:hAnsi="Arial"/>
          <w:sz w:val="22"/>
        </w:rPr>
        <w:t>В настоящей дипломной работе были рассмотрены некоторые аспекты кредитных рисков и методы их минимизации.</w:t>
      </w:r>
    </w:p>
    <w:p w:rsidR="00C25EE3" w:rsidRDefault="00C25EE3">
      <w:pPr>
        <w:spacing w:after="120" w:line="360" w:lineRule="auto"/>
        <w:ind w:firstLine="720"/>
        <w:jc w:val="both"/>
        <w:rPr>
          <w:rFonts w:ascii="Arial" w:hAnsi="Arial"/>
          <w:sz w:val="22"/>
        </w:rPr>
      </w:pPr>
      <w:r>
        <w:rPr>
          <w:rFonts w:ascii="Arial" w:hAnsi="Arial"/>
          <w:sz w:val="22"/>
        </w:rPr>
        <w:t>Помимо способности банка оценивать кредитный риск, банк должен правильно определять величину риска, который он может на себя взять. Отправной точкой здесь является величина капитала банка. Часть собственных средств, которую банк может направить на покрытие возможных потерь по кредитам, определяет величину допустимого для банка кредитного риска.</w:t>
      </w:r>
    </w:p>
    <w:p w:rsidR="00C25EE3" w:rsidRDefault="00C25EE3">
      <w:pPr>
        <w:spacing w:after="120" w:line="360" w:lineRule="auto"/>
        <w:ind w:firstLine="720"/>
        <w:jc w:val="both"/>
        <w:rPr>
          <w:rFonts w:ascii="Arial" w:hAnsi="Arial"/>
          <w:sz w:val="22"/>
        </w:rPr>
      </w:pPr>
      <w:r>
        <w:rPr>
          <w:rFonts w:ascii="Arial" w:hAnsi="Arial"/>
          <w:sz w:val="22"/>
        </w:rPr>
        <w:t>Банк должен быть в состоянии поддерживать кредитный риск своих операций на определенном уровне. Это является самым главным условием управления кредитным риском.</w:t>
      </w:r>
    </w:p>
    <w:p w:rsidR="00C25EE3" w:rsidRDefault="00C25EE3">
      <w:pPr>
        <w:spacing w:after="120" w:line="360" w:lineRule="auto"/>
        <w:ind w:firstLine="720"/>
        <w:jc w:val="both"/>
        <w:rPr>
          <w:rFonts w:ascii="Arial" w:hAnsi="Arial"/>
          <w:sz w:val="22"/>
        </w:rPr>
      </w:pPr>
      <w:r>
        <w:rPr>
          <w:rFonts w:ascii="Arial" w:hAnsi="Arial"/>
          <w:sz w:val="22"/>
        </w:rPr>
        <w:t>Принятие решения о кредитовании - это вопрос персональной оценки, которая должна быть проведена в рамках общей политики банка в отношении баланса между прибыльностью и ликвидностью.</w:t>
      </w:r>
    </w:p>
    <w:p w:rsidR="00C25EE3" w:rsidRDefault="00C25EE3">
      <w:pPr>
        <w:pStyle w:val="BodyText"/>
        <w:spacing w:after="120" w:line="360" w:lineRule="auto"/>
        <w:ind w:firstLine="720"/>
        <w:rPr>
          <w:rFonts w:ascii="Arial" w:hAnsi="Arial"/>
          <w:sz w:val="22"/>
        </w:rPr>
      </w:pPr>
      <w:r>
        <w:rPr>
          <w:rFonts w:ascii="Arial" w:hAnsi="Arial"/>
          <w:sz w:val="22"/>
        </w:rPr>
        <w:t>Комплексная оценка кредитного риска возможна на основе многофакторного анализа кредитоспособности клиентов банка и кредитного</w:t>
      </w:r>
      <w:r>
        <w:rPr>
          <w:rFonts w:ascii="Arial" w:hAnsi="Arial"/>
          <w:sz w:val="22"/>
          <w:lang w:val="en-US"/>
        </w:rPr>
        <w:t xml:space="preserve"> </w:t>
      </w:r>
      <w:r>
        <w:rPr>
          <w:rFonts w:ascii="Arial" w:hAnsi="Arial"/>
          <w:sz w:val="22"/>
        </w:rPr>
        <w:t>портфеля банка, т.о. анализ кредитного портфеля во многом построен на основе анализа кредитоспособности клиентов и позволяет</w:t>
      </w:r>
      <w:r>
        <w:rPr>
          <w:rFonts w:ascii="Arial" w:hAnsi="Arial"/>
          <w:sz w:val="22"/>
          <w:lang w:val="en-US"/>
        </w:rPr>
        <w:t xml:space="preserve"> </w:t>
      </w:r>
      <w:r>
        <w:rPr>
          <w:rFonts w:ascii="Arial" w:hAnsi="Arial"/>
          <w:sz w:val="22"/>
        </w:rPr>
        <w:t>выявить совокупный риск и долю рисковых кредитов в общем объеме</w:t>
      </w:r>
      <w:r>
        <w:rPr>
          <w:rFonts w:ascii="Arial" w:hAnsi="Arial"/>
          <w:sz w:val="22"/>
          <w:lang w:val="en-US"/>
        </w:rPr>
        <w:t xml:space="preserve"> </w:t>
      </w:r>
      <w:r>
        <w:rPr>
          <w:rFonts w:ascii="Arial" w:hAnsi="Arial"/>
          <w:sz w:val="22"/>
        </w:rPr>
        <w:t>банковских ссуд.</w:t>
      </w:r>
    </w:p>
    <w:p w:rsidR="00C25EE3" w:rsidRDefault="00C25EE3">
      <w:pPr>
        <w:pStyle w:val="BodyText"/>
        <w:spacing w:after="120" w:line="360" w:lineRule="auto"/>
        <w:ind w:firstLine="720"/>
        <w:rPr>
          <w:rFonts w:ascii="Arial" w:hAnsi="Arial"/>
          <w:sz w:val="22"/>
        </w:rPr>
      </w:pPr>
      <w:r>
        <w:rPr>
          <w:rFonts w:ascii="Arial" w:hAnsi="Arial"/>
          <w:sz w:val="22"/>
        </w:rPr>
        <w:t>Для внедрения в практику опробированных методов оценки кредитного риска требуется более обширная информация о клиенте, чем</w:t>
      </w:r>
      <w:r>
        <w:rPr>
          <w:rFonts w:ascii="Arial" w:hAnsi="Arial"/>
          <w:sz w:val="22"/>
          <w:lang w:val="en-US"/>
        </w:rPr>
        <w:t xml:space="preserve"> </w:t>
      </w:r>
      <w:r>
        <w:rPr>
          <w:rFonts w:ascii="Arial" w:hAnsi="Arial"/>
          <w:sz w:val="22"/>
        </w:rPr>
        <w:t>та, которой располагает банк, а также оснащение банков соответствующим программным обеспечением.</w:t>
      </w:r>
    </w:p>
    <w:p w:rsidR="00C25EE3" w:rsidRDefault="00C25EE3">
      <w:pPr>
        <w:spacing w:after="120" w:line="360" w:lineRule="auto"/>
        <w:ind w:firstLine="720"/>
        <w:jc w:val="both"/>
        <w:rPr>
          <w:rFonts w:ascii="Arial" w:hAnsi="Arial"/>
          <w:spacing w:val="8"/>
          <w:sz w:val="22"/>
        </w:rPr>
      </w:pPr>
      <w:r>
        <w:rPr>
          <w:rFonts w:ascii="Arial" w:hAnsi="Arial"/>
          <w:spacing w:val="8"/>
          <w:sz w:val="22"/>
        </w:rPr>
        <w:t>По моему мнению, существует ряд вопросов, постановка которых в целом сможет помочь решению проблемы кредитных рисков.</w:t>
      </w:r>
    </w:p>
    <w:p w:rsidR="00C25EE3" w:rsidRDefault="00C25EE3">
      <w:pPr>
        <w:spacing w:after="120" w:line="360" w:lineRule="auto"/>
        <w:ind w:firstLine="567"/>
        <w:jc w:val="both"/>
        <w:rPr>
          <w:rFonts w:ascii="Arial" w:hAnsi="Arial"/>
          <w:spacing w:val="8"/>
          <w:sz w:val="22"/>
        </w:rPr>
      </w:pPr>
      <w:r>
        <w:rPr>
          <w:rFonts w:ascii="Arial" w:hAnsi="Arial"/>
          <w:spacing w:val="8"/>
          <w:sz w:val="22"/>
        </w:rPr>
        <w:tab/>
        <w:t>В условиях развитого рынка объективную оценку надежности партнера банка дают независимые организации, сеть которых значительно развита. Необходимость развития таких организаций представляется очевидной и для банковского дела Украины.</w:t>
      </w:r>
    </w:p>
    <w:p w:rsidR="00C25EE3" w:rsidRDefault="00C25EE3">
      <w:pPr>
        <w:spacing w:after="120" w:line="360" w:lineRule="auto"/>
        <w:ind w:firstLine="720"/>
        <w:jc w:val="both"/>
        <w:rPr>
          <w:rFonts w:ascii="Arial" w:hAnsi="Arial"/>
          <w:spacing w:val="8"/>
          <w:sz w:val="22"/>
        </w:rPr>
      </w:pPr>
      <w:r>
        <w:rPr>
          <w:rFonts w:ascii="Arial" w:hAnsi="Arial"/>
          <w:spacing w:val="8"/>
          <w:sz w:val="22"/>
        </w:rPr>
        <w:t xml:space="preserve">В настоящее время в нашей стране отсутствует отлаженная система сбора информации о кредитоспособности клиентов, а также сведений о полученных и не погашенных ими кредитах. В странах с развитой экономикой существуют службы, которые занимаются указанной деятельностью. Всякий банк, желающий получить информацию о клиенте, перед тем как выдать или увеличить ему сумму кредита, вправе обратиться за услугами к этой службе. </w:t>
      </w:r>
    </w:p>
    <w:p w:rsidR="00C25EE3" w:rsidRDefault="00C25EE3">
      <w:pPr>
        <w:spacing w:after="120" w:line="360" w:lineRule="auto"/>
        <w:ind w:firstLine="720"/>
        <w:jc w:val="both"/>
        <w:rPr>
          <w:rFonts w:ascii="Arial" w:hAnsi="Arial"/>
          <w:spacing w:val="8"/>
          <w:sz w:val="22"/>
        </w:rPr>
      </w:pPr>
      <w:r>
        <w:rPr>
          <w:rFonts w:ascii="Arial" w:hAnsi="Arial"/>
          <w:spacing w:val="8"/>
          <w:sz w:val="22"/>
        </w:rPr>
        <w:t>Создание подобной системы в Украине на государственном уровне, а не на уровне отдельного банка, позволит значительно укрепить стабильность всей банковской системы.</w:t>
      </w:r>
    </w:p>
    <w:p w:rsidR="00C25EE3" w:rsidRDefault="00C25EE3">
      <w:pPr>
        <w:spacing w:after="120" w:line="360" w:lineRule="auto"/>
        <w:ind w:firstLine="720"/>
        <w:jc w:val="both"/>
        <w:rPr>
          <w:rFonts w:ascii="Arial" w:hAnsi="Arial"/>
          <w:spacing w:val="8"/>
          <w:sz w:val="22"/>
        </w:rPr>
      </w:pPr>
      <w:r>
        <w:rPr>
          <w:rFonts w:ascii="Arial" w:hAnsi="Arial"/>
          <w:spacing w:val="8"/>
          <w:sz w:val="22"/>
        </w:rPr>
        <w:t>Огромные неплатежи в стране, в настоящее время, связаны с недооценкой моментов кредитных рисков, с нецивилизованным подходом банков в начале развития рыночных отношений к своей кредитной политике.</w:t>
      </w:r>
    </w:p>
    <w:p w:rsidR="00C25EE3" w:rsidRDefault="00C25EE3">
      <w:pPr>
        <w:spacing w:after="120" w:line="360" w:lineRule="auto"/>
        <w:ind w:firstLine="720"/>
        <w:jc w:val="both"/>
        <w:rPr>
          <w:rFonts w:ascii="Arial" w:hAnsi="Arial"/>
          <w:spacing w:val="8"/>
          <w:sz w:val="22"/>
        </w:rPr>
      </w:pPr>
      <w:r>
        <w:rPr>
          <w:rFonts w:ascii="Arial" w:hAnsi="Arial"/>
          <w:spacing w:val="8"/>
          <w:sz w:val="22"/>
        </w:rPr>
        <w:t xml:space="preserve">При рассмотрении экономического положения потенциального заемщика важны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украинский опыт. </w:t>
      </w:r>
    </w:p>
    <w:p w:rsidR="00C25EE3" w:rsidRDefault="00C25EE3">
      <w:pPr>
        <w:spacing w:after="120" w:line="360" w:lineRule="auto"/>
        <w:ind w:firstLine="720"/>
        <w:jc w:val="both"/>
        <w:rPr>
          <w:rFonts w:ascii="Arial" w:hAnsi="Arial"/>
          <w:spacing w:val="8"/>
          <w:sz w:val="22"/>
        </w:rPr>
      </w:pPr>
      <w:r>
        <w:rPr>
          <w:rFonts w:ascii="Arial" w:hAnsi="Arial"/>
          <w:spacing w:val="8"/>
          <w:sz w:val="22"/>
        </w:rPr>
        <w:t>Представленная в настоящей дипломной работе система организации процесса минимизации кредитных рисков может применяться сотрудниками кредитных подразделений банков для повышения качественного уровня управления кредитными рисками, что будет способствовать укреплению украинской банковской системы.</w:t>
      </w:r>
    </w:p>
    <w:p w:rsidR="00C25EE3" w:rsidRDefault="00C25EE3">
      <w:pPr>
        <w:spacing w:after="120" w:line="360" w:lineRule="auto"/>
        <w:ind w:firstLine="720"/>
        <w:jc w:val="both"/>
        <w:rPr>
          <w:rFonts w:ascii="Arial" w:hAnsi="Arial"/>
          <w:spacing w:val="8"/>
          <w:sz w:val="22"/>
        </w:rPr>
      </w:pPr>
    </w:p>
    <w:p w:rsidR="00C25EE3" w:rsidRDefault="00C25EE3">
      <w:pPr>
        <w:pStyle w:val="Heading1"/>
        <w:jc w:val="center"/>
        <w:rPr>
          <w:caps/>
        </w:rPr>
      </w:pPr>
      <w:r>
        <w:rPr>
          <w:sz w:val="22"/>
          <w:lang w:val="en-US"/>
        </w:rPr>
        <w:br w:type="page"/>
      </w:r>
      <w:bookmarkStart w:id="274" w:name="_Toc405028363"/>
      <w:bookmarkStart w:id="275" w:name="_Toc436760831"/>
      <w:bookmarkStart w:id="276" w:name="_Toc436761307"/>
      <w:bookmarkStart w:id="277" w:name="_Toc436761365"/>
      <w:bookmarkStart w:id="278" w:name="_Toc436761462"/>
      <w:r>
        <w:rPr>
          <w:caps/>
        </w:rPr>
        <w:t>cписок литературы</w:t>
      </w:r>
      <w:bookmarkEnd w:id="274"/>
      <w:bookmarkEnd w:id="275"/>
      <w:bookmarkEnd w:id="276"/>
      <w:bookmarkEnd w:id="277"/>
      <w:bookmarkEnd w:id="278"/>
    </w:p>
    <w:p w:rsidR="00C25EE3" w:rsidRDefault="00C25EE3">
      <w:pPr>
        <w:spacing w:line="360" w:lineRule="auto"/>
        <w:jc w:val="both"/>
        <w:rPr>
          <w:rFonts w:ascii="Arial" w:hAnsi="Arial"/>
          <w:sz w:val="22"/>
        </w:rPr>
      </w:pP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Закон Украины «О банках и банковской деятельности» от 21.04.91г.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Закон Украины «О залоге» от 2 октября 1992 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Положение Национального банка Украины “О кредитовании”, утвержденное постановлением Правления НБУ 28 сентября 1995 г. №246, регистр. №299 от 28.09.95г.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Инструкция НБУ № 10 «О порядке регулирования и анализ деятельности коммерческих банков», утвержденная постановлением Правления НБУ от 30.12.96г. № 343.</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 xml:space="preserve">Положение НБУ «Про порядок формирования и использования резерва для покрытия возможных потерь по кредитам коммерческих банков», утвержденное от 29.09.98г. </w:t>
      </w:r>
      <w:r>
        <w:rPr>
          <w:rFonts w:ascii="Arial" w:hAnsi="Arial"/>
          <w:sz w:val="22"/>
        </w:rPr>
        <w:br/>
        <w:t>№ 323.</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Основы банковского дела./ Под ред. Мороза А.Н. — К.: Издательство Либра, 1994. – 330 с.</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Мескон М.Х., Альберт М., Хедоури Ф. Основы медеджмента. - М: Дело, 1992</w:t>
      </w:r>
    </w:p>
    <w:p w:rsidR="00C25EE3" w:rsidRDefault="00C25EE3" w:rsidP="00C25EE3">
      <w:pPr>
        <w:numPr>
          <w:ilvl w:val="0"/>
          <w:numId w:val="86"/>
        </w:numPr>
        <w:spacing w:after="120" w:line="360" w:lineRule="auto"/>
        <w:ind w:left="357" w:hanging="357"/>
        <w:jc w:val="both"/>
        <w:rPr>
          <w:rFonts w:ascii="Arial" w:hAnsi="Arial"/>
          <w:sz w:val="22"/>
        </w:rPr>
      </w:pPr>
      <w:r>
        <w:rPr>
          <w:rFonts w:ascii="Arial" w:hAnsi="Arial"/>
          <w:sz w:val="22"/>
        </w:rPr>
        <w:t>Никбахт Э., Гроппелли А. Финансы. Киев, Издательство «Основы»  1993 г. 381 стр.</w:t>
      </w:r>
    </w:p>
    <w:p w:rsidR="00C25EE3" w:rsidRDefault="00C25EE3" w:rsidP="00C25EE3">
      <w:pPr>
        <w:numPr>
          <w:ilvl w:val="0"/>
          <w:numId w:val="86"/>
        </w:numPr>
        <w:spacing w:after="120" w:line="360" w:lineRule="auto"/>
        <w:ind w:left="357" w:hanging="357"/>
        <w:rPr>
          <w:rFonts w:ascii="Arial" w:hAnsi="Arial"/>
          <w:sz w:val="22"/>
        </w:rPr>
      </w:pPr>
      <w:r>
        <w:rPr>
          <w:rFonts w:ascii="Arial" w:hAnsi="Arial"/>
          <w:sz w:val="22"/>
        </w:rPr>
        <w:t>Питер С. Роуз. Банковский менеджмент. М. «Дело» 1995</w:t>
      </w:r>
    </w:p>
    <w:p w:rsidR="00C25EE3" w:rsidRDefault="00C25EE3" w:rsidP="00C25EE3">
      <w:pPr>
        <w:numPr>
          <w:ilvl w:val="0"/>
          <w:numId w:val="86"/>
        </w:numPr>
        <w:spacing w:after="120" w:line="360" w:lineRule="auto"/>
        <w:ind w:left="357" w:hanging="357"/>
        <w:jc w:val="both"/>
        <w:rPr>
          <w:rFonts w:ascii="Arial" w:hAnsi="Arial"/>
          <w:sz w:val="22"/>
        </w:rPr>
      </w:pPr>
      <w:r>
        <w:rPr>
          <w:rFonts w:ascii="Arial" w:hAnsi="Arial"/>
          <w:sz w:val="22"/>
        </w:rPr>
        <w:t>Шарова Т. Управление валютными рисками, Киев, 1994 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Усоскин В.М., Современный коммерческий банк. Москва, ИПЦ “Вазар-Ферро” 1994 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Полфреман Дэвид, Филипп Форд. Основы банковского дела. – М.: РоСТо, 1996.</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Ру Д., Сулье. Фінанси підприємства. – К.: Либідь, 1995.</w:t>
      </w:r>
    </w:p>
    <w:p w:rsidR="00C25EE3" w:rsidRDefault="00C25EE3" w:rsidP="00C25EE3">
      <w:pPr>
        <w:numPr>
          <w:ilvl w:val="0"/>
          <w:numId w:val="86"/>
        </w:numPr>
        <w:spacing w:after="120" w:line="360" w:lineRule="auto"/>
        <w:ind w:left="357" w:hanging="357"/>
        <w:jc w:val="both"/>
        <w:rPr>
          <w:rFonts w:ascii="Arial" w:hAnsi="Arial"/>
          <w:sz w:val="22"/>
        </w:rPr>
      </w:pPr>
      <w:r>
        <w:rPr>
          <w:rFonts w:ascii="Arial" w:hAnsi="Arial"/>
          <w:sz w:val="22"/>
        </w:rPr>
        <w:t>Рид Э., Коттер Р., Смит Р. Коммерческие банки. - М.: Космополис, 1991.-480с.</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Банковский портфель-1. Москва, “Соминтэк”, 1994 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Банковский портфель-2. Москва, “Соминтэк”, 1994 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Банковский портфель – 3. - Москва, “Соминтэк”, 1995.</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Бор М.З., Пятенко В.В. Менеджмент банков: организация, стратегия, планирование. – М.: ИКЦ «ДИС», 1997г.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pacing w:val="8"/>
          <w:sz w:val="22"/>
        </w:rPr>
        <w:t>Финансово-кредитный словарь, Москва, “Финансы и статистика”, 1994г.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Гратовый П.Г., Петрова С.Н., Б.Б. Хрусталь, Риски в современном бизнесе. М., 1994</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Банковское дело./ Под ред.Лаврушина О.И. — М.: РоСТо, 1992.</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Барановский А. Кредитная деятельность отечественных банков.//Украина BUSINESS. – 1997, -- №23-24, с.10.</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Синки Дж. Управление финансами в коммерческих банках. – М.: 1994г.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Спицын И.О., Спицын Я.О. Маркетинг в банке. – К.: Вік, 1993.</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lang w:val="en-US"/>
        </w:rPr>
        <w:t xml:space="preserve">Price Waterhouse. An Introduction to Credit Risk Management. – 1992. </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Беренс, Хавранек. Руководство по оценке эффективности инвестиций. – М.:Прогресс, 1998г.</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 xml:space="preserve">Бор З., Пятенко В.В. Менеджмент банков: организация, стратегия, планирование. – М.: Международные отношения, 1997. </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Івасів Б. Кредитний механізм і деякі його форми. // Вісник НБУ. – 1998, -- листопад.</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Карогодова О.,Распутина Л. Проблема кредитування і шляхи її вирішення. // Банківська справа. – 1997,-- №6.</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 xml:space="preserve">Меджибовська Н.С. Дати кредити і не збанкротувати. // Вісник НБУ. – 1996, -- №5, </w:t>
      </w:r>
      <w:r>
        <w:rPr>
          <w:rFonts w:ascii="Arial" w:hAnsi="Arial"/>
          <w:sz w:val="22"/>
        </w:rPr>
        <w:br/>
        <w:t>с. 69-73.</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Науменкова С. Роль банківських установ у інвестуванні економіки. // Банківська справа. — 1997, -- № 5, с. 46-55.</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Трифф А. Инвестиционная и кредитная деятельность коммерческих банков. – М.: Международные экономические отношения, -- 1997.</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Руководство по проектному анализу// Институт экономического развития. – 1994.</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Малкольм Д. Робби. Коммерческий кредит и контроль // Украинская финансово-банковская школа в сотрудничестве с Группой европейских сберегательных банков.</w:t>
      </w:r>
    </w:p>
    <w:p w:rsidR="00C25EE3" w:rsidRDefault="00C25EE3" w:rsidP="00C25EE3">
      <w:pPr>
        <w:numPr>
          <w:ilvl w:val="0"/>
          <w:numId w:val="86"/>
        </w:numPr>
        <w:spacing w:after="120" w:line="360" w:lineRule="auto"/>
        <w:ind w:left="357" w:hanging="357"/>
        <w:jc w:val="both"/>
        <w:rPr>
          <w:rFonts w:ascii="Arial" w:hAnsi="Arial"/>
          <w:sz w:val="22"/>
        </w:rPr>
      </w:pPr>
      <w:r>
        <w:rPr>
          <w:rFonts w:ascii="Arial" w:hAnsi="Arial"/>
          <w:sz w:val="22"/>
        </w:rPr>
        <w:t>Банковское дело. Под ред. Лаврушина О.И. - М.: Банковский и биржевой научно-консультационный центр, 1992.</w:t>
      </w:r>
    </w:p>
    <w:p w:rsidR="00C25EE3" w:rsidRDefault="00C25EE3" w:rsidP="00C25EE3">
      <w:pPr>
        <w:numPr>
          <w:ilvl w:val="0"/>
          <w:numId w:val="86"/>
        </w:numPr>
        <w:spacing w:after="120" w:line="360" w:lineRule="auto"/>
        <w:ind w:left="357" w:hanging="357"/>
        <w:jc w:val="both"/>
        <w:rPr>
          <w:rFonts w:ascii="Arial" w:hAnsi="Arial"/>
          <w:sz w:val="22"/>
        </w:rPr>
      </w:pPr>
      <w:r>
        <w:rPr>
          <w:rFonts w:ascii="Arial" w:hAnsi="Arial"/>
          <w:sz w:val="22"/>
        </w:rPr>
        <w:t xml:space="preserve">Банковское дело. Справочное пособие. Под ред. Бабичевой Ю.А.,-  М.: "Экономика", 1993. </w:t>
      </w:r>
    </w:p>
    <w:p w:rsidR="00C25EE3" w:rsidRDefault="00C25EE3" w:rsidP="00C25EE3">
      <w:pPr>
        <w:numPr>
          <w:ilvl w:val="0"/>
          <w:numId w:val="86"/>
        </w:numPr>
        <w:spacing w:after="120" w:line="360" w:lineRule="auto"/>
        <w:ind w:left="357" w:hanging="357"/>
        <w:jc w:val="both"/>
        <w:rPr>
          <w:rFonts w:ascii="Arial" w:hAnsi="Arial"/>
          <w:sz w:val="22"/>
        </w:rPr>
      </w:pPr>
      <w:r>
        <w:rPr>
          <w:rFonts w:ascii="Arial" w:hAnsi="Arial"/>
          <w:sz w:val="22"/>
        </w:rPr>
        <w:t>Лео Шустер. Управление банковскими рисками.//Проблемы теории и практики управления. – 1993, - № 4. – С.100.</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Гамидов Г. Н. Банковское и кредитное дело. - Москва: ЮНИТИ, Банки и биржи, 1994.</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Куликов А. А., Голосов В. В., Пеньков Е. Е.. Кредиты. Инвестиции. - Москва,1995.</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Дробозина Л. А., Окунева Л. П., Андрисова Л. Д. и др. Финансы. Денежное обращение. Кредит. - Москва: Финансы, ЮНИТИ, 1997.</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Обухов Н. П. Кредитный рынок и денежная политика/Финансы. - 1995. - №2.</w:t>
      </w:r>
    </w:p>
    <w:p w:rsidR="00C25EE3" w:rsidRDefault="00C25EE3" w:rsidP="00C25EE3">
      <w:pPr>
        <w:pStyle w:val="List3"/>
        <w:numPr>
          <w:ilvl w:val="0"/>
          <w:numId w:val="86"/>
        </w:numPr>
        <w:tabs>
          <w:tab w:val="left" w:pos="426"/>
        </w:tabs>
        <w:spacing w:after="120" w:line="360" w:lineRule="auto"/>
        <w:ind w:left="357" w:hanging="357"/>
        <w:jc w:val="both"/>
        <w:rPr>
          <w:rFonts w:ascii="Arial" w:hAnsi="Arial"/>
          <w:sz w:val="22"/>
        </w:rPr>
      </w:pPr>
      <w:r>
        <w:rPr>
          <w:rFonts w:ascii="Arial" w:hAnsi="Arial"/>
          <w:sz w:val="22"/>
        </w:rPr>
        <w:t>Ямпольский М. М. Об особенностях и проблемах денежно-кредитной политики/Деньги и кредит. - 1997. - №7.</w:t>
      </w:r>
    </w:p>
    <w:p w:rsidR="00C25EE3" w:rsidRDefault="00C25EE3">
      <w:pPr>
        <w:spacing w:after="120" w:line="360" w:lineRule="auto"/>
        <w:jc w:val="both"/>
        <w:rPr>
          <w:rFonts w:ascii="Arial" w:hAnsi="Arial"/>
          <w:sz w:val="22"/>
          <w:lang w:val="en-US"/>
        </w:rPr>
      </w:pPr>
    </w:p>
    <w:p w:rsidR="00C25EE3" w:rsidRDefault="00C25EE3">
      <w:pPr>
        <w:spacing w:after="120" w:line="360" w:lineRule="auto"/>
        <w:ind w:firstLine="680"/>
        <w:jc w:val="both"/>
        <w:rPr>
          <w:rFonts w:ascii="Arial" w:hAnsi="Arial"/>
          <w:sz w:val="22"/>
          <w:lang w:val="en-US"/>
        </w:rPr>
      </w:pPr>
    </w:p>
    <w:p w:rsidR="00C25EE3" w:rsidRDefault="00C25EE3">
      <w:pPr>
        <w:spacing w:after="120" w:line="360" w:lineRule="auto"/>
        <w:ind w:firstLine="680"/>
        <w:jc w:val="both"/>
        <w:rPr>
          <w:rFonts w:ascii="Arial" w:hAnsi="Arial"/>
          <w:sz w:val="22"/>
        </w:rPr>
        <w:sectPr w:rsidR="00C25EE3">
          <w:headerReference w:type="even" r:id="rId10"/>
          <w:headerReference w:type="default" r:id="rId11"/>
          <w:pgSz w:w="11906" w:h="16838"/>
          <w:pgMar w:top="1247" w:right="851" w:bottom="1418" w:left="1701" w:header="720" w:footer="720" w:gutter="0"/>
          <w:cols w:space="720"/>
          <w:titlePg/>
        </w:sectPr>
      </w:pPr>
    </w:p>
    <w:p w:rsidR="00C25EE3" w:rsidRDefault="00C25EE3">
      <w:pPr>
        <w:jc w:val="right"/>
        <w:rPr>
          <w:rFonts w:ascii="Arial" w:hAnsi="Arial"/>
          <w:b/>
          <w:i/>
          <w:sz w:val="22"/>
          <w:u w:val="single"/>
        </w:rPr>
      </w:pPr>
      <w:r>
        <w:rPr>
          <w:rFonts w:ascii="Arial" w:hAnsi="Arial"/>
          <w:b/>
          <w:i/>
          <w:sz w:val="22"/>
          <w:u w:val="single"/>
        </w:rPr>
        <w:t>Приложение 1</w:t>
      </w:r>
    </w:p>
    <w:p w:rsidR="00C25EE3" w:rsidRDefault="00C25EE3">
      <w:pPr>
        <w:jc w:val="center"/>
        <w:rPr>
          <w:rFonts w:ascii="Arial" w:hAnsi="Arial"/>
          <w:b/>
          <w:sz w:val="24"/>
        </w:rPr>
      </w:pPr>
      <w:r>
        <w:rPr>
          <w:rFonts w:ascii="Arial" w:hAnsi="Arial"/>
          <w:b/>
          <w:sz w:val="24"/>
        </w:rPr>
        <w:t>ВОЗМОЖНЫЕ КРЕДИТНЫЕ РИСКИ И ИХ СМЯГЧЕНИЕ</w:t>
      </w:r>
    </w:p>
    <w:p w:rsidR="00C25EE3" w:rsidRDefault="00C25EE3">
      <w:pPr>
        <w:jc w:val="center"/>
        <w:rPr>
          <w:rFonts w:ascii="Arial" w:hAnsi="Arial"/>
          <w:b/>
          <w:sz w:val="22"/>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536"/>
        <w:gridCol w:w="5670"/>
      </w:tblGrid>
      <w:tr w:rsidR="00C25EE3">
        <w:tc>
          <w:tcPr>
            <w:tcW w:w="4181" w:type="dxa"/>
          </w:tcPr>
          <w:p w:rsidR="00C25EE3" w:rsidRDefault="00C25EE3">
            <w:pPr>
              <w:jc w:val="center"/>
              <w:rPr>
                <w:rFonts w:ascii="Arial" w:hAnsi="Arial"/>
                <w:sz w:val="22"/>
              </w:rPr>
            </w:pPr>
            <w:r>
              <w:rPr>
                <w:rFonts w:ascii="Arial" w:hAnsi="Arial"/>
                <w:b/>
                <w:sz w:val="22"/>
              </w:rPr>
              <w:t>Требуемая информация</w:t>
            </w:r>
          </w:p>
        </w:tc>
        <w:tc>
          <w:tcPr>
            <w:tcW w:w="4536" w:type="dxa"/>
          </w:tcPr>
          <w:p w:rsidR="00C25EE3" w:rsidRDefault="00C25EE3">
            <w:pPr>
              <w:jc w:val="center"/>
              <w:rPr>
                <w:rFonts w:ascii="Arial" w:hAnsi="Arial"/>
                <w:sz w:val="22"/>
              </w:rPr>
            </w:pPr>
            <w:r>
              <w:rPr>
                <w:rFonts w:ascii="Arial" w:hAnsi="Arial"/>
                <w:b/>
                <w:sz w:val="22"/>
              </w:rPr>
              <w:t>Возможные риски</w:t>
            </w:r>
          </w:p>
        </w:tc>
        <w:tc>
          <w:tcPr>
            <w:tcW w:w="5670" w:type="dxa"/>
          </w:tcPr>
          <w:p w:rsidR="00C25EE3" w:rsidRDefault="00C25EE3">
            <w:pPr>
              <w:jc w:val="center"/>
              <w:rPr>
                <w:rFonts w:ascii="Arial" w:hAnsi="Arial"/>
                <w:sz w:val="22"/>
              </w:rPr>
            </w:pPr>
            <w:r>
              <w:rPr>
                <w:rFonts w:ascii="Arial" w:hAnsi="Arial"/>
                <w:b/>
                <w:sz w:val="22"/>
              </w:rPr>
              <w:t>Смягчение риска/ Возможные действия банка</w:t>
            </w:r>
          </w:p>
        </w:tc>
      </w:tr>
      <w:tr w:rsidR="00C25EE3">
        <w:tc>
          <w:tcPr>
            <w:tcW w:w="4181" w:type="dxa"/>
          </w:tcPr>
          <w:p w:rsidR="00C25EE3" w:rsidRDefault="00C25EE3">
            <w:pPr>
              <w:rPr>
                <w:rFonts w:ascii="Arial" w:hAnsi="Arial"/>
                <w:sz w:val="22"/>
              </w:rPr>
            </w:pPr>
            <w:r>
              <w:rPr>
                <w:rFonts w:ascii="Arial" w:hAnsi="Arial"/>
                <w:b/>
                <w:sz w:val="22"/>
              </w:rPr>
              <w:t>1. Заемщик</w:t>
            </w:r>
          </w:p>
        </w:tc>
        <w:tc>
          <w:tcPr>
            <w:tcW w:w="4536" w:type="dxa"/>
          </w:tcPr>
          <w:p w:rsidR="00C25EE3" w:rsidRDefault="00C25EE3">
            <w:pPr>
              <w:rPr>
                <w:rFonts w:ascii="Arial" w:hAnsi="Arial"/>
              </w:rPr>
            </w:pPr>
          </w:p>
        </w:tc>
        <w:tc>
          <w:tcPr>
            <w:tcW w:w="5670" w:type="dxa"/>
          </w:tcPr>
          <w:p w:rsidR="00C25EE3" w:rsidRDefault="00C25EE3">
            <w:pPr>
              <w:rPr>
                <w:rFonts w:ascii="Arial" w:hAnsi="Arial"/>
              </w:rPr>
            </w:pPr>
          </w:p>
        </w:tc>
      </w:tr>
      <w:tr w:rsidR="00C25EE3">
        <w:tc>
          <w:tcPr>
            <w:tcW w:w="4181" w:type="dxa"/>
          </w:tcPr>
          <w:p w:rsidR="00C25EE3" w:rsidRDefault="00C25EE3" w:rsidP="00C25EE3">
            <w:pPr>
              <w:numPr>
                <w:ilvl w:val="0"/>
                <w:numId w:val="55"/>
              </w:numPr>
              <w:rPr>
                <w:rFonts w:ascii="Arial" w:hAnsi="Arial"/>
              </w:rPr>
            </w:pPr>
            <w:r>
              <w:rPr>
                <w:rFonts w:ascii="Arial" w:hAnsi="Arial"/>
              </w:rPr>
              <w:t xml:space="preserve">Правовой статус Заемщика </w:t>
            </w:r>
          </w:p>
          <w:p w:rsidR="00C25EE3" w:rsidRDefault="00C25EE3" w:rsidP="00C25EE3">
            <w:pPr>
              <w:numPr>
                <w:ilvl w:val="0"/>
                <w:numId w:val="55"/>
              </w:numPr>
              <w:rPr>
                <w:rFonts w:ascii="Arial" w:hAnsi="Arial"/>
              </w:rPr>
            </w:pPr>
            <w:r>
              <w:rPr>
                <w:rFonts w:ascii="Arial" w:hAnsi="Arial"/>
              </w:rPr>
              <w:t>Форма организации</w:t>
            </w:r>
          </w:p>
          <w:p w:rsidR="00C25EE3" w:rsidRDefault="00C25EE3" w:rsidP="00C25EE3">
            <w:pPr>
              <w:numPr>
                <w:ilvl w:val="0"/>
                <w:numId w:val="55"/>
              </w:numPr>
              <w:rPr>
                <w:rFonts w:ascii="Arial" w:hAnsi="Arial"/>
              </w:rPr>
            </w:pPr>
            <w:r>
              <w:rPr>
                <w:rFonts w:ascii="Arial" w:hAnsi="Arial"/>
              </w:rPr>
              <w:t>Отношение с дочерними фирмами</w:t>
            </w:r>
          </w:p>
          <w:p w:rsidR="00C25EE3" w:rsidRDefault="00C25EE3" w:rsidP="00C25EE3">
            <w:pPr>
              <w:numPr>
                <w:ilvl w:val="0"/>
                <w:numId w:val="55"/>
              </w:numPr>
              <w:rPr>
                <w:rFonts w:ascii="Arial" w:hAnsi="Arial"/>
              </w:rPr>
            </w:pPr>
            <w:r>
              <w:rPr>
                <w:rFonts w:ascii="Arial" w:hAnsi="Arial"/>
              </w:rPr>
              <w:t>История Заемщика</w:t>
            </w:r>
          </w:p>
        </w:tc>
        <w:tc>
          <w:tcPr>
            <w:tcW w:w="4536" w:type="dxa"/>
          </w:tcPr>
          <w:p w:rsidR="00C25EE3" w:rsidRDefault="00C25EE3" w:rsidP="00C25EE3">
            <w:pPr>
              <w:numPr>
                <w:ilvl w:val="0"/>
                <w:numId w:val="55"/>
              </w:numPr>
              <w:rPr>
                <w:rFonts w:ascii="Arial" w:hAnsi="Arial"/>
              </w:rPr>
            </w:pPr>
            <w:r>
              <w:rPr>
                <w:rFonts w:ascii="Arial" w:hAnsi="Arial"/>
              </w:rPr>
              <w:t>Обращение в суд</w:t>
            </w:r>
          </w:p>
          <w:p w:rsidR="00C25EE3" w:rsidRDefault="00C25EE3" w:rsidP="00C25EE3">
            <w:pPr>
              <w:pStyle w:val="List"/>
              <w:numPr>
                <w:ilvl w:val="0"/>
                <w:numId w:val="55"/>
              </w:numPr>
              <w:rPr>
                <w:rFonts w:ascii="Arial" w:hAnsi="Arial"/>
              </w:rPr>
            </w:pPr>
            <w:r>
              <w:rPr>
                <w:rFonts w:ascii="Arial" w:hAnsi="Arial"/>
              </w:rPr>
              <w:t>Отвлечение денежных средств дочерним фирмам</w:t>
            </w:r>
          </w:p>
          <w:p w:rsidR="00C25EE3" w:rsidRDefault="00C25EE3" w:rsidP="00C25EE3">
            <w:pPr>
              <w:numPr>
                <w:ilvl w:val="0"/>
                <w:numId w:val="55"/>
              </w:numPr>
              <w:rPr>
                <w:rFonts w:ascii="Arial" w:hAnsi="Arial"/>
              </w:rPr>
            </w:pPr>
            <w:r>
              <w:rPr>
                <w:rFonts w:ascii="Arial" w:hAnsi="Arial"/>
              </w:rPr>
              <w:t xml:space="preserve">Обязательства выплаты дивидендов </w:t>
            </w:r>
          </w:p>
        </w:tc>
        <w:tc>
          <w:tcPr>
            <w:tcW w:w="5670" w:type="dxa"/>
          </w:tcPr>
          <w:p w:rsidR="00C25EE3" w:rsidRDefault="00C25EE3" w:rsidP="00C25EE3">
            <w:pPr>
              <w:numPr>
                <w:ilvl w:val="0"/>
                <w:numId w:val="55"/>
              </w:numPr>
              <w:rPr>
                <w:rFonts w:ascii="Arial" w:hAnsi="Arial"/>
              </w:rPr>
            </w:pPr>
            <w:r>
              <w:rPr>
                <w:rFonts w:ascii="Arial" w:hAnsi="Arial"/>
              </w:rPr>
              <w:t>Рассмотреть процесс регистрации</w:t>
            </w:r>
          </w:p>
          <w:p w:rsidR="00C25EE3" w:rsidRDefault="00C25EE3" w:rsidP="00C25EE3">
            <w:pPr>
              <w:numPr>
                <w:ilvl w:val="0"/>
                <w:numId w:val="55"/>
              </w:numPr>
              <w:rPr>
                <w:rFonts w:ascii="Arial" w:hAnsi="Arial"/>
              </w:rPr>
            </w:pPr>
            <w:r>
              <w:rPr>
                <w:rFonts w:ascii="Arial" w:hAnsi="Arial"/>
              </w:rPr>
              <w:t>Установить сокращение обязательств по дивидендам</w:t>
            </w:r>
          </w:p>
          <w:p w:rsidR="00C25EE3" w:rsidRDefault="00C25EE3" w:rsidP="00C25EE3">
            <w:pPr>
              <w:numPr>
                <w:ilvl w:val="0"/>
                <w:numId w:val="55"/>
              </w:numPr>
              <w:rPr>
                <w:rFonts w:ascii="Arial" w:hAnsi="Arial"/>
              </w:rPr>
            </w:pPr>
            <w:r>
              <w:rPr>
                <w:rFonts w:ascii="Arial" w:hAnsi="Arial"/>
              </w:rPr>
              <w:t>Установить невыполнение обязательств по кредитному соглашению</w:t>
            </w:r>
          </w:p>
          <w:p w:rsidR="00C25EE3" w:rsidRDefault="00C25EE3" w:rsidP="00C25EE3">
            <w:pPr>
              <w:numPr>
                <w:ilvl w:val="0"/>
                <w:numId w:val="55"/>
              </w:numPr>
              <w:rPr>
                <w:rFonts w:ascii="Arial" w:hAnsi="Arial"/>
              </w:rPr>
            </w:pPr>
            <w:r>
              <w:rPr>
                <w:rFonts w:ascii="Arial" w:hAnsi="Arial"/>
              </w:rPr>
              <w:t>Запросить консолидированную финансовую отчетность</w:t>
            </w:r>
          </w:p>
        </w:tc>
      </w:tr>
      <w:tr w:rsidR="00C25EE3">
        <w:tc>
          <w:tcPr>
            <w:tcW w:w="4181" w:type="dxa"/>
          </w:tcPr>
          <w:p w:rsidR="00C25EE3" w:rsidRDefault="00C25EE3" w:rsidP="00C25EE3">
            <w:pPr>
              <w:numPr>
                <w:ilvl w:val="0"/>
                <w:numId w:val="55"/>
              </w:numPr>
              <w:rPr>
                <w:rFonts w:ascii="Arial" w:hAnsi="Arial"/>
              </w:rPr>
            </w:pPr>
            <w:r>
              <w:rPr>
                <w:rFonts w:ascii="Arial" w:hAnsi="Arial"/>
              </w:rPr>
              <w:t>Корпоративное управление</w:t>
            </w:r>
          </w:p>
          <w:p w:rsidR="00C25EE3" w:rsidRDefault="00C25EE3" w:rsidP="00C25EE3">
            <w:pPr>
              <w:numPr>
                <w:ilvl w:val="0"/>
                <w:numId w:val="55"/>
              </w:numPr>
              <w:rPr>
                <w:rFonts w:ascii="Arial" w:hAnsi="Arial"/>
              </w:rPr>
            </w:pPr>
            <w:r>
              <w:rPr>
                <w:rFonts w:ascii="Arial" w:hAnsi="Arial"/>
              </w:rPr>
              <w:t>Устав юридического лица</w:t>
            </w:r>
          </w:p>
          <w:p w:rsidR="00C25EE3" w:rsidRDefault="00C25EE3" w:rsidP="00C25EE3">
            <w:pPr>
              <w:numPr>
                <w:ilvl w:val="0"/>
                <w:numId w:val="55"/>
              </w:numPr>
              <w:rPr>
                <w:rFonts w:ascii="Arial" w:hAnsi="Arial"/>
              </w:rPr>
            </w:pPr>
            <w:r>
              <w:rPr>
                <w:rFonts w:ascii="Arial" w:hAnsi="Arial"/>
              </w:rPr>
              <w:t>Полномочия администрации</w:t>
            </w:r>
          </w:p>
          <w:p w:rsidR="00C25EE3" w:rsidRDefault="00C25EE3" w:rsidP="00C25EE3">
            <w:pPr>
              <w:numPr>
                <w:ilvl w:val="0"/>
                <w:numId w:val="55"/>
              </w:numPr>
              <w:rPr>
                <w:rFonts w:ascii="Arial" w:hAnsi="Arial"/>
              </w:rPr>
            </w:pPr>
            <w:r>
              <w:rPr>
                <w:rFonts w:ascii="Arial" w:hAnsi="Arial"/>
              </w:rPr>
              <w:t>Структура управления</w:t>
            </w:r>
          </w:p>
        </w:tc>
        <w:tc>
          <w:tcPr>
            <w:tcW w:w="4536" w:type="dxa"/>
          </w:tcPr>
          <w:p w:rsidR="00C25EE3" w:rsidRDefault="00C25EE3" w:rsidP="00C25EE3">
            <w:pPr>
              <w:numPr>
                <w:ilvl w:val="0"/>
                <w:numId w:val="55"/>
              </w:numPr>
              <w:rPr>
                <w:rFonts w:ascii="Arial" w:hAnsi="Arial"/>
              </w:rPr>
            </w:pPr>
            <w:r>
              <w:rPr>
                <w:rFonts w:ascii="Arial" w:hAnsi="Arial"/>
              </w:rPr>
              <w:t>Менеджмент не имеет достаточных полномочий</w:t>
            </w:r>
          </w:p>
          <w:p w:rsidR="00C25EE3" w:rsidRDefault="00C25EE3" w:rsidP="00C25EE3">
            <w:pPr>
              <w:numPr>
                <w:ilvl w:val="0"/>
                <w:numId w:val="55"/>
              </w:numPr>
              <w:rPr>
                <w:rFonts w:ascii="Arial" w:hAnsi="Arial"/>
              </w:rPr>
            </w:pPr>
            <w:r>
              <w:rPr>
                <w:rFonts w:ascii="Arial" w:hAnsi="Arial"/>
              </w:rPr>
              <w:t>Нет эффективного контроля компании</w:t>
            </w:r>
          </w:p>
          <w:p w:rsidR="00C25EE3" w:rsidRDefault="00C25EE3" w:rsidP="00C25EE3">
            <w:pPr>
              <w:numPr>
                <w:ilvl w:val="0"/>
                <w:numId w:val="55"/>
              </w:numPr>
              <w:rPr>
                <w:rFonts w:ascii="Arial" w:hAnsi="Arial"/>
              </w:rPr>
            </w:pPr>
            <w:r>
              <w:rPr>
                <w:rFonts w:ascii="Arial" w:hAnsi="Arial"/>
              </w:rPr>
              <w:t>Учредительные документы содержат нетипичные финансовые обязательства</w:t>
            </w:r>
          </w:p>
          <w:p w:rsidR="00C25EE3" w:rsidRDefault="00C25EE3" w:rsidP="00C25EE3">
            <w:pPr>
              <w:numPr>
                <w:ilvl w:val="0"/>
                <w:numId w:val="55"/>
              </w:numPr>
              <w:rPr>
                <w:rFonts w:ascii="Arial" w:hAnsi="Arial"/>
              </w:rPr>
            </w:pPr>
            <w:r>
              <w:rPr>
                <w:rFonts w:ascii="Arial" w:hAnsi="Arial"/>
              </w:rPr>
              <w:t>Чрезмерная концентрация полномочий</w:t>
            </w:r>
          </w:p>
        </w:tc>
        <w:tc>
          <w:tcPr>
            <w:tcW w:w="5670" w:type="dxa"/>
          </w:tcPr>
          <w:p w:rsidR="00C25EE3" w:rsidRDefault="00C25EE3" w:rsidP="00C25EE3">
            <w:pPr>
              <w:numPr>
                <w:ilvl w:val="0"/>
                <w:numId w:val="55"/>
              </w:numPr>
              <w:rPr>
                <w:rFonts w:ascii="Arial" w:hAnsi="Arial"/>
              </w:rPr>
            </w:pPr>
            <w:r>
              <w:rPr>
                <w:rFonts w:ascii="Arial" w:hAnsi="Arial"/>
              </w:rPr>
              <w:t>Проверить устав юридического лица</w:t>
            </w:r>
          </w:p>
          <w:p w:rsidR="00C25EE3" w:rsidRDefault="00C25EE3" w:rsidP="00C25EE3">
            <w:pPr>
              <w:numPr>
                <w:ilvl w:val="0"/>
                <w:numId w:val="55"/>
              </w:numPr>
              <w:rPr>
                <w:rFonts w:ascii="Arial" w:hAnsi="Arial"/>
              </w:rPr>
            </w:pPr>
            <w:r>
              <w:rPr>
                <w:rFonts w:ascii="Arial" w:hAnsi="Arial"/>
              </w:rPr>
              <w:t>Установить полномочия Заемщика</w:t>
            </w:r>
          </w:p>
          <w:p w:rsidR="00C25EE3" w:rsidRDefault="00C25EE3" w:rsidP="00C25EE3">
            <w:pPr>
              <w:numPr>
                <w:ilvl w:val="0"/>
                <w:numId w:val="55"/>
              </w:numPr>
              <w:rPr>
                <w:rFonts w:ascii="Arial" w:hAnsi="Arial"/>
              </w:rPr>
            </w:pPr>
            <w:r>
              <w:rPr>
                <w:rFonts w:ascii="Arial" w:hAnsi="Arial"/>
              </w:rPr>
              <w:t>Установить полномочия по ведению переговоров</w:t>
            </w:r>
          </w:p>
          <w:p w:rsidR="00C25EE3" w:rsidRDefault="00C25EE3" w:rsidP="00C25EE3">
            <w:pPr>
              <w:numPr>
                <w:ilvl w:val="0"/>
                <w:numId w:val="55"/>
              </w:numPr>
              <w:rPr>
                <w:rFonts w:ascii="Arial" w:hAnsi="Arial"/>
              </w:rPr>
            </w:pPr>
            <w:r>
              <w:rPr>
                <w:rFonts w:ascii="Arial" w:hAnsi="Arial"/>
              </w:rPr>
              <w:t xml:space="preserve">Обеспечить контроль управления </w:t>
            </w:r>
          </w:p>
          <w:p w:rsidR="00C25EE3" w:rsidRDefault="00C25EE3" w:rsidP="00C25EE3">
            <w:pPr>
              <w:numPr>
                <w:ilvl w:val="0"/>
                <w:numId w:val="55"/>
              </w:numPr>
              <w:rPr>
                <w:rFonts w:ascii="Arial" w:hAnsi="Arial"/>
              </w:rPr>
            </w:pPr>
            <w:r>
              <w:rPr>
                <w:rFonts w:ascii="Arial" w:hAnsi="Arial"/>
              </w:rPr>
              <w:t>Требовать участия представительства Банка  по месту выполнения контракта</w:t>
            </w:r>
          </w:p>
        </w:tc>
      </w:tr>
      <w:tr w:rsidR="00C25EE3">
        <w:tc>
          <w:tcPr>
            <w:tcW w:w="4181" w:type="dxa"/>
          </w:tcPr>
          <w:p w:rsidR="00C25EE3" w:rsidRDefault="00C25EE3" w:rsidP="00C25EE3">
            <w:pPr>
              <w:numPr>
                <w:ilvl w:val="0"/>
                <w:numId w:val="55"/>
              </w:numPr>
              <w:rPr>
                <w:rFonts w:ascii="Arial" w:hAnsi="Arial"/>
              </w:rPr>
            </w:pPr>
            <w:r>
              <w:rPr>
                <w:rFonts w:ascii="Arial" w:hAnsi="Arial"/>
              </w:rPr>
              <w:t>Обязательства учредителей</w:t>
            </w:r>
          </w:p>
          <w:p w:rsidR="00C25EE3" w:rsidRDefault="00C25EE3" w:rsidP="00C25EE3">
            <w:pPr>
              <w:numPr>
                <w:ilvl w:val="0"/>
                <w:numId w:val="55"/>
              </w:numPr>
              <w:rPr>
                <w:rFonts w:ascii="Arial" w:hAnsi="Arial"/>
              </w:rPr>
            </w:pPr>
            <w:r>
              <w:rPr>
                <w:rFonts w:ascii="Arial" w:hAnsi="Arial"/>
              </w:rPr>
              <w:t>Соглашения акционеров</w:t>
            </w:r>
          </w:p>
          <w:p w:rsidR="00C25EE3" w:rsidRDefault="00C25EE3" w:rsidP="00C25EE3">
            <w:pPr>
              <w:numPr>
                <w:ilvl w:val="0"/>
                <w:numId w:val="55"/>
              </w:numPr>
              <w:rPr>
                <w:rFonts w:ascii="Arial" w:hAnsi="Arial"/>
              </w:rPr>
            </w:pPr>
            <w:r>
              <w:rPr>
                <w:rFonts w:ascii="Arial" w:hAnsi="Arial"/>
              </w:rPr>
              <w:t>Соглашение о выплатах</w:t>
            </w:r>
          </w:p>
        </w:tc>
        <w:tc>
          <w:tcPr>
            <w:tcW w:w="4536" w:type="dxa"/>
          </w:tcPr>
          <w:p w:rsidR="00C25EE3" w:rsidRDefault="00C25EE3" w:rsidP="00C25EE3">
            <w:pPr>
              <w:numPr>
                <w:ilvl w:val="0"/>
                <w:numId w:val="55"/>
              </w:numPr>
              <w:rPr>
                <w:rFonts w:ascii="Arial" w:hAnsi="Arial"/>
              </w:rPr>
            </w:pPr>
            <w:r>
              <w:rPr>
                <w:rFonts w:ascii="Arial" w:hAnsi="Arial"/>
              </w:rPr>
              <w:t>Чрезмерный денежный поток в недивидендной форме</w:t>
            </w:r>
          </w:p>
          <w:p w:rsidR="00C25EE3" w:rsidRDefault="00C25EE3" w:rsidP="00C25EE3">
            <w:pPr>
              <w:numPr>
                <w:ilvl w:val="0"/>
                <w:numId w:val="55"/>
              </w:numPr>
              <w:rPr>
                <w:rFonts w:ascii="Arial" w:hAnsi="Arial"/>
              </w:rPr>
            </w:pPr>
            <w:r>
              <w:rPr>
                <w:rFonts w:ascii="Arial" w:hAnsi="Arial"/>
              </w:rPr>
              <w:t>Учредители, не имеющие достаточных средств для участия в проекте</w:t>
            </w:r>
          </w:p>
        </w:tc>
        <w:tc>
          <w:tcPr>
            <w:tcW w:w="5670" w:type="dxa"/>
          </w:tcPr>
          <w:p w:rsidR="00C25EE3" w:rsidRDefault="00C25EE3" w:rsidP="00C25EE3">
            <w:pPr>
              <w:numPr>
                <w:ilvl w:val="0"/>
                <w:numId w:val="55"/>
              </w:numPr>
              <w:rPr>
                <w:rFonts w:ascii="Arial" w:hAnsi="Arial"/>
              </w:rPr>
            </w:pPr>
            <w:r>
              <w:rPr>
                <w:rFonts w:ascii="Arial" w:hAnsi="Arial"/>
              </w:rPr>
              <w:t>Установить соответствующий вклад капитала</w:t>
            </w:r>
          </w:p>
          <w:p w:rsidR="00C25EE3" w:rsidRDefault="00C25EE3" w:rsidP="00C25EE3">
            <w:pPr>
              <w:numPr>
                <w:ilvl w:val="0"/>
                <w:numId w:val="55"/>
              </w:numPr>
              <w:rPr>
                <w:rFonts w:ascii="Arial" w:hAnsi="Arial"/>
              </w:rPr>
            </w:pPr>
            <w:r>
              <w:rPr>
                <w:rFonts w:ascii="Arial" w:hAnsi="Arial"/>
              </w:rPr>
              <w:t xml:space="preserve">Обеспечить участие акционеров через Соглашение между акционерами </w:t>
            </w:r>
          </w:p>
          <w:p w:rsidR="00C25EE3" w:rsidRDefault="00C25EE3" w:rsidP="00C25EE3">
            <w:pPr>
              <w:numPr>
                <w:ilvl w:val="0"/>
                <w:numId w:val="55"/>
              </w:numPr>
              <w:rPr>
                <w:rFonts w:ascii="Arial" w:hAnsi="Arial"/>
              </w:rPr>
            </w:pPr>
            <w:r>
              <w:rPr>
                <w:rFonts w:ascii="Arial" w:hAnsi="Arial"/>
              </w:rPr>
              <w:t>Предоставить банку акции в залог</w:t>
            </w:r>
          </w:p>
        </w:tc>
      </w:tr>
      <w:tr w:rsidR="00C25EE3">
        <w:tc>
          <w:tcPr>
            <w:tcW w:w="4181" w:type="dxa"/>
          </w:tcPr>
          <w:p w:rsidR="00C25EE3" w:rsidRDefault="00C25EE3" w:rsidP="00C25EE3">
            <w:pPr>
              <w:numPr>
                <w:ilvl w:val="0"/>
                <w:numId w:val="55"/>
              </w:numPr>
              <w:rPr>
                <w:rFonts w:ascii="Arial" w:hAnsi="Arial"/>
              </w:rPr>
            </w:pPr>
            <w:r>
              <w:rPr>
                <w:rFonts w:ascii="Arial" w:hAnsi="Arial"/>
              </w:rPr>
              <w:t>Обязательства Заемщика</w:t>
            </w:r>
          </w:p>
          <w:p w:rsidR="00C25EE3" w:rsidRDefault="00C25EE3" w:rsidP="00C25EE3">
            <w:pPr>
              <w:numPr>
                <w:ilvl w:val="0"/>
                <w:numId w:val="55"/>
              </w:numPr>
              <w:rPr>
                <w:rFonts w:ascii="Arial" w:hAnsi="Arial"/>
              </w:rPr>
            </w:pPr>
            <w:r>
              <w:rPr>
                <w:rFonts w:ascii="Arial" w:hAnsi="Arial"/>
              </w:rPr>
              <w:t>Внепроектные активы/пассивы</w:t>
            </w:r>
          </w:p>
          <w:p w:rsidR="00C25EE3" w:rsidRDefault="00C25EE3" w:rsidP="00C25EE3">
            <w:pPr>
              <w:numPr>
                <w:ilvl w:val="0"/>
                <w:numId w:val="55"/>
              </w:numPr>
              <w:rPr>
                <w:rFonts w:ascii="Arial" w:hAnsi="Arial"/>
              </w:rPr>
            </w:pPr>
            <w:r>
              <w:rPr>
                <w:rFonts w:ascii="Arial" w:hAnsi="Arial"/>
              </w:rPr>
              <w:t>Судебное разбирательство/ страховые иски</w:t>
            </w:r>
          </w:p>
          <w:p w:rsidR="00C25EE3" w:rsidRDefault="00C25EE3" w:rsidP="00C25EE3">
            <w:pPr>
              <w:numPr>
                <w:ilvl w:val="0"/>
                <w:numId w:val="55"/>
              </w:numPr>
              <w:rPr>
                <w:rFonts w:ascii="Arial" w:hAnsi="Arial"/>
              </w:rPr>
            </w:pPr>
            <w:r>
              <w:rPr>
                <w:rFonts w:ascii="Arial" w:hAnsi="Arial"/>
              </w:rPr>
              <w:t>Трансфертное ценообразование</w:t>
            </w:r>
          </w:p>
          <w:p w:rsidR="00C25EE3" w:rsidRDefault="00C25EE3" w:rsidP="00C25EE3">
            <w:pPr>
              <w:numPr>
                <w:ilvl w:val="0"/>
                <w:numId w:val="55"/>
              </w:numPr>
              <w:rPr>
                <w:rFonts w:ascii="Arial" w:hAnsi="Arial"/>
              </w:rPr>
            </w:pPr>
            <w:r>
              <w:rPr>
                <w:rFonts w:ascii="Arial" w:hAnsi="Arial"/>
              </w:rPr>
              <w:t>Лицензионные соглашения по использованию технологии</w:t>
            </w:r>
          </w:p>
          <w:p w:rsidR="00C25EE3" w:rsidRDefault="00C25EE3" w:rsidP="00C25EE3">
            <w:pPr>
              <w:numPr>
                <w:ilvl w:val="0"/>
                <w:numId w:val="55"/>
              </w:numPr>
              <w:rPr>
                <w:rFonts w:ascii="Arial" w:hAnsi="Arial"/>
              </w:rPr>
            </w:pPr>
            <w:r>
              <w:rPr>
                <w:rFonts w:ascii="Arial" w:hAnsi="Arial"/>
              </w:rPr>
              <w:t>Непроизводственные платы</w:t>
            </w:r>
          </w:p>
          <w:p w:rsidR="00C25EE3" w:rsidRDefault="00C25EE3" w:rsidP="00C25EE3">
            <w:pPr>
              <w:numPr>
                <w:ilvl w:val="0"/>
                <w:numId w:val="55"/>
              </w:numPr>
              <w:rPr>
                <w:rFonts w:ascii="Arial" w:hAnsi="Arial"/>
              </w:rPr>
            </w:pPr>
            <w:r>
              <w:rPr>
                <w:rFonts w:ascii="Arial" w:hAnsi="Arial"/>
              </w:rPr>
              <w:t>Обязательства приватизации</w:t>
            </w:r>
          </w:p>
        </w:tc>
        <w:tc>
          <w:tcPr>
            <w:tcW w:w="4536" w:type="dxa"/>
          </w:tcPr>
          <w:p w:rsidR="00C25EE3" w:rsidRDefault="00C25EE3" w:rsidP="00C25EE3">
            <w:pPr>
              <w:numPr>
                <w:ilvl w:val="0"/>
                <w:numId w:val="55"/>
              </w:numPr>
              <w:rPr>
                <w:rFonts w:ascii="Arial" w:hAnsi="Arial"/>
              </w:rPr>
            </w:pPr>
            <w:r>
              <w:rPr>
                <w:rFonts w:ascii="Arial" w:hAnsi="Arial"/>
              </w:rPr>
              <w:t>Непредвиденные затраты</w:t>
            </w:r>
          </w:p>
          <w:p w:rsidR="00C25EE3" w:rsidRDefault="00C25EE3" w:rsidP="00C25EE3">
            <w:pPr>
              <w:numPr>
                <w:ilvl w:val="0"/>
                <w:numId w:val="55"/>
              </w:numPr>
              <w:rPr>
                <w:rFonts w:ascii="Arial" w:hAnsi="Arial"/>
              </w:rPr>
            </w:pPr>
            <w:r>
              <w:rPr>
                <w:rFonts w:ascii="Arial" w:hAnsi="Arial"/>
              </w:rPr>
              <w:t>Внепроектные денежные потоки</w:t>
            </w:r>
          </w:p>
          <w:p w:rsidR="00C25EE3" w:rsidRDefault="00C25EE3" w:rsidP="00C25EE3">
            <w:pPr>
              <w:numPr>
                <w:ilvl w:val="0"/>
                <w:numId w:val="55"/>
              </w:numPr>
              <w:rPr>
                <w:rFonts w:ascii="Arial" w:hAnsi="Arial"/>
              </w:rPr>
            </w:pPr>
            <w:r>
              <w:rPr>
                <w:rFonts w:ascii="Arial" w:hAnsi="Arial"/>
              </w:rPr>
              <w:t>Скрытые дивиденды</w:t>
            </w:r>
          </w:p>
          <w:p w:rsidR="00C25EE3" w:rsidRDefault="00C25EE3" w:rsidP="00C25EE3">
            <w:pPr>
              <w:numPr>
                <w:ilvl w:val="0"/>
                <w:numId w:val="55"/>
              </w:numPr>
              <w:rPr>
                <w:rFonts w:ascii="Arial" w:hAnsi="Arial"/>
              </w:rPr>
            </w:pPr>
            <w:r>
              <w:rPr>
                <w:rFonts w:ascii="Arial" w:hAnsi="Arial"/>
              </w:rPr>
              <w:t>Неэкономические обязательства, выполненные во время закупки (например, нет  излишек в течение 5 лет)</w:t>
            </w:r>
          </w:p>
        </w:tc>
        <w:tc>
          <w:tcPr>
            <w:tcW w:w="5670" w:type="dxa"/>
          </w:tcPr>
          <w:p w:rsidR="00C25EE3" w:rsidRDefault="00C25EE3" w:rsidP="00C25EE3">
            <w:pPr>
              <w:numPr>
                <w:ilvl w:val="0"/>
                <w:numId w:val="55"/>
              </w:numPr>
              <w:rPr>
                <w:rFonts w:ascii="Arial" w:hAnsi="Arial"/>
              </w:rPr>
            </w:pPr>
            <w:r>
              <w:rPr>
                <w:rFonts w:ascii="Arial" w:hAnsi="Arial"/>
              </w:rPr>
              <w:t>Субординировать другие выплаты по обслуживанию долга</w:t>
            </w:r>
          </w:p>
          <w:p w:rsidR="00C25EE3" w:rsidRDefault="00C25EE3" w:rsidP="00C25EE3">
            <w:pPr>
              <w:numPr>
                <w:ilvl w:val="0"/>
                <w:numId w:val="55"/>
              </w:numPr>
              <w:rPr>
                <w:rFonts w:ascii="Arial" w:hAnsi="Arial"/>
              </w:rPr>
            </w:pPr>
            <w:r>
              <w:rPr>
                <w:rFonts w:ascii="Arial" w:hAnsi="Arial"/>
              </w:rPr>
              <w:t>Установить соглашение о ценообразовании на коммерческой основе</w:t>
            </w:r>
          </w:p>
          <w:p w:rsidR="00C25EE3" w:rsidRDefault="00C25EE3" w:rsidP="00C25EE3">
            <w:pPr>
              <w:numPr>
                <w:ilvl w:val="0"/>
                <w:numId w:val="55"/>
              </w:numPr>
              <w:rPr>
                <w:rFonts w:ascii="Arial" w:hAnsi="Arial"/>
              </w:rPr>
            </w:pPr>
            <w:r>
              <w:rPr>
                <w:rFonts w:ascii="Arial" w:hAnsi="Arial"/>
              </w:rPr>
              <w:t>Применить сокращение обязательств по дивидендам</w:t>
            </w:r>
          </w:p>
          <w:p w:rsidR="00C25EE3" w:rsidRDefault="00C25EE3" w:rsidP="00C25EE3">
            <w:pPr>
              <w:numPr>
                <w:ilvl w:val="0"/>
                <w:numId w:val="55"/>
              </w:numPr>
              <w:rPr>
                <w:rFonts w:ascii="Arial" w:hAnsi="Arial"/>
              </w:rPr>
            </w:pPr>
            <w:r>
              <w:rPr>
                <w:rFonts w:ascii="Arial" w:hAnsi="Arial"/>
              </w:rPr>
              <w:t>Обеспечить меры предосторожности по непредвиденным обстоятельствам</w:t>
            </w:r>
          </w:p>
          <w:p w:rsidR="00C25EE3" w:rsidRDefault="00C25EE3" w:rsidP="00C25EE3">
            <w:pPr>
              <w:numPr>
                <w:ilvl w:val="0"/>
                <w:numId w:val="55"/>
              </w:numPr>
              <w:rPr>
                <w:rFonts w:ascii="Arial" w:hAnsi="Arial"/>
              </w:rPr>
            </w:pPr>
            <w:r>
              <w:rPr>
                <w:rFonts w:ascii="Arial" w:hAnsi="Arial"/>
              </w:rPr>
              <w:t>Установить ограничения на роялти/ гонорары</w:t>
            </w:r>
          </w:p>
          <w:p w:rsidR="00C25EE3" w:rsidRDefault="00C25EE3" w:rsidP="00C25EE3">
            <w:pPr>
              <w:numPr>
                <w:ilvl w:val="0"/>
                <w:numId w:val="55"/>
              </w:numPr>
              <w:rPr>
                <w:rFonts w:ascii="Arial" w:hAnsi="Arial"/>
              </w:rPr>
            </w:pPr>
            <w:r>
              <w:rPr>
                <w:rFonts w:ascii="Arial" w:hAnsi="Arial"/>
              </w:rPr>
              <w:t>Рассмотреть Соглашения по приватизации</w:t>
            </w:r>
          </w:p>
        </w:tc>
      </w:tr>
      <w:tr w:rsidR="00C25EE3">
        <w:tc>
          <w:tcPr>
            <w:tcW w:w="4181" w:type="dxa"/>
          </w:tcPr>
          <w:p w:rsidR="00C25EE3" w:rsidRDefault="00C25EE3">
            <w:pPr>
              <w:rPr>
                <w:rFonts w:ascii="Arial" w:hAnsi="Arial"/>
              </w:rPr>
            </w:pPr>
            <w:r>
              <w:rPr>
                <w:rFonts w:ascii="Arial" w:hAnsi="Arial"/>
              </w:rPr>
              <w:t>Обязательства сообщества Заемщика</w:t>
            </w:r>
          </w:p>
          <w:p w:rsidR="00C25EE3" w:rsidRDefault="00C25EE3" w:rsidP="00C25EE3">
            <w:pPr>
              <w:numPr>
                <w:ilvl w:val="0"/>
                <w:numId w:val="55"/>
              </w:numPr>
              <w:rPr>
                <w:rFonts w:ascii="Arial" w:hAnsi="Arial"/>
              </w:rPr>
            </w:pPr>
            <w:r>
              <w:rPr>
                <w:rFonts w:ascii="Arial" w:hAnsi="Arial"/>
              </w:rPr>
              <w:t>Обязательства по здравоохранению</w:t>
            </w:r>
          </w:p>
          <w:p w:rsidR="00C25EE3" w:rsidRDefault="00C25EE3" w:rsidP="00C25EE3">
            <w:pPr>
              <w:numPr>
                <w:ilvl w:val="0"/>
                <w:numId w:val="55"/>
              </w:numPr>
              <w:rPr>
                <w:rFonts w:ascii="Arial" w:hAnsi="Arial"/>
              </w:rPr>
            </w:pPr>
            <w:r>
              <w:rPr>
                <w:rFonts w:ascii="Arial" w:hAnsi="Arial"/>
              </w:rPr>
              <w:t>Обязательства по трудоустройству</w:t>
            </w:r>
          </w:p>
          <w:p w:rsidR="00C25EE3" w:rsidRDefault="00C25EE3" w:rsidP="00C25EE3">
            <w:pPr>
              <w:numPr>
                <w:ilvl w:val="0"/>
                <w:numId w:val="55"/>
              </w:numPr>
              <w:rPr>
                <w:rFonts w:ascii="Arial" w:hAnsi="Arial"/>
              </w:rPr>
            </w:pPr>
            <w:r>
              <w:rPr>
                <w:rFonts w:ascii="Arial" w:hAnsi="Arial"/>
              </w:rPr>
              <w:t>Обязательства местного сообщества</w:t>
            </w:r>
          </w:p>
          <w:p w:rsidR="00C25EE3" w:rsidRDefault="00C25EE3" w:rsidP="00C25EE3">
            <w:pPr>
              <w:numPr>
                <w:ilvl w:val="0"/>
                <w:numId w:val="55"/>
              </w:numPr>
              <w:rPr>
                <w:rFonts w:ascii="Arial" w:hAnsi="Arial"/>
              </w:rPr>
            </w:pPr>
            <w:r>
              <w:rPr>
                <w:rFonts w:ascii="Arial" w:hAnsi="Arial"/>
              </w:rPr>
              <w:t>Пенсионные</w:t>
            </w:r>
          </w:p>
          <w:p w:rsidR="00C25EE3" w:rsidRDefault="00C25EE3" w:rsidP="00C25EE3">
            <w:pPr>
              <w:numPr>
                <w:ilvl w:val="0"/>
                <w:numId w:val="55"/>
              </w:numPr>
              <w:rPr>
                <w:rFonts w:ascii="Arial" w:hAnsi="Arial"/>
              </w:rPr>
            </w:pPr>
            <w:r>
              <w:rPr>
                <w:rFonts w:ascii="Arial" w:hAnsi="Arial"/>
              </w:rPr>
              <w:t>обязательства</w:t>
            </w:r>
          </w:p>
        </w:tc>
        <w:tc>
          <w:tcPr>
            <w:tcW w:w="4536" w:type="dxa"/>
          </w:tcPr>
          <w:p w:rsidR="00C25EE3" w:rsidRDefault="00C25EE3" w:rsidP="00C25EE3">
            <w:pPr>
              <w:numPr>
                <w:ilvl w:val="0"/>
                <w:numId w:val="55"/>
              </w:numPr>
              <w:rPr>
                <w:rFonts w:ascii="Arial" w:hAnsi="Arial"/>
              </w:rPr>
            </w:pPr>
            <w:r>
              <w:rPr>
                <w:rFonts w:ascii="Arial" w:hAnsi="Arial"/>
              </w:rPr>
              <w:t>Дополнительный отток средств Заемщика</w:t>
            </w:r>
          </w:p>
          <w:p w:rsidR="00C25EE3" w:rsidRDefault="00C25EE3" w:rsidP="00C25EE3">
            <w:pPr>
              <w:numPr>
                <w:ilvl w:val="0"/>
                <w:numId w:val="55"/>
              </w:numPr>
              <w:rPr>
                <w:rFonts w:ascii="Arial" w:hAnsi="Arial"/>
              </w:rPr>
            </w:pPr>
            <w:r>
              <w:rPr>
                <w:rFonts w:ascii="Arial" w:hAnsi="Arial"/>
              </w:rPr>
              <w:t>Потеря трудоспособности</w:t>
            </w:r>
          </w:p>
        </w:tc>
        <w:tc>
          <w:tcPr>
            <w:tcW w:w="5670" w:type="dxa"/>
          </w:tcPr>
          <w:p w:rsidR="00C25EE3" w:rsidRDefault="00C25EE3" w:rsidP="00C25EE3">
            <w:pPr>
              <w:numPr>
                <w:ilvl w:val="0"/>
                <w:numId w:val="55"/>
              </w:numPr>
              <w:rPr>
                <w:rFonts w:ascii="Arial" w:hAnsi="Arial"/>
              </w:rPr>
            </w:pPr>
            <w:r>
              <w:rPr>
                <w:rFonts w:ascii="Arial" w:hAnsi="Arial"/>
              </w:rPr>
              <w:t>Рекомендовать перенести социальные обязательства на альтернативные</w:t>
            </w:r>
          </w:p>
          <w:p w:rsidR="00C25EE3" w:rsidRDefault="00C25EE3" w:rsidP="00C25EE3">
            <w:pPr>
              <w:numPr>
                <w:ilvl w:val="0"/>
                <w:numId w:val="55"/>
              </w:numPr>
              <w:rPr>
                <w:rFonts w:ascii="Arial" w:hAnsi="Arial"/>
              </w:rPr>
            </w:pPr>
            <w:r>
              <w:rPr>
                <w:rFonts w:ascii="Arial" w:hAnsi="Arial"/>
              </w:rPr>
              <w:t>поставщик услуг</w:t>
            </w:r>
          </w:p>
          <w:p w:rsidR="00C25EE3" w:rsidRDefault="00C25EE3" w:rsidP="00C25EE3">
            <w:pPr>
              <w:numPr>
                <w:ilvl w:val="0"/>
                <w:numId w:val="55"/>
              </w:numPr>
              <w:rPr>
                <w:rFonts w:ascii="Arial" w:hAnsi="Arial"/>
              </w:rPr>
            </w:pPr>
            <w:r>
              <w:rPr>
                <w:rFonts w:ascii="Arial" w:hAnsi="Arial"/>
              </w:rPr>
              <w:t>Определить количество и лимит затрат на обязательства</w:t>
            </w:r>
          </w:p>
          <w:p w:rsidR="00C25EE3" w:rsidRDefault="00C25EE3" w:rsidP="00C25EE3">
            <w:pPr>
              <w:numPr>
                <w:ilvl w:val="0"/>
                <w:numId w:val="55"/>
              </w:numPr>
              <w:rPr>
                <w:rFonts w:ascii="Arial" w:hAnsi="Arial"/>
              </w:rPr>
            </w:pPr>
            <w:r>
              <w:rPr>
                <w:rFonts w:ascii="Arial" w:hAnsi="Arial"/>
              </w:rPr>
              <w:t>Подтвердить текущее обязательство</w:t>
            </w:r>
          </w:p>
        </w:tc>
      </w:tr>
    </w:tbl>
    <w:p w:rsidR="00C25EE3" w:rsidRDefault="00C25EE3"/>
    <w:p w:rsidR="00C25EE3" w:rsidRDefault="00C25EE3">
      <w:r>
        <w:br w:type="page"/>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529"/>
        <w:gridCol w:w="7"/>
        <w:gridCol w:w="5670"/>
      </w:tblGrid>
      <w:tr w:rsidR="00C25EE3">
        <w:tc>
          <w:tcPr>
            <w:tcW w:w="4181" w:type="dxa"/>
          </w:tcPr>
          <w:p w:rsidR="00C25EE3" w:rsidRDefault="00C25EE3">
            <w:pPr>
              <w:rPr>
                <w:rFonts w:ascii="Arial" w:hAnsi="Arial"/>
                <w:sz w:val="22"/>
              </w:rPr>
            </w:pPr>
            <w:r>
              <w:rPr>
                <w:rFonts w:ascii="Arial" w:hAnsi="Arial"/>
                <w:b/>
                <w:sz w:val="22"/>
              </w:rPr>
              <w:t>2. Рынок</w:t>
            </w:r>
          </w:p>
        </w:tc>
        <w:tc>
          <w:tcPr>
            <w:tcW w:w="4536" w:type="dxa"/>
            <w:gridSpan w:val="2"/>
          </w:tcPr>
          <w:p w:rsidR="00C25EE3" w:rsidRDefault="00C25EE3">
            <w:pPr>
              <w:rPr>
                <w:rFonts w:ascii="Arial" w:hAnsi="Arial"/>
              </w:rPr>
            </w:pPr>
          </w:p>
        </w:tc>
        <w:tc>
          <w:tcPr>
            <w:tcW w:w="5670" w:type="dxa"/>
          </w:tcPr>
          <w:p w:rsidR="00C25EE3" w:rsidRDefault="00C25EE3">
            <w:pPr>
              <w:rPr>
                <w:rFonts w:ascii="Arial" w:hAnsi="Arial"/>
              </w:rPr>
            </w:pPr>
          </w:p>
        </w:tc>
      </w:tr>
      <w:tr w:rsidR="00C25EE3">
        <w:tc>
          <w:tcPr>
            <w:tcW w:w="4181" w:type="dxa"/>
          </w:tcPr>
          <w:p w:rsidR="00C25EE3" w:rsidRDefault="00C25EE3" w:rsidP="00C25EE3">
            <w:pPr>
              <w:numPr>
                <w:ilvl w:val="0"/>
                <w:numId w:val="55"/>
              </w:numPr>
              <w:rPr>
                <w:rFonts w:ascii="Arial" w:hAnsi="Arial"/>
              </w:rPr>
            </w:pPr>
            <w:r>
              <w:rPr>
                <w:rFonts w:ascii="Arial" w:hAnsi="Arial"/>
              </w:rPr>
              <w:t>Продукт</w:t>
            </w:r>
          </w:p>
          <w:p w:rsidR="00C25EE3" w:rsidRDefault="00C25EE3" w:rsidP="00C25EE3">
            <w:pPr>
              <w:numPr>
                <w:ilvl w:val="0"/>
                <w:numId w:val="55"/>
              </w:numPr>
              <w:rPr>
                <w:rFonts w:ascii="Arial" w:hAnsi="Arial"/>
              </w:rPr>
            </w:pPr>
            <w:r>
              <w:rPr>
                <w:rFonts w:ascii="Arial" w:hAnsi="Arial"/>
              </w:rPr>
              <w:t>Продуктовая группа</w:t>
            </w:r>
          </w:p>
          <w:p w:rsidR="00C25EE3" w:rsidRDefault="00C25EE3" w:rsidP="00C25EE3">
            <w:pPr>
              <w:numPr>
                <w:ilvl w:val="0"/>
                <w:numId w:val="55"/>
              </w:numPr>
              <w:rPr>
                <w:rFonts w:ascii="Arial" w:hAnsi="Arial"/>
              </w:rPr>
            </w:pPr>
            <w:r>
              <w:rPr>
                <w:rFonts w:ascii="Arial" w:hAnsi="Arial"/>
              </w:rPr>
              <w:t>Рыночная ниша/ Цена</w:t>
            </w:r>
          </w:p>
          <w:p w:rsidR="00C25EE3" w:rsidRDefault="00C25EE3" w:rsidP="00C25EE3">
            <w:pPr>
              <w:numPr>
                <w:ilvl w:val="0"/>
                <w:numId w:val="55"/>
              </w:numPr>
              <w:rPr>
                <w:rFonts w:ascii="Arial" w:hAnsi="Arial"/>
              </w:rPr>
            </w:pPr>
            <w:r>
              <w:rPr>
                <w:rFonts w:ascii="Arial" w:hAnsi="Arial"/>
              </w:rPr>
              <w:t>Срок годности продукта</w:t>
            </w:r>
          </w:p>
          <w:p w:rsidR="00C25EE3" w:rsidRDefault="00C25EE3" w:rsidP="00C25EE3">
            <w:pPr>
              <w:numPr>
                <w:ilvl w:val="0"/>
                <w:numId w:val="55"/>
              </w:numPr>
              <w:rPr>
                <w:rFonts w:ascii="Arial" w:hAnsi="Arial"/>
              </w:rPr>
            </w:pPr>
            <w:r>
              <w:rPr>
                <w:rFonts w:ascii="Arial" w:hAnsi="Arial"/>
              </w:rPr>
              <w:t>Прибыльность продукта</w:t>
            </w:r>
          </w:p>
        </w:tc>
        <w:tc>
          <w:tcPr>
            <w:tcW w:w="4536" w:type="dxa"/>
            <w:gridSpan w:val="2"/>
          </w:tcPr>
          <w:p w:rsidR="00C25EE3" w:rsidRDefault="00C25EE3" w:rsidP="00C25EE3">
            <w:pPr>
              <w:numPr>
                <w:ilvl w:val="0"/>
                <w:numId w:val="55"/>
              </w:numPr>
              <w:rPr>
                <w:rFonts w:ascii="Arial" w:hAnsi="Arial"/>
              </w:rPr>
            </w:pPr>
            <w:r>
              <w:rPr>
                <w:rFonts w:ascii="Arial" w:hAnsi="Arial"/>
              </w:rPr>
              <w:t>Неприбыльный производственный микс</w:t>
            </w:r>
          </w:p>
          <w:p w:rsidR="00C25EE3" w:rsidRDefault="00C25EE3" w:rsidP="00C25EE3">
            <w:pPr>
              <w:numPr>
                <w:ilvl w:val="0"/>
                <w:numId w:val="55"/>
              </w:numPr>
              <w:rPr>
                <w:rFonts w:ascii="Arial" w:hAnsi="Arial"/>
              </w:rPr>
            </w:pPr>
            <w:r>
              <w:rPr>
                <w:rFonts w:ascii="Arial" w:hAnsi="Arial"/>
              </w:rPr>
              <w:t>Износ продукта</w:t>
            </w:r>
          </w:p>
        </w:tc>
        <w:tc>
          <w:tcPr>
            <w:tcW w:w="5670" w:type="dxa"/>
          </w:tcPr>
          <w:p w:rsidR="00C25EE3" w:rsidRDefault="00C25EE3" w:rsidP="00C25EE3">
            <w:pPr>
              <w:numPr>
                <w:ilvl w:val="0"/>
                <w:numId w:val="55"/>
              </w:numPr>
              <w:rPr>
                <w:rFonts w:ascii="Arial" w:hAnsi="Arial"/>
              </w:rPr>
            </w:pPr>
            <w:r>
              <w:rPr>
                <w:rFonts w:ascii="Arial" w:hAnsi="Arial"/>
              </w:rPr>
              <w:t>Назначить проверку продукта консультантом по производственным вопросам</w:t>
            </w:r>
          </w:p>
          <w:p w:rsidR="00C25EE3" w:rsidRDefault="00C25EE3" w:rsidP="00C25EE3">
            <w:pPr>
              <w:numPr>
                <w:ilvl w:val="0"/>
                <w:numId w:val="55"/>
              </w:numPr>
              <w:rPr>
                <w:rFonts w:ascii="Arial" w:hAnsi="Arial"/>
              </w:rPr>
            </w:pPr>
            <w:r>
              <w:rPr>
                <w:rFonts w:ascii="Arial" w:hAnsi="Arial"/>
              </w:rPr>
              <w:t>Интервьюировать заказчика / поставщика</w:t>
            </w:r>
          </w:p>
          <w:p w:rsidR="00C25EE3" w:rsidRDefault="00C25EE3" w:rsidP="00C25EE3">
            <w:pPr>
              <w:numPr>
                <w:ilvl w:val="0"/>
                <w:numId w:val="55"/>
              </w:numPr>
              <w:rPr>
                <w:rFonts w:ascii="Arial" w:hAnsi="Arial"/>
              </w:rPr>
            </w:pPr>
            <w:r>
              <w:rPr>
                <w:rFonts w:ascii="Arial" w:hAnsi="Arial"/>
              </w:rPr>
              <w:t>Провести проверку запасов</w:t>
            </w:r>
          </w:p>
        </w:tc>
      </w:tr>
      <w:tr w:rsidR="00C25EE3">
        <w:tc>
          <w:tcPr>
            <w:tcW w:w="4181" w:type="dxa"/>
          </w:tcPr>
          <w:p w:rsidR="00C25EE3" w:rsidRDefault="00C25EE3">
            <w:pPr>
              <w:rPr>
                <w:rFonts w:ascii="Arial" w:hAnsi="Arial"/>
              </w:rPr>
            </w:pPr>
            <w:r>
              <w:rPr>
                <w:rFonts w:ascii="Arial" w:hAnsi="Arial"/>
              </w:rPr>
              <w:t>Природа рынка</w:t>
            </w:r>
          </w:p>
          <w:p w:rsidR="00C25EE3" w:rsidRDefault="00C25EE3" w:rsidP="00C25EE3">
            <w:pPr>
              <w:numPr>
                <w:ilvl w:val="0"/>
                <w:numId w:val="55"/>
              </w:numPr>
              <w:rPr>
                <w:rFonts w:ascii="Arial" w:hAnsi="Arial"/>
              </w:rPr>
            </w:pPr>
            <w:r>
              <w:rPr>
                <w:rFonts w:ascii="Arial" w:hAnsi="Arial"/>
              </w:rPr>
              <w:t>Экспорт или внутренние продажи</w:t>
            </w:r>
          </w:p>
          <w:p w:rsidR="00C25EE3" w:rsidRDefault="00C25EE3" w:rsidP="00C25EE3">
            <w:pPr>
              <w:numPr>
                <w:ilvl w:val="0"/>
                <w:numId w:val="55"/>
              </w:numPr>
              <w:rPr>
                <w:rFonts w:ascii="Arial" w:hAnsi="Arial"/>
              </w:rPr>
            </w:pPr>
            <w:r>
              <w:rPr>
                <w:rFonts w:ascii="Arial" w:hAnsi="Arial"/>
              </w:rPr>
              <w:t>Степень регулирования/картели (свободная цена в сравнении с контролируемой)</w:t>
            </w:r>
          </w:p>
          <w:p w:rsidR="00C25EE3" w:rsidRDefault="00C25EE3" w:rsidP="00C25EE3">
            <w:pPr>
              <w:numPr>
                <w:ilvl w:val="0"/>
                <w:numId w:val="55"/>
              </w:numPr>
              <w:rPr>
                <w:rFonts w:ascii="Arial" w:hAnsi="Arial"/>
              </w:rPr>
            </w:pPr>
            <w:r>
              <w:rPr>
                <w:rFonts w:ascii="Arial" w:hAnsi="Arial"/>
              </w:rPr>
              <w:t>Степень конкурентной концентрации</w:t>
            </w:r>
          </w:p>
        </w:tc>
        <w:tc>
          <w:tcPr>
            <w:tcW w:w="4536" w:type="dxa"/>
            <w:gridSpan w:val="2"/>
          </w:tcPr>
          <w:p w:rsidR="00C25EE3" w:rsidRDefault="00C25EE3" w:rsidP="00C25EE3">
            <w:pPr>
              <w:numPr>
                <w:ilvl w:val="0"/>
                <w:numId w:val="55"/>
              </w:numPr>
              <w:rPr>
                <w:rFonts w:ascii="Arial" w:hAnsi="Arial"/>
              </w:rPr>
            </w:pPr>
            <w:r>
              <w:rPr>
                <w:rFonts w:ascii="Arial" w:hAnsi="Arial"/>
              </w:rPr>
              <w:t>Жесткая природа рынка по сравнению с формированием неконвертируемой валюты</w:t>
            </w:r>
          </w:p>
          <w:p w:rsidR="00C25EE3" w:rsidRDefault="00C25EE3" w:rsidP="00C25EE3">
            <w:pPr>
              <w:numPr>
                <w:ilvl w:val="0"/>
                <w:numId w:val="55"/>
              </w:numPr>
              <w:rPr>
                <w:rFonts w:ascii="Arial" w:hAnsi="Arial"/>
              </w:rPr>
            </w:pPr>
            <w:r>
              <w:rPr>
                <w:rFonts w:ascii="Arial" w:hAnsi="Arial"/>
              </w:rPr>
              <w:t>Недостаточный денежный поток</w:t>
            </w:r>
          </w:p>
          <w:p w:rsidR="00C25EE3" w:rsidRDefault="00C25EE3" w:rsidP="00C25EE3">
            <w:pPr>
              <w:numPr>
                <w:ilvl w:val="0"/>
                <w:numId w:val="55"/>
              </w:numPr>
              <w:rPr>
                <w:rFonts w:ascii="Arial" w:hAnsi="Arial"/>
              </w:rPr>
            </w:pPr>
            <w:r>
              <w:rPr>
                <w:rFonts w:ascii="Arial" w:hAnsi="Arial"/>
              </w:rPr>
              <w:t>Высокие барьеры к прибыльной операции через регулирование и /или высокую концентрацию</w:t>
            </w:r>
          </w:p>
        </w:tc>
        <w:tc>
          <w:tcPr>
            <w:tcW w:w="5670" w:type="dxa"/>
          </w:tcPr>
          <w:p w:rsidR="00C25EE3" w:rsidRDefault="00C25EE3" w:rsidP="00C25EE3">
            <w:pPr>
              <w:numPr>
                <w:ilvl w:val="0"/>
                <w:numId w:val="55"/>
              </w:numPr>
              <w:rPr>
                <w:rFonts w:ascii="Arial" w:hAnsi="Arial"/>
              </w:rPr>
            </w:pPr>
            <w:r>
              <w:rPr>
                <w:rFonts w:ascii="Arial" w:hAnsi="Arial"/>
              </w:rPr>
              <w:t>Привести в соответствие валюту займа с валютой формирования денежных средств</w:t>
            </w:r>
          </w:p>
          <w:p w:rsidR="00C25EE3" w:rsidRDefault="00C25EE3" w:rsidP="00C25EE3">
            <w:pPr>
              <w:numPr>
                <w:ilvl w:val="0"/>
                <w:numId w:val="55"/>
              </w:numPr>
              <w:rPr>
                <w:rFonts w:ascii="Arial" w:hAnsi="Arial"/>
              </w:rPr>
            </w:pPr>
            <w:r>
              <w:rPr>
                <w:rFonts w:ascii="Arial" w:hAnsi="Arial"/>
              </w:rPr>
              <w:t>Установить долгосрочные контакты на продажу</w:t>
            </w:r>
          </w:p>
          <w:p w:rsidR="00C25EE3" w:rsidRDefault="00C25EE3" w:rsidP="00C25EE3">
            <w:pPr>
              <w:numPr>
                <w:ilvl w:val="0"/>
                <w:numId w:val="55"/>
              </w:numPr>
              <w:rPr>
                <w:rFonts w:ascii="Arial" w:hAnsi="Arial"/>
              </w:rPr>
            </w:pPr>
            <w:r>
              <w:rPr>
                <w:rFonts w:ascii="Arial" w:hAnsi="Arial"/>
              </w:rPr>
              <w:t>Определить более высокие требования к капиталу</w:t>
            </w:r>
          </w:p>
          <w:p w:rsidR="00C25EE3" w:rsidRDefault="00C25EE3" w:rsidP="00C25EE3">
            <w:pPr>
              <w:numPr>
                <w:ilvl w:val="0"/>
                <w:numId w:val="55"/>
              </w:numPr>
              <w:rPr>
                <w:rFonts w:ascii="Arial" w:hAnsi="Arial"/>
              </w:rPr>
            </w:pPr>
            <w:r>
              <w:rPr>
                <w:rFonts w:ascii="Arial" w:hAnsi="Arial"/>
              </w:rPr>
              <w:t>Ограничить долг к источникам денежных потоков в твердой валюте</w:t>
            </w:r>
          </w:p>
        </w:tc>
      </w:tr>
      <w:tr w:rsidR="00C25EE3">
        <w:tc>
          <w:tcPr>
            <w:tcW w:w="4181" w:type="dxa"/>
          </w:tcPr>
          <w:p w:rsidR="00C25EE3" w:rsidRDefault="00C25EE3">
            <w:pPr>
              <w:rPr>
                <w:rFonts w:ascii="Arial" w:hAnsi="Arial"/>
              </w:rPr>
            </w:pPr>
            <w:r>
              <w:rPr>
                <w:rFonts w:ascii="Arial" w:hAnsi="Arial"/>
              </w:rPr>
              <w:t>Перспектива рынка</w:t>
            </w:r>
          </w:p>
          <w:p w:rsidR="00C25EE3" w:rsidRDefault="00C25EE3" w:rsidP="00C25EE3">
            <w:pPr>
              <w:numPr>
                <w:ilvl w:val="0"/>
                <w:numId w:val="55"/>
              </w:numPr>
              <w:rPr>
                <w:rFonts w:ascii="Arial" w:hAnsi="Arial"/>
              </w:rPr>
            </w:pPr>
            <w:r>
              <w:rPr>
                <w:rFonts w:ascii="Arial" w:hAnsi="Arial"/>
              </w:rPr>
              <w:t>Изменения в характеристиках спроса и предложения</w:t>
            </w:r>
          </w:p>
          <w:p w:rsidR="00C25EE3" w:rsidRDefault="00C25EE3" w:rsidP="00C25EE3">
            <w:pPr>
              <w:numPr>
                <w:ilvl w:val="0"/>
                <w:numId w:val="55"/>
              </w:numPr>
              <w:rPr>
                <w:rFonts w:ascii="Arial" w:hAnsi="Arial"/>
              </w:rPr>
            </w:pPr>
            <w:r>
              <w:rPr>
                <w:rFonts w:ascii="Arial" w:hAnsi="Arial"/>
              </w:rPr>
              <w:t>Доля рынка</w:t>
            </w:r>
          </w:p>
          <w:p w:rsidR="00C25EE3" w:rsidRDefault="00C25EE3" w:rsidP="00C25EE3">
            <w:pPr>
              <w:numPr>
                <w:ilvl w:val="0"/>
                <w:numId w:val="55"/>
              </w:numPr>
              <w:rPr>
                <w:rFonts w:ascii="Arial" w:hAnsi="Arial"/>
              </w:rPr>
            </w:pPr>
            <w:r>
              <w:rPr>
                <w:rFonts w:ascii="Arial" w:hAnsi="Arial"/>
              </w:rPr>
              <w:t>Конкуренция</w:t>
            </w:r>
          </w:p>
          <w:p w:rsidR="00C25EE3" w:rsidRDefault="00C25EE3" w:rsidP="00C25EE3">
            <w:pPr>
              <w:pStyle w:val="List"/>
              <w:numPr>
                <w:ilvl w:val="0"/>
                <w:numId w:val="55"/>
              </w:numPr>
              <w:rPr>
                <w:rFonts w:ascii="Arial" w:hAnsi="Arial"/>
              </w:rPr>
            </w:pPr>
            <w:r>
              <w:rPr>
                <w:rFonts w:ascii="Arial" w:hAnsi="Arial"/>
              </w:rPr>
              <w:t>Будущие прогнозы</w:t>
            </w:r>
          </w:p>
          <w:p w:rsidR="00C25EE3" w:rsidRDefault="00C25EE3" w:rsidP="00C25EE3">
            <w:pPr>
              <w:numPr>
                <w:ilvl w:val="0"/>
                <w:numId w:val="55"/>
              </w:numPr>
              <w:rPr>
                <w:rFonts w:ascii="Arial" w:hAnsi="Arial"/>
              </w:rPr>
            </w:pPr>
            <w:r>
              <w:rPr>
                <w:rFonts w:ascii="Arial" w:hAnsi="Arial"/>
              </w:rPr>
              <w:t>технологические требования</w:t>
            </w:r>
          </w:p>
        </w:tc>
        <w:tc>
          <w:tcPr>
            <w:tcW w:w="4536" w:type="dxa"/>
            <w:gridSpan w:val="2"/>
          </w:tcPr>
          <w:p w:rsidR="00C25EE3" w:rsidRDefault="00C25EE3" w:rsidP="00C25EE3">
            <w:pPr>
              <w:numPr>
                <w:ilvl w:val="0"/>
                <w:numId w:val="55"/>
              </w:numPr>
              <w:rPr>
                <w:rFonts w:ascii="Arial" w:hAnsi="Arial"/>
              </w:rPr>
            </w:pPr>
            <w:r>
              <w:rPr>
                <w:rFonts w:ascii="Arial" w:hAnsi="Arial"/>
              </w:rPr>
              <w:t>Недостаток гибкости ценообразования</w:t>
            </w:r>
          </w:p>
          <w:p w:rsidR="00C25EE3" w:rsidRDefault="00C25EE3" w:rsidP="00C25EE3">
            <w:pPr>
              <w:numPr>
                <w:ilvl w:val="0"/>
                <w:numId w:val="55"/>
              </w:numPr>
              <w:rPr>
                <w:rFonts w:ascii="Arial" w:hAnsi="Arial"/>
              </w:rPr>
            </w:pPr>
            <w:r>
              <w:rPr>
                <w:rFonts w:ascii="Arial" w:hAnsi="Arial"/>
              </w:rPr>
              <w:t>Короткий технологический цикл</w:t>
            </w:r>
          </w:p>
          <w:p w:rsidR="00C25EE3" w:rsidRDefault="00C25EE3" w:rsidP="00C25EE3">
            <w:pPr>
              <w:numPr>
                <w:ilvl w:val="0"/>
                <w:numId w:val="55"/>
              </w:numPr>
              <w:rPr>
                <w:rFonts w:ascii="Arial" w:hAnsi="Arial"/>
              </w:rPr>
            </w:pPr>
            <w:r>
              <w:rPr>
                <w:rFonts w:ascii="Arial" w:hAnsi="Arial"/>
              </w:rPr>
              <w:t>Конкуренты с более низкой структурой затрат</w:t>
            </w:r>
          </w:p>
        </w:tc>
        <w:tc>
          <w:tcPr>
            <w:tcW w:w="5670" w:type="dxa"/>
          </w:tcPr>
          <w:p w:rsidR="00C25EE3" w:rsidRDefault="00C25EE3" w:rsidP="00C25EE3">
            <w:pPr>
              <w:numPr>
                <w:ilvl w:val="0"/>
                <w:numId w:val="55"/>
              </w:numPr>
              <w:rPr>
                <w:rFonts w:ascii="Arial" w:hAnsi="Arial"/>
              </w:rPr>
            </w:pPr>
            <w:r>
              <w:rPr>
                <w:rFonts w:ascii="Arial" w:hAnsi="Arial"/>
              </w:rPr>
              <w:t>Установить более короткий срок займа</w:t>
            </w:r>
          </w:p>
          <w:p w:rsidR="00C25EE3" w:rsidRDefault="00C25EE3" w:rsidP="00C25EE3">
            <w:pPr>
              <w:numPr>
                <w:ilvl w:val="0"/>
                <w:numId w:val="55"/>
              </w:numPr>
              <w:rPr>
                <w:rFonts w:ascii="Arial" w:hAnsi="Arial"/>
              </w:rPr>
            </w:pPr>
            <w:r>
              <w:rPr>
                <w:rFonts w:ascii="Arial" w:hAnsi="Arial"/>
              </w:rPr>
              <w:t>Определить более высокие требования к капиталу</w:t>
            </w:r>
          </w:p>
          <w:p w:rsidR="00C25EE3" w:rsidRDefault="00C25EE3" w:rsidP="00C25EE3">
            <w:pPr>
              <w:numPr>
                <w:ilvl w:val="0"/>
                <w:numId w:val="55"/>
              </w:numPr>
              <w:rPr>
                <w:rFonts w:ascii="Arial" w:hAnsi="Arial"/>
              </w:rPr>
            </w:pPr>
            <w:r>
              <w:rPr>
                <w:rFonts w:ascii="Arial" w:hAnsi="Arial"/>
              </w:rPr>
              <w:t>Провести независимый анализ рынка</w:t>
            </w:r>
          </w:p>
        </w:tc>
      </w:tr>
      <w:tr w:rsidR="00C25EE3">
        <w:tc>
          <w:tcPr>
            <w:tcW w:w="4181" w:type="dxa"/>
          </w:tcPr>
          <w:p w:rsidR="00C25EE3" w:rsidRDefault="00C25EE3">
            <w:pPr>
              <w:rPr>
                <w:rFonts w:ascii="Arial" w:hAnsi="Arial"/>
              </w:rPr>
            </w:pPr>
          </w:p>
        </w:tc>
        <w:tc>
          <w:tcPr>
            <w:tcW w:w="4536" w:type="dxa"/>
            <w:gridSpan w:val="2"/>
          </w:tcPr>
          <w:p w:rsidR="00C25EE3" w:rsidRDefault="00C25EE3">
            <w:pPr>
              <w:rPr>
                <w:rFonts w:ascii="Arial" w:hAnsi="Arial"/>
              </w:rPr>
            </w:pPr>
          </w:p>
        </w:tc>
        <w:tc>
          <w:tcPr>
            <w:tcW w:w="5670" w:type="dxa"/>
          </w:tcPr>
          <w:p w:rsidR="00C25EE3" w:rsidRDefault="00C25EE3">
            <w:pPr>
              <w:rPr>
                <w:rFonts w:ascii="Arial" w:hAnsi="Arial"/>
              </w:rPr>
            </w:pPr>
          </w:p>
        </w:tc>
      </w:tr>
      <w:tr w:rsidR="00C25EE3">
        <w:tc>
          <w:tcPr>
            <w:tcW w:w="4181" w:type="dxa"/>
          </w:tcPr>
          <w:p w:rsidR="00C25EE3" w:rsidRDefault="00C25EE3">
            <w:pPr>
              <w:rPr>
                <w:rFonts w:ascii="Arial" w:hAnsi="Arial"/>
                <w:sz w:val="22"/>
              </w:rPr>
            </w:pPr>
            <w:r>
              <w:rPr>
                <w:rFonts w:ascii="Arial" w:hAnsi="Arial"/>
                <w:b/>
                <w:sz w:val="22"/>
              </w:rPr>
              <w:t xml:space="preserve">3. </w:t>
            </w:r>
            <w:r>
              <w:rPr>
                <w:rFonts w:ascii="Arial" w:hAnsi="Arial"/>
                <w:b/>
                <w:sz w:val="21"/>
              </w:rPr>
              <w:t>Основные затраты и потребляемые материалы</w:t>
            </w:r>
          </w:p>
        </w:tc>
        <w:tc>
          <w:tcPr>
            <w:tcW w:w="4529" w:type="dxa"/>
          </w:tcPr>
          <w:p w:rsidR="00C25EE3" w:rsidRDefault="00C25EE3">
            <w:pPr>
              <w:rPr>
                <w:rFonts w:ascii="Arial" w:hAnsi="Arial"/>
              </w:rPr>
            </w:pPr>
          </w:p>
        </w:tc>
        <w:tc>
          <w:tcPr>
            <w:tcW w:w="5677" w:type="dxa"/>
            <w:gridSpan w:val="2"/>
          </w:tcPr>
          <w:p w:rsidR="00C25EE3" w:rsidRDefault="00C25EE3">
            <w:pPr>
              <w:rPr>
                <w:rFonts w:ascii="Arial" w:hAnsi="Arial"/>
              </w:rPr>
            </w:pPr>
          </w:p>
        </w:tc>
      </w:tr>
      <w:tr w:rsidR="00C25EE3">
        <w:tc>
          <w:tcPr>
            <w:tcW w:w="4181" w:type="dxa"/>
          </w:tcPr>
          <w:p w:rsidR="00C25EE3" w:rsidRDefault="00C25EE3">
            <w:pPr>
              <w:rPr>
                <w:rFonts w:ascii="Arial" w:hAnsi="Arial"/>
              </w:rPr>
            </w:pPr>
            <w:r>
              <w:rPr>
                <w:rFonts w:ascii="Arial" w:hAnsi="Arial"/>
              </w:rPr>
              <w:t>Основные источники и обеспечение поставок</w:t>
            </w:r>
          </w:p>
          <w:p w:rsidR="00C25EE3" w:rsidRDefault="00C25EE3" w:rsidP="00C25EE3">
            <w:pPr>
              <w:numPr>
                <w:ilvl w:val="0"/>
                <w:numId w:val="55"/>
              </w:numPr>
              <w:rPr>
                <w:rFonts w:ascii="Arial" w:hAnsi="Arial"/>
              </w:rPr>
            </w:pPr>
            <w:r>
              <w:rPr>
                <w:rFonts w:ascii="Arial" w:hAnsi="Arial"/>
              </w:rPr>
              <w:t>Товары в сравнении с дифференцированным ценообразованием</w:t>
            </w:r>
          </w:p>
          <w:p w:rsidR="00C25EE3" w:rsidRDefault="00C25EE3" w:rsidP="00C25EE3">
            <w:pPr>
              <w:numPr>
                <w:ilvl w:val="0"/>
                <w:numId w:val="55"/>
              </w:numPr>
              <w:rPr>
                <w:rFonts w:ascii="Arial" w:hAnsi="Arial"/>
              </w:rPr>
            </w:pPr>
            <w:r>
              <w:rPr>
                <w:rFonts w:ascii="Arial" w:hAnsi="Arial"/>
              </w:rPr>
              <w:t>Закупочная политика</w:t>
            </w:r>
          </w:p>
          <w:p w:rsidR="00C25EE3" w:rsidRDefault="00C25EE3" w:rsidP="00C25EE3">
            <w:pPr>
              <w:numPr>
                <w:ilvl w:val="0"/>
                <w:numId w:val="55"/>
              </w:numPr>
              <w:rPr>
                <w:rFonts w:ascii="Arial" w:hAnsi="Arial"/>
              </w:rPr>
            </w:pPr>
            <w:r>
              <w:rPr>
                <w:rFonts w:ascii="Arial" w:hAnsi="Arial"/>
              </w:rPr>
              <w:t>Транспортировка</w:t>
            </w:r>
          </w:p>
          <w:p w:rsidR="00C25EE3" w:rsidRDefault="00C25EE3" w:rsidP="00C25EE3">
            <w:pPr>
              <w:numPr>
                <w:ilvl w:val="0"/>
                <w:numId w:val="55"/>
              </w:numPr>
              <w:rPr>
                <w:rFonts w:ascii="Arial" w:hAnsi="Arial"/>
              </w:rPr>
            </w:pPr>
            <w:r>
              <w:rPr>
                <w:rFonts w:ascii="Arial" w:hAnsi="Arial"/>
              </w:rPr>
              <w:t>Финансовое состояние поставщиков</w:t>
            </w:r>
          </w:p>
          <w:p w:rsidR="00C25EE3" w:rsidRDefault="00C25EE3" w:rsidP="00C25EE3">
            <w:pPr>
              <w:numPr>
                <w:ilvl w:val="0"/>
                <w:numId w:val="55"/>
              </w:numPr>
              <w:rPr>
                <w:rFonts w:ascii="Arial" w:hAnsi="Arial"/>
              </w:rPr>
            </w:pPr>
            <w:r>
              <w:rPr>
                <w:rFonts w:ascii="Arial" w:hAnsi="Arial"/>
              </w:rPr>
              <w:t>Доступность и цена энергии</w:t>
            </w:r>
          </w:p>
          <w:p w:rsidR="00C25EE3" w:rsidRDefault="00C25EE3" w:rsidP="00C25EE3">
            <w:pPr>
              <w:numPr>
                <w:ilvl w:val="0"/>
                <w:numId w:val="55"/>
              </w:numPr>
              <w:rPr>
                <w:rFonts w:ascii="Arial" w:hAnsi="Arial"/>
              </w:rPr>
            </w:pPr>
            <w:r>
              <w:rPr>
                <w:rFonts w:ascii="Arial" w:hAnsi="Arial"/>
              </w:rPr>
              <w:t>Перспективы  с Профсоюзами</w:t>
            </w:r>
          </w:p>
          <w:p w:rsidR="00C25EE3" w:rsidRDefault="00C25EE3" w:rsidP="00C25EE3">
            <w:pPr>
              <w:numPr>
                <w:ilvl w:val="0"/>
                <w:numId w:val="55"/>
              </w:numPr>
              <w:rPr>
                <w:rFonts w:ascii="Arial" w:hAnsi="Arial"/>
              </w:rPr>
            </w:pPr>
            <w:r>
              <w:rPr>
                <w:rFonts w:ascii="Arial" w:hAnsi="Arial"/>
              </w:rPr>
              <w:t xml:space="preserve">Существующие по сравнению с  будущим субсидии   </w:t>
            </w:r>
          </w:p>
          <w:p w:rsidR="00C25EE3" w:rsidRDefault="00C25EE3" w:rsidP="00C25EE3">
            <w:pPr>
              <w:numPr>
                <w:ilvl w:val="0"/>
                <w:numId w:val="55"/>
              </w:numPr>
              <w:rPr>
                <w:rFonts w:ascii="Arial" w:hAnsi="Arial"/>
              </w:rPr>
            </w:pPr>
            <w:r>
              <w:rPr>
                <w:rFonts w:ascii="Arial" w:hAnsi="Arial"/>
              </w:rPr>
              <w:t>(например , энергия)</w:t>
            </w:r>
          </w:p>
          <w:p w:rsidR="00C25EE3" w:rsidRDefault="00C25EE3">
            <w:pPr>
              <w:rPr>
                <w:rFonts w:ascii="Arial" w:hAnsi="Arial"/>
              </w:rPr>
            </w:pPr>
          </w:p>
        </w:tc>
        <w:tc>
          <w:tcPr>
            <w:tcW w:w="4529" w:type="dxa"/>
          </w:tcPr>
          <w:p w:rsidR="00C25EE3" w:rsidRDefault="00C25EE3" w:rsidP="00C25EE3">
            <w:pPr>
              <w:numPr>
                <w:ilvl w:val="0"/>
                <w:numId w:val="55"/>
              </w:numPr>
              <w:rPr>
                <w:rFonts w:ascii="Arial" w:hAnsi="Arial"/>
              </w:rPr>
            </w:pPr>
            <w:r>
              <w:rPr>
                <w:rFonts w:ascii="Arial" w:hAnsi="Arial"/>
              </w:rPr>
              <w:t>Непостоянные поставки и цена сырья</w:t>
            </w:r>
          </w:p>
          <w:p w:rsidR="00C25EE3" w:rsidRDefault="00C25EE3" w:rsidP="00C25EE3">
            <w:pPr>
              <w:numPr>
                <w:ilvl w:val="0"/>
                <w:numId w:val="55"/>
              </w:numPr>
              <w:rPr>
                <w:rFonts w:ascii="Arial" w:hAnsi="Arial"/>
              </w:rPr>
            </w:pPr>
            <w:r>
              <w:rPr>
                <w:rFonts w:ascii="Arial" w:hAnsi="Arial"/>
              </w:rPr>
              <w:t>Потери в поставках сырья</w:t>
            </w:r>
          </w:p>
          <w:p w:rsidR="00C25EE3" w:rsidRDefault="00C25EE3" w:rsidP="00C25EE3">
            <w:pPr>
              <w:numPr>
                <w:ilvl w:val="0"/>
                <w:numId w:val="55"/>
              </w:numPr>
              <w:rPr>
                <w:rFonts w:ascii="Arial" w:hAnsi="Arial"/>
              </w:rPr>
            </w:pPr>
            <w:r>
              <w:rPr>
                <w:rFonts w:ascii="Arial" w:hAnsi="Arial"/>
              </w:rPr>
              <w:t>Более высокие производственные затраты</w:t>
            </w:r>
          </w:p>
          <w:p w:rsidR="00C25EE3" w:rsidRDefault="00C25EE3">
            <w:pPr>
              <w:rPr>
                <w:rFonts w:ascii="Arial" w:hAnsi="Arial"/>
              </w:rPr>
            </w:pPr>
          </w:p>
          <w:p w:rsidR="00C25EE3" w:rsidRDefault="00C25EE3">
            <w:pPr>
              <w:rPr>
                <w:rFonts w:ascii="Arial" w:hAnsi="Arial"/>
              </w:rPr>
            </w:pPr>
          </w:p>
          <w:p w:rsidR="00C25EE3" w:rsidRDefault="00C25EE3">
            <w:pPr>
              <w:rPr>
                <w:rFonts w:ascii="Arial" w:hAnsi="Arial"/>
              </w:rPr>
            </w:pPr>
          </w:p>
        </w:tc>
        <w:tc>
          <w:tcPr>
            <w:tcW w:w="5677" w:type="dxa"/>
            <w:gridSpan w:val="2"/>
          </w:tcPr>
          <w:p w:rsidR="00C25EE3" w:rsidRDefault="00C25EE3" w:rsidP="00C25EE3">
            <w:pPr>
              <w:numPr>
                <w:ilvl w:val="0"/>
                <w:numId w:val="55"/>
              </w:numPr>
              <w:rPr>
                <w:rFonts w:ascii="Arial" w:hAnsi="Arial"/>
              </w:rPr>
            </w:pPr>
            <w:r>
              <w:rPr>
                <w:rFonts w:ascii="Arial" w:hAnsi="Arial"/>
              </w:rPr>
              <w:t>Проверить долгосрочные контракты на поставку сырья и энергии</w:t>
            </w:r>
          </w:p>
          <w:p w:rsidR="00C25EE3" w:rsidRDefault="00C25EE3" w:rsidP="00C25EE3">
            <w:pPr>
              <w:numPr>
                <w:ilvl w:val="0"/>
                <w:numId w:val="55"/>
              </w:numPr>
              <w:rPr>
                <w:rFonts w:ascii="Arial" w:hAnsi="Arial"/>
              </w:rPr>
            </w:pPr>
            <w:r>
              <w:rPr>
                <w:rFonts w:ascii="Arial" w:hAnsi="Arial"/>
              </w:rPr>
              <w:t>Установить причины  прерывания страхования бизнеса</w:t>
            </w:r>
          </w:p>
          <w:p w:rsidR="00C25EE3" w:rsidRDefault="00C25EE3" w:rsidP="00C25EE3">
            <w:pPr>
              <w:numPr>
                <w:ilvl w:val="0"/>
                <w:numId w:val="55"/>
              </w:numPr>
              <w:rPr>
                <w:rFonts w:ascii="Arial" w:hAnsi="Arial"/>
              </w:rPr>
            </w:pPr>
            <w:r>
              <w:rPr>
                <w:rFonts w:ascii="Arial" w:hAnsi="Arial"/>
              </w:rPr>
              <w:t>Проверить контракты по транспортным поставкам</w:t>
            </w:r>
          </w:p>
        </w:tc>
      </w:tr>
      <w:tr w:rsidR="00C25EE3">
        <w:tc>
          <w:tcPr>
            <w:tcW w:w="4181" w:type="dxa"/>
          </w:tcPr>
          <w:p w:rsidR="00C25EE3" w:rsidRDefault="00C25EE3">
            <w:pPr>
              <w:rPr>
                <w:rFonts w:ascii="Arial" w:hAnsi="Arial"/>
              </w:rPr>
            </w:pPr>
            <w:r>
              <w:rPr>
                <w:rFonts w:ascii="Arial" w:hAnsi="Arial"/>
              </w:rPr>
              <w:t>Управление запасами и контроль</w:t>
            </w:r>
          </w:p>
          <w:p w:rsidR="00C25EE3" w:rsidRDefault="00C25EE3" w:rsidP="00C25EE3">
            <w:pPr>
              <w:numPr>
                <w:ilvl w:val="0"/>
                <w:numId w:val="55"/>
              </w:numPr>
              <w:rPr>
                <w:rFonts w:ascii="Arial" w:hAnsi="Arial"/>
              </w:rPr>
            </w:pPr>
            <w:r>
              <w:rPr>
                <w:rFonts w:ascii="Arial" w:hAnsi="Arial"/>
              </w:rPr>
              <w:t>Политика оценки запасов</w:t>
            </w:r>
          </w:p>
          <w:p w:rsidR="00C25EE3" w:rsidRDefault="00C25EE3" w:rsidP="00C25EE3">
            <w:pPr>
              <w:numPr>
                <w:ilvl w:val="0"/>
                <w:numId w:val="55"/>
              </w:numPr>
              <w:rPr>
                <w:rFonts w:ascii="Arial" w:hAnsi="Arial"/>
              </w:rPr>
            </w:pPr>
            <w:r>
              <w:rPr>
                <w:rFonts w:ascii="Arial" w:hAnsi="Arial"/>
              </w:rPr>
              <w:t>Производство и мощность</w:t>
            </w:r>
          </w:p>
          <w:p w:rsidR="00C25EE3" w:rsidRDefault="00C25EE3" w:rsidP="00C25EE3">
            <w:pPr>
              <w:numPr>
                <w:ilvl w:val="0"/>
                <w:numId w:val="55"/>
              </w:numPr>
              <w:rPr>
                <w:rFonts w:ascii="Arial" w:hAnsi="Arial"/>
              </w:rPr>
            </w:pPr>
            <w:r>
              <w:rPr>
                <w:rFonts w:ascii="Arial" w:hAnsi="Arial"/>
              </w:rPr>
              <w:t>Месторасположение</w:t>
            </w:r>
          </w:p>
          <w:p w:rsidR="00C25EE3" w:rsidRDefault="00C25EE3" w:rsidP="00C25EE3">
            <w:pPr>
              <w:numPr>
                <w:ilvl w:val="0"/>
                <w:numId w:val="55"/>
              </w:numPr>
              <w:rPr>
                <w:rFonts w:ascii="Arial" w:hAnsi="Arial"/>
              </w:rPr>
            </w:pPr>
            <w:r>
              <w:rPr>
                <w:rFonts w:ascii="Arial" w:hAnsi="Arial"/>
              </w:rPr>
              <w:t>Производственная мощность и гибкость</w:t>
            </w:r>
          </w:p>
          <w:p w:rsidR="00C25EE3" w:rsidRDefault="00C25EE3">
            <w:pPr>
              <w:rPr>
                <w:rFonts w:ascii="Arial" w:hAnsi="Arial"/>
              </w:rPr>
            </w:pPr>
          </w:p>
        </w:tc>
        <w:tc>
          <w:tcPr>
            <w:tcW w:w="4529" w:type="dxa"/>
          </w:tcPr>
          <w:p w:rsidR="00C25EE3" w:rsidRDefault="00C25EE3" w:rsidP="00C25EE3">
            <w:pPr>
              <w:numPr>
                <w:ilvl w:val="0"/>
                <w:numId w:val="55"/>
              </w:numPr>
              <w:rPr>
                <w:rFonts w:ascii="Arial" w:hAnsi="Arial"/>
              </w:rPr>
            </w:pPr>
            <w:r>
              <w:rPr>
                <w:rFonts w:ascii="Arial" w:hAnsi="Arial"/>
              </w:rPr>
              <w:t>Высокие затраты на запасы</w:t>
            </w:r>
          </w:p>
          <w:p w:rsidR="00C25EE3" w:rsidRDefault="00C25EE3" w:rsidP="00C25EE3">
            <w:pPr>
              <w:numPr>
                <w:ilvl w:val="0"/>
                <w:numId w:val="55"/>
              </w:numPr>
              <w:rPr>
                <w:rFonts w:ascii="Arial" w:hAnsi="Arial"/>
              </w:rPr>
            </w:pPr>
            <w:r>
              <w:rPr>
                <w:rFonts w:ascii="Arial" w:hAnsi="Arial"/>
              </w:rPr>
              <w:t>Прерывание производственного процесса</w:t>
            </w:r>
          </w:p>
          <w:p w:rsidR="00C25EE3" w:rsidRDefault="00C25EE3" w:rsidP="00C25EE3">
            <w:pPr>
              <w:numPr>
                <w:ilvl w:val="0"/>
                <w:numId w:val="55"/>
              </w:numPr>
              <w:rPr>
                <w:rFonts w:ascii="Arial" w:hAnsi="Arial"/>
              </w:rPr>
            </w:pPr>
            <w:r>
              <w:rPr>
                <w:rFonts w:ascii="Arial" w:hAnsi="Arial"/>
              </w:rPr>
              <w:t>Переоцененные запасы</w:t>
            </w:r>
          </w:p>
          <w:p w:rsidR="00C25EE3" w:rsidRDefault="00C25EE3" w:rsidP="00C25EE3">
            <w:pPr>
              <w:numPr>
                <w:ilvl w:val="0"/>
                <w:numId w:val="55"/>
              </w:numPr>
              <w:rPr>
                <w:rFonts w:ascii="Arial" w:hAnsi="Arial"/>
              </w:rPr>
            </w:pPr>
            <w:r>
              <w:rPr>
                <w:rFonts w:ascii="Arial" w:hAnsi="Arial"/>
              </w:rPr>
              <w:t>Увеличенные затраты</w:t>
            </w:r>
          </w:p>
        </w:tc>
        <w:tc>
          <w:tcPr>
            <w:tcW w:w="5677" w:type="dxa"/>
            <w:gridSpan w:val="2"/>
          </w:tcPr>
          <w:p w:rsidR="00C25EE3" w:rsidRDefault="00C25EE3" w:rsidP="00C25EE3">
            <w:pPr>
              <w:numPr>
                <w:ilvl w:val="0"/>
                <w:numId w:val="55"/>
              </w:numPr>
              <w:rPr>
                <w:rFonts w:ascii="Arial" w:hAnsi="Arial"/>
              </w:rPr>
            </w:pPr>
            <w:r>
              <w:rPr>
                <w:rFonts w:ascii="Arial" w:hAnsi="Arial"/>
              </w:rPr>
              <w:t>Требовать управленческих отчетов</w:t>
            </w:r>
          </w:p>
          <w:p w:rsidR="00C25EE3" w:rsidRDefault="00C25EE3" w:rsidP="00C25EE3">
            <w:pPr>
              <w:numPr>
                <w:ilvl w:val="0"/>
                <w:numId w:val="55"/>
              </w:numPr>
              <w:rPr>
                <w:rFonts w:ascii="Arial" w:hAnsi="Arial"/>
              </w:rPr>
            </w:pPr>
            <w:r>
              <w:rPr>
                <w:rFonts w:ascii="Arial" w:hAnsi="Arial"/>
              </w:rPr>
              <w:t>Требовать отчеты по запасам</w:t>
            </w:r>
          </w:p>
          <w:p w:rsidR="00C25EE3" w:rsidRDefault="00C25EE3">
            <w:pPr>
              <w:rPr>
                <w:rFonts w:ascii="Arial" w:hAnsi="Arial"/>
              </w:rPr>
            </w:pPr>
          </w:p>
        </w:tc>
      </w:tr>
      <w:tr w:rsidR="00C25EE3">
        <w:tc>
          <w:tcPr>
            <w:tcW w:w="4181" w:type="dxa"/>
          </w:tcPr>
          <w:p w:rsidR="00C25EE3" w:rsidRDefault="00C25EE3">
            <w:pPr>
              <w:rPr>
                <w:rFonts w:ascii="Arial" w:hAnsi="Arial"/>
                <w:sz w:val="22"/>
              </w:rPr>
            </w:pPr>
            <w:r>
              <w:rPr>
                <w:rFonts w:ascii="Arial" w:hAnsi="Arial"/>
                <w:b/>
                <w:sz w:val="22"/>
              </w:rPr>
              <w:t>4. Менеджмент</w:t>
            </w:r>
          </w:p>
        </w:tc>
        <w:tc>
          <w:tcPr>
            <w:tcW w:w="4529" w:type="dxa"/>
          </w:tcPr>
          <w:p w:rsidR="00C25EE3" w:rsidRDefault="00C25EE3">
            <w:pPr>
              <w:rPr>
                <w:rFonts w:ascii="Arial" w:hAnsi="Arial"/>
              </w:rPr>
            </w:pPr>
          </w:p>
        </w:tc>
        <w:tc>
          <w:tcPr>
            <w:tcW w:w="5677" w:type="dxa"/>
            <w:gridSpan w:val="2"/>
          </w:tcPr>
          <w:p w:rsidR="00C25EE3" w:rsidRDefault="00C25EE3">
            <w:pPr>
              <w:rPr>
                <w:rFonts w:ascii="Arial" w:hAnsi="Arial"/>
              </w:rPr>
            </w:pPr>
          </w:p>
        </w:tc>
      </w:tr>
      <w:tr w:rsidR="00C25EE3">
        <w:tc>
          <w:tcPr>
            <w:tcW w:w="4181" w:type="dxa"/>
          </w:tcPr>
          <w:p w:rsidR="00C25EE3" w:rsidRDefault="00C25EE3" w:rsidP="00C25EE3">
            <w:pPr>
              <w:numPr>
                <w:ilvl w:val="0"/>
                <w:numId w:val="55"/>
              </w:numPr>
              <w:rPr>
                <w:rFonts w:ascii="Arial" w:hAnsi="Arial"/>
              </w:rPr>
            </w:pPr>
            <w:r>
              <w:rPr>
                <w:rFonts w:ascii="Arial" w:hAnsi="Arial"/>
              </w:rPr>
              <w:t>Структура управления</w:t>
            </w:r>
          </w:p>
          <w:p w:rsidR="00C25EE3" w:rsidRDefault="00C25EE3" w:rsidP="00C25EE3">
            <w:pPr>
              <w:numPr>
                <w:ilvl w:val="0"/>
                <w:numId w:val="55"/>
              </w:numPr>
              <w:rPr>
                <w:rFonts w:ascii="Arial" w:hAnsi="Arial"/>
              </w:rPr>
            </w:pPr>
            <w:r>
              <w:rPr>
                <w:rFonts w:ascii="Arial" w:hAnsi="Arial"/>
              </w:rPr>
              <w:t>Мотивация</w:t>
            </w:r>
          </w:p>
          <w:p w:rsidR="00C25EE3" w:rsidRDefault="00C25EE3" w:rsidP="00C25EE3">
            <w:pPr>
              <w:numPr>
                <w:ilvl w:val="0"/>
                <w:numId w:val="55"/>
              </w:numPr>
              <w:rPr>
                <w:rFonts w:ascii="Arial" w:hAnsi="Arial"/>
              </w:rPr>
            </w:pPr>
            <w:r>
              <w:rPr>
                <w:rFonts w:ascii="Arial" w:hAnsi="Arial"/>
              </w:rPr>
              <w:t>Ответственность/отчетность</w:t>
            </w:r>
          </w:p>
          <w:p w:rsidR="00C25EE3" w:rsidRDefault="00C25EE3" w:rsidP="00C25EE3">
            <w:pPr>
              <w:numPr>
                <w:ilvl w:val="0"/>
                <w:numId w:val="55"/>
              </w:numPr>
              <w:rPr>
                <w:rFonts w:ascii="Arial" w:hAnsi="Arial"/>
              </w:rPr>
            </w:pPr>
            <w:r>
              <w:rPr>
                <w:rFonts w:ascii="Arial" w:hAnsi="Arial"/>
              </w:rPr>
              <w:t>Обязательства (см. контракты)</w:t>
            </w:r>
          </w:p>
          <w:p w:rsidR="00C25EE3" w:rsidRDefault="00C25EE3" w:rsidP="00C25EE3">
            <w:pPr>
              <w:numPr>
                <w:ilvl w:val="0"/>
                <w:numId w:val="55"/>
              </w:numPr>
              <w:rPr>
                <w:rFonts w:ascii="Arial" w:hAnsi="Arial"/>
              </w:rPr>
            </w:pPr>
            <w:r>
              <w:rPr>
                <w:rFonts w:ascii="Arial" w:hAnsi="Arial"/>
              </w:rPr>
              <w:t xml:space="preserve">Компетенция </w:t>
            </w:r>
          </w:p>
          <w:p w:rsidR="00C25EE3" w:rsidRDefault="00C25EE3" w:rsidP="00C25EE3">
            <w:pPr>
              <w:numPr>
                <w:ilvl w:val="0"/>
                <w:numId w:val="55"/>
              </w:numPr>
              <w:rPr>
                <w:rFonts w:ascii="Arial" w:hAnsi="Arial"/>
              </w:rPr>
            </w:pPr>
            <w:r>
              <w:rPr>
                <w:rFonts w:ascii="Arial" w:hAnsi="Arial"/>
              </w:rPr>
              <w:t>- финансовая</w:t>
            </w:r>
          </w:p>
          <w:p w:rsidR="00C25EE3" w:rsidRDefault="00C25EE3" w:rsidP="00C25EE3">
            <w:pPr>
              <w:numPr>
                <w:ilvl w:val="0"/>
                <w:numId w:val="55"/>
              </w:numPr>
              <w:rPr>
                <w:rFonts w:ascii="Arial" w:hAnsi="Arial"/>
              </w:rPr>
            </w:pPr>
            <w:r>
              <w:rPr>
                <w:rFonts w:ascii="Arial" w:hAnsi="Arial"/>
              </w:rPr>
              <w:t>- техническая</w:t>
            </w:r>
          </w:p>
          <w:p w:rsidR="00C25EE3" w:rsidRDefault="00C25EE3" w:rsidP="00C25EE3">
            <w:pPr>
              <w:numPr>
                <w:ilvl w:val="0"/>
                <w:numId w:val="55"/>
              </w:numPr>
              <w:rPr>
                <w:rFonts w:ascii="Arial" w:hAnsi="Arial"/>
              </w:rPr>
            </w:pPr>
            <w:r>
              <w:rPr>
                <w:rFonts w:ascii="Arial" w:hAnsi="Arial"/>
              </w:rPr>
              <w:t>- коммерческая</w:t>
            </w:r>
          </w:p>
        </w:tc>
        <w:tc>
          <w:tcPr>
            <w:tcW w:w="4529" w:type="dxa"/>
          </w:tcPr>
          <w:p w:rsidR="00C25EE3" w:rsidRDefault="00C25EE3" w:rsidP="00C25EE3">
            <w:pPr>
              <w:numPr>
                <w:ilvl w:val="0"/>
                <w:numId w:val="55"/>
              </w:numPr>
              <w:rPr>
                <w:rFonts w:ascii="Arial" w:hAnsi="Arial"/>
              </w:rPr>
            </w:pPr>
            <w:r>
              <w:rPr>
                <w:rFonts w:ascii="Arial" w:hAnsi="Arial"/>
              </w:rPr>
              <w:t>Потеря доходов</w:t>
            </w:r>
          </w:p>
          <w:p w:rsidR="00C25EE3" w:rsidRDefault="00C25EE3" w:rsidP="00C25EE3">
            <w:pPr>
              <w:numPr>
                <w:ilvl w:val="0"/>
                <w:numId w:val="55"/>
              </w:numPr>
              <w:rPr>
                <w:rFonts w:ascii="Arial" w:hAnsi="Arial"/>
              </w:rPr>
            </w:pPr>
            <w:r>
              <w:rPr>
                <w:rFonts w:ascii="Arial" w:hAnsi="Arial"/>
              </w:rPr>
              <w:t>Возросшие затраты</w:t>
            </w:r>
          </w:p>
          <w:p w:rsidR="00C25EE3" w:rsidRDefault="00C25EE3" w:rsidP="00C25EE3">
            <w:pPr>
              <w:numPr>
                <w:ilvl w:val="0"/>
                <w:numId w:val="55"/>
              </w:numPr>
              <w:rPr>
                <w:rFonts w:ascii="Arial" w:hAnsi="Arial"/>
              </w:rPr>
            </w:pPr>
            <w:r>
              <w:rPr>
                <w:rFonts w:ascii="Arial" w:hAnsi="Arial"/>
              </w:rPr>
              <w:t>Высокая текучесть кадров</w:t>
            </w:r>
          </w:p>
          <w:p w:rsidR="00C25EE3" w:rsidRDefault="00C25EE3" w:rsidP="00C25EE3">
            <w:pPr>
              <w:numPr>
                <w:ilvl w:val="0"/>
                <w:numId w:val="55"/>
              </w:numPr>
              <w:rPr>
                <w:rFonts w:ascii="Arial" w:hAnsi="Arial"/>
              </w:rPr>
            </w:pPr>
            <w:r>
              <w:rPr>
                <w:rFonts w:ascii="Arial" w:hAnsi="Arial"/>
              </w:rPr>
              <w:t>Недостаточный финансовый контроль</w:t>
            </w:r>
          </w:p>
        </w:tc>
        <w:tc>
          <w:tcPr>
            <w:tcW w:w="5677" w:type="dxa"/>
            <w:gridSpan w:val="2"/>
          </w:tcPr>
          <w:p w:rsidR="00C25EE3" w:rsidRDefault="00C25EE3" w:rsidP="00C25EE3">
            <w:pPr>
              <w:numPr>
                <w:ilvl w:val="0"/>
                <w:numId w:val="55"/>
              </w:numPr>
              <w:rPr>
                <w:rFonts w:ascii="Arial" w:hAnsi="Arial"/>
              </w:rPr>
            </w:pPr>
            <w:r>
              <w:rPr>
                <w:rFonts w:ascii="Arial" w:hAnsi="Arial"/>
              </w:rPr>
              <w:t>Ключевые контракты по вопросам управления</w:t>
            </w:r>
          </w:p>
          <w:p w:rsidR="00C25EE3" w:rsidRDefault="00C25EE3" w:rsidP="00C25EE3">
            <w:pPr>
              <w:numPr>
                <w:ilvl w:val="0"/>
                <w:numId w:val="55"/>
              </w:numPr>
              <w:rPr>
                <w:rFonts w:ascii="Arial" w:hAnsi="Arial"/>
              </w:rPr>
            </w:pPr>
            <w:r>
              <w:rPr>
                <w:rFonts w:ascii="Arial" w:hAnsi="Arial"/>
              </w:rPr>
              <w:t>Рассмотрение Советом возможностей управления</w:t>
            </w:r>
          </w:p>
          <w:p w:rsidR="00C25EE3" w:rsidRDefault="00C25EE3" w:rsidP="00C25EE3">
            <w:pPr>
              <w:numPr>
                <w:ilvl w:val="0"/>
                <w:numId w:val="55"/>
              </w:numPr>
              <w:rPr>
                <w:rFonts w:ascii="Arial" w:hAnsi="Arial"/>
              </w:rPr>
            </w:pPr>
            <w:r>
              <w:rPr>
                <w:rFonts w:ascii="Arial" w:hAnsi="Arial"/>
              </w:rPr>
              <w:t>Рассмотрение программ компенсации</w:t>
            </w:r>
          </w:p>
        </w:tc>
      </w:tr>
      <w:tr w:rsidR="00C25EE3">
        <w:tc>
          <w:tcPr>
            <w:tcW w:w="4181" w:type="dxa"/>
          </w:tcPr>
          <w:p w:rsidR="00C25EE3" w:rsidRDefault="00C25EE3">
            <w:pPr>
              <w:rPr>
                <w:rFonts w:ascii="Arial" w:hAnsi="Arial"/>
              </w:rPr>
            </w:pPr>
            <w:r>
              <w:rPr>
                <w:rFonts w:ascii="Arial" w:hAnsi="Arial"/>
              </w:rPr>
              <w:t>Управленческий контроль</w:t>
            </w:r>
          </w:p>
          <w:p w:rsidR="00C25EE3" w:rsidRDefault="00C25EE3" w:rsidP="00C25EE3">
            <w:pPr>
              <w:numPr>
                <w:ilvl w:val="0"/>
                <w:numId w:val="55"/>
              </w:numPr>
              <w:rPr>
                <w:rFonts w:ascii="Arial" w:hAnsi="Arial"/>
              </w:rPr>
            </w:pPr>
            <w:r>
              <w:rPr>
                <w:rFonts w:ascii="Arial" w:hAnsi="Arial"/>
              </w:rPr>
              <w:t>Информационные системы</w:t>
            </w:r>
          </w:p>
        </w:tc>
        <w:tc>
          <w:tcPr>
            <w:tcW w:w="4529" w:type="dxa"/>
          </w:tcPr>
          <w:p w:rsidR="00C25EE3" w:rsidRDefault="00C25EE3" w:rsidP="00C25EE3">
            <w:pPr>
              <w:numPr>
                <w:ilvl w:val="0"/>
                <w:numId w:val="55"/>
              </w:numPr>
              <w:rPr>
                <w:rFonts w:ascii="Arial" w:hAnsi="Arial"/>
              </w:rPr>
            </w:pPr>
            <w:r>
              <w:rPr>
                <w:rFonts w:ascii="Arial" w:hAnsi="Arial"/>
              </w:rPr>
              <w:t>Потеря доходов</w:t>
            </w:r>
          </w:p>
          <w:p w:rsidR="00C25EE3" w:rsidRDefault="00C25EE3" w:rsidP="00C25EE3">
            <w:pPr>
              <w:numPr>
                <w:ilvl w:val="0"/>
                <w:numId w:val="55"/>
              </w:numPr>
              <w:rPr>
                <w:rFonts w:ascii="Arial" w:hAnsi="Arial"/>
              </w:rPr>
            </w:pPr>
            <w:r>
              <w:rPr>
                <w:rFonts w:ascii="Arial" w:hAnsi="Arial"/>
              </w:rPr>
              <w:t>Возросшие затраты</w:t>
            </w:r>
          </w:p>
        </w:tc>
        <w:tc>
          <w:tcPr>
            <w:tcW w:w="5677" w:type="dxa"/>
            <w:gridSpan w:val="2"/>
          </w:tcPr>
          <w:p w:rsidR="00C25EE3" w:rsidRDefault="00C25EE3" w:rsidP="00C25EE3">
            <w:pPr>
              <w:numPr>
                <w:ilvl w:val="0"/>
                <w:numId w:val="55"/>
              </w:numPr>
              <w:rPr>
                <w:rFonts w:ascii="Arial" w:hAnsi="Arial"/>
              </w:rPr>
            </w:pPr>
            <w:r>
              <w:rPr>
                <w:rFonts w:ascii="Arial" w:hAnsi="Arial"/>
              </w:rPr>
              <w:t>Рассмотрение систем управления и контроля</w:t>
            </w:r>
          </w:p>
        </w:tc>
      </w:tr>
      <w:tr w:rsidR="00C25EE3">
        <w:tc>
          <w:tcPr>
            <w:tcW w:w="4181" w:type="dxa"/>
          </w:tcPr>
          <w:p w:rsidR="00C25EE3" w:rsidRDefault="00C25EE3">
            <w:pPr>
              <w:rPr>
                <w:rFonts w:ascii="Arial" w:hAnsi="Arial"/>
              </w:rPr>
            </w:pPr>
            <w:r>
              <w:rPr>
                <w:rFonts w:ascii="Arial" w:hAnsi="Arial"/>
              </w:rPr>
              <w:t>Основные взаимоотношения с клиентами</w:t>
            </w:r>
          </w:p>
          <w:p w:rsidR="00C25EE3" w:rsidRDefault="00C25EE3" w:rsidP="00C25EE3">
            <w:pPr>
              <w:numPr>
                <w:ilvl w:val="0"/>
                <w:numId w:val="55"/>
              </w:numPr>
              <w:rPr>
                <w:rFonts w:ascii="Arial" w:hAnsi="Arial"/>
              </w:rPr>
            </w:pPr>
            <w:r>
              <w:rPr>
                <w:rFonts w:ascii="Arial" w:hAnsi="Arial"/>
              </w:rPr>
              <w:t>Концентрация</w:t>
            </w:r>
          </w:p>
          <w:p w:rsidR="00C25EE3" w:rsidRDefault="00C25EE3" w:rsidP="00C25EE3">
            <w:pPr>
              <w:numPr>
                <w:ilvl w:val="0"/>
                <w:numId w:val="55"/>
              </w:numPr>
              <w:rPr>
                <w:rFonts w:ascii="Arial" w:hAnsi="Arial"/>
              </w:rPr>
            </w:pPr>
            <w:r>
              <w:rPr>
                <w:rFonts w:ascii="Arial" w:hAnsi="Arial"/>
              </w:rPr>
              <w:t>Лояльность</w:t>
            </w:r>
          </w:p>
          <w:p w:rsidR="00C25EE3" w:rsidRDefault="00C25EE3" w:rsidP="00C25EE3">
            <w:pPr>
              <w:numPr>
                <w:ilvl w:val="0"/>
                <w:numId w:val="55"/>
              </w:numPr>
              <w:rPr>
                <w:rFonts w:ascii="Arial" w:hAnsi="Arial"/>
              </w:rPr>
            </w:pPr>
            <w:r>
              <w:rPr>
                <w:rFonts w:ascii="Arial" w:hAnsi="Arial"/>
              </w:rPr>
              <w:t>Финансовая устойчивость клиентов</w:t>
            </w:r>
          </w:p>
          <w:p w:rsidR="00C25EE3" w:rsidRDefault="00C25EE3" w:rsidP="00C25EE3">
            <w:pPr>
              <w:numPr>
                <w:ilvl w:val="0"/>
                <w:numId w:val="55"/>
              </w:numPr>
              <w:rPr>
                <w:rFonts w:ascii="Arial" w:hAnsi="Arial"/>
              </w:rPr>
            </w:pPr>
            <w:r>
              <w:rPr>
                <w:rFonts w:ascii="Arial" w:hAnsi="Arial"/>
              </w:rPr>
              <w:t>Контроль поставщиков</w:t>
            </w:r>
          </w:p>
        </w:tc>
        <w:tc>
          <w:tcPr>
            <w:tcW w:w="4529" w:type="dxa"/>
          </w:tcPr>
          <w:p w:rsidR="00C25EE3" w:rsidRDefault="00C25EE3">
            <w:pPr>
              <w:rPr>
                <w:rFonts w:ascii="Arial" w:hAnsi="Arial"/>
              </w:rPr>
            </w:pPr>
            <w:r>
              <w:rPr>
                <w:rFonts w:ascii="Arial" w:hAnsi="Arial"/>
              </w:rPr>
              <w:t>Потеря доходов</w:t>
            </w:r>
          </w:p>
          <w:p w:rsidR="00C25EE3" w:rsidRDefault="00C25EE3">
            <w:pPr>
              <w:rPr>
                <w:rFonts w:ascii="Arial" w:hAnsi="Arial"/>
              </w:rPr>
            </w:pPr>
            <w:r>
              <w:rPr>
                <w:rFonts w:ascii="Arial" w:hAnsi="Arial"/>
              </w:rPr>
              <w:t>Меньшая гибкость в ценообразовании</w:t>
            </w:r>
          </w:p>
          <w:p w:rsidR="00C25EE3" w:rsidRDefault="00C25EE3">
            <w:pPr>
              <w:rPr>
                <w:rFonts w:ascii="Arial" w:hAnsi="Arial"/>
              </w:rPr>
            </w:pPr>
            <w:r>
              <w:rPr>
                <w:rFonts w:ascii="Arial" w:hAnsi="Arial"/>
              </w:rPr>
              <w:t>Неплатежи клиентами</w:t>
            </w:r>
          </w:p>
        </w:tc>
        <w:tc>
          <w:tcPr>
            <w:tcW w:w="5677" w:type="dxa"/>
            <w:gridSpan w:val="2"/>
          </w:tcPr>
          <w:p w:rsidR="00C25EE3" w:rsidRDefault="00C25EE3" w:rsidP="00C25EE3">
            <w:pPr>
              <w:numPr>
                <w:ilvl w:val="0"/>
                <w:numId w:val="55"/>
              </w:numPr>
              <w:rPr>
                <w:rFonts w:ascii="Arial" w:hAnsi="Arial"/>
              </w:rPr>
            </w:pPr>
            <w:r>
              <w:rPr>
                <w:rFonts w:ascii="Arial" w:hAnsi="Arial"/>
              </w:rPr>
              <w:t>Установить более высокие требования к капиталу</w:t>
            </w:r>
          </w:p>
          <w:p w:rsidR="00C25EE3" w:rsidRDefault="00C25EE3" w:rsidP="00C25EE3">
            <w:pPr>
              <w:numPr>
                <w:ilvl w:val="0"/>
                <w:numId w:val="55"/>
              </w:numPr>
              <w:rPr>
                <w:rFonts w:ascii="Arial" w:hAnsi="Arial"/>
              </w:rPr>
            </w:pPr>
            <w:r>
              <w:rPr>
                <w:rFonts w:ascii="Arial" w:hAnsi="Arial"/>
              </w:rPr>
              <w:t>Рекомендовать торговую диверсификацию</w:t>
            </w:r>
          </w:p>
          <w:p w:rsidR="00C25EE3" w:rsidRDefault="00C25EE3" w:rsidP="00C25EE3">
            <w:pPr>
              <w:numPr>
                <w:ilvl w:val="0"/>
                <w:numId w:val="55"/>
              </w:numPr>
              <w:rPr>
                <w:rFonts w:ascii="Arial" w:hAnsi="Arial"/>
              </w:rPr>
            </w:pPr>
            <w:r>
              <w:rPr>
                <w:rFonts w:ascii="Arial" w:hAnsi="Arial"/>
              </w:rPr>
              <w:t>Обеспечить меры предосторожности от потерь  по дебиторской задолженности</w:t>
            </w:r>
          </w:p>
          <w:p w:rsidR="00C25EE3" w:rsidRDefault="00C25EE3" w:rsidP="00C25EE3">
            <w:pPr>
              <w:numPr>
                <w:ilvl w:val="0"/>
                <w:numId w:val="55"/>
              </w:numPr>
              <w:rPr>
                <w:rFonts w:ascii="Arial" w:hAnsi="Arial"/>
              </w:rPr>
            </w:pPr>
            <w:r>
              <w:rPr>
                <w:rFonts w:ascii="Arial" w:hAnsi="Arial"/>
              </w:rPr>
              <w:t xml:space="preserve">Установить новые(с нуля) договора </w:t>
            </w:r>
          </w:p>
        </w:tc>
      </w:tr>
      <w:tr w:rsidR="00C25EE3">
        <w:tc>
          <w:tcPr>
            <w:tcW w:w="4181" w:type="dxa"/>
          </w:tcPr>
          <w:p w:rsidR="00C25EE3" w:rsidRDefault="00C25EE3">
            <w:pPr>
              <w:rPr>
                <w:rFonts w:ascii="Arial" w:hAnsi="Arial"/>
              </w:rPr>
            </w:pPr>
            <w:r>
              <w:rPr>
                <w:rFonts w:ascii="Arial" w:hAnsi="Arial"/>
              </w:rPr>
              <w:t>Доставка механизмов</w:t>
            </w:r>
          </w:p>
          <w:p w:rsidR="00C25EE3" w:rsidRDefault="00C25EE3" w:rsidP="00C25EE3">
            <w:pPr>
              <w:numPr>
                <w:ilvl w:val="0"/>
                <w:numId w:val="55"/>
              </w:numPr>
              <w:rPr>
                <w:rFonts w:ascii="Arial" w:hAnsi="Arial"/>
              </w:rPr>
            </w:pPr>
            <w:r>
              <w:rPr>
                <w:rFonts w:ascii="Arial" w:hAnsi="Arial"/>
              </w:rPr>
              <w:t>Дистрибьюторская сеть, например, оптовая/розничная торговля</w:t>
            </w:r>
          </w:p>
          <w:p w:rsidR="00C25EE3" w:rsidRDefault="00C25EE3" w:rsidP="00C25EE3">
            <w:pPr>
              <w:numPr>
                <w:ilvl w:val="0"/>
                <w:numId w:val="55"/>
              </w:numPr>
              <w:rPr>
                <w:rFonts w:ascii="Arial" w:hAnsi="Arial"/>
              </w:rPr>
            </w:pPr>
            <w:r>
              <w:rPr>
                <w:rFonts w:ascii="Arial" w:hAnsi="Arial"/>
              </w:rPr>
              <w:t>Условия торговли</w:t>
            </w:r>
          </w:p>
          <w:p w:rsidR="00C25EE3" w:rsidRDefault="00C25EE3" w:rsidP="00C25EE3">
            <w:pPr>
              <w:numPr>
                <w:ilvl w:val="0"/>
                <w:numId w:val="55"/>
              </w:numPr>
              <w:rPr>
                <w:rFonts w:ascii="Arial" w:hAnsi="Arial"/>
              </w:rPr>
            </w:pPr>
            <w:r>
              <w:rPr>
                <w:rFonts w:ascii="Arial" w:hAnsi="Arial"/>
              </w:rPr>
              <w:t>Условия платежей</w:t>
            </w:r>
          </w:p>
        </w:tc>
        <w:tc>
          <w:tcPr>
            <w:tcW w:w="4529" w:type="dxa"/>
          </w:tcPr>
          <w:p w:rsidR="00C25EE3" w:rsidRDefault="00C25EE3" w:rsidP="00C25EE3">
            <w:pPr>
              <w:numPr>
                <w:ilvl w:val="0"/>
                <w:numId w:val="55"/>
              </w:numPr>
              <w:rPr>
                <w:rFonts w:ascii="Arial" w:hAnsi="Arial"/>
              </w:rPr>
            </w:pPr>
            <w:r>
              <w:rPr>
                <w:rFonts w:ascii="Arial" w:hAnsi="Arial"/>
              </w:rPr>
              <w:t>Потребности в увеличенном рабочем капитале</w:t>
            </w:r>
          </w:p>
          <w:p w:rsidR="00C25EE3" w:rsidRDefault="00C25EE3" w:rsidP="00C25EE3">
            <w:pPr>
              <w:numPr>
                <w:ilvl w:val="0"/>
                <w:numId w:val="55"/>
              </w:numPr>
              <w:rPr>
                <w:rFonts w:ascii="Arial" w:hAnsi="Arial"/>
              </w:rPr>
            </w:pPr>
            <w:r>
              <w:rPr>
                <w:rFonts w:ascii="Arial" w:hAnsi="Arial"/>
              </w:rPr>
              <w:t>Потеря доступа к рынку</w:t>
            </w:r>
          </w:p>
        </w:tc>
        <w:tc>
          <w:tcPr>
            <w:tcW w:w="5677" w:type="dxa"/>
            <w:gridSpan w:val="2"/>
          </w:tcPr>
          <w:p w:rsidR="00C25EE3" w:rsidRDefault="00C25EE3" w:rsidP="00C25EE3">
            <w:pPr>
              <w:numPr>
                <w:ilvl w:val="0"/>
                <w:numId w:val="55"/>
              </w:numPr>
              <w:rPr>
                <w:rFonts w:ascii="Arial" w:hAnsi="Arial"/>
              </w:rPr>
            </w:pPr>
            <w:r>
              <w:rPr>
                <w:rFonts w:ascii="Arial" w:hAnsi="Arial"/>
              </w:rPr>
              <w:t>Рассмотреть контракты</w:t>
            </w:r>
          </w:p>
          <w:p w:rsidR="00C25EE3" w:rsidRDefault="00C25EE3" w:rsidP="00C25EE3">
            <w:pPr>
              <w:numPr>
                <w:ilvl w:val="0"/>
                <w:numId w:val="55"/>
              </w:numPr>
              <w:rPr>
                <w:rFonts w:ascii="Arial" w:hAnsi="Arial"/>
              </w:rPr>
            </w:pPr>
            <w:r>
              <w:rPr>
                <w:rFonts w:ascii="Arial" w:hAnsi="Arial"/>
              </w:rPr>
              <w:t>Установить более высокие требования к капиталу</w:t>
            </w:r>
          </w:p>
          <w:p w:rsidR="00C25EE3" w:rsidRDefault="00C25EE3" w:rsidP="00C25EE3">
            <w:pPr>
              <w:numPr>
                <w:ilvl w:val="0"/>
                <w:numId w:val="55"/>
              </w:numPr>
              <w:rPr>
                <w:rFonts w:ascii="Arial" w:hAnsi="Arial"/>
              </w:rPr>
            </w:pPr>
            <w:r>
              <w:rPr>
                <w:rFonts w:ascii="Arial" w:hAnsi="Arial"/>
              </w:rPr>
              <w:t>Согласовать финансирование обязательного рабочего капитала из внешних источников</w:t>
            </w:r>
          </w:p>
          <w:p w:rsidR="00C25EE3" w:rsidRDefault="00C25EE3" w:rsidP="00C25EE3">
            <w:pPr>
              <w:numPr>
                <w:ilvl w:val="0"/>
                <w:numId w:val="55"/>
              </w:numPr>
              <w:rPr>
                <w:rFonts w:ascii="Arial" w:hAnsi="Arial"/>
              </w:rPr>
            </w:pPr>
            <w:r>
              <w:rPr>
                <w:rFonts w:ascii="Arial" w:hAnsi="Arial"/>
              </w:rPr>
              <w:t>Установить долгосрочные торговые контракты</w:t>
            </w:r>
          </w:p>
        </w:tc>
      </w:tr>
      <w:tr w:rsidR="00C25EE3">
        <w:tc>
          <w:tcPr>
            <w:tcW w:w="4181" w:type="dxa"/>
          </w:tcPr>
          <w:p w:rsidR="00C25EE3" w:rsidRDefault="00C25EE3">
            <w:pPr>
              <w:rPr>
                <w:rFonts w:ascii="Arial" w:hAnsi="Arial"/>
                <w:b/>
                <w:sz w:val="22"/>
              </w:rPr>
            </w:pPr>
            <w:r>
              <w:rPr>
                <w:rFonts w:ascii="Arial" w:hAnsi="Arial"/>
                <w:b/>
                <w:sz w:val="22"/>
              </w:rPr>
              <w:t>5. Инвестиционная программа</w:t>
            </w:r>
          </w:p>
        </w:tc>
        <w:tc>
          <w:tcPr>
            <w:tcW w:w="4529" w:type="dxa"/>
          </w:tcPr>
          <w:p w:rsidR="00C25EE3" w:rsidRDefault="00C25EE3">
            <w:pPr>
              <w:rPr>
                <w:rFonts w:ascii="Arial" w:hAnsi="Arial"/>
              </w:rPr>
            </w:pPr>
          </w:p>
        </w:tc>
        <w:tc>
          <w:tcPr>
            <w:tcW w:w="5677" w:type="dxa"/>
            <w:gridSpan w:val="2"/>
          </w:tcPr>
          <w:p w:rsidR="00C25EE3" w:rsidRDefault="00C25EE3">
            <w:pPr>
              <w:rPr>
                <w:rFonts w:ascii="Arial" w:hAnsi="Arial"/>
              </w:rPr>
            </w:pPr>
          </w:p>
        </w:tc>
      </w:tr>
      <w:tr w:rsidR="00C25EE3">
        <w:tc>
          <w:tcPr>
            <w:tcW w:w="4181" w:type="dxa"/>
          </w:tcPr>
          <w:p w:rsidR="00C25EE3" w:rsidRDefault="00C25EE3" w:rsidP="00C25EE3">
            <w:pPr>
              <w:numPr>
                <w:ilvl w:val="0"/>
                <w:numId w:val="55"/>
              </w:numPr>
              <w:rPr>
                <w:rFonts w:ascii="Arial" w:hAnsi="Arial"/>
              </w:rPr>
            </w:pPr>
            <w:r>
              <w:rPr>
                <w:rFonts w:ascii="Arial" w:hAnsi="Arial"/>
              </w:rPr>
              <w:t>Мотив инвестиционной программы</w:t>
            </w:r>
          </w:p>
          <w:p w:rsidR="00C25EE3" w:rsidRDefault="00C25EE3" w:rsidP="00C25EE3">
            <w:pPr>
              <w:numPr>
                <w:ilvl w:val="0"/>
                <w:numId w:val="55"/>
              </w:numPr>
              <w:rPr>
                <w:rFonts w:ascii="Arial" w:hAnsi="Arial"/>
              </w:rPr>
            </w:pPr>
            <w:r>
              <w:rPr>
                <w:rFonts w:ascii="Arial" w:hAnsi="Arial"/>
              </w:rPr>
              <w:t>Подходящая технология</w:t>
            </w:r>
          </w:p>
          <w:p w:rsidR="00C25EE3" w:rsidRDefault="00C25EE3" w:rsidP="00C25EE3">
            <w:pPr>
              <w:numPr>
                <w:ilvl w:val="0"/>
                <w:numId w:val="55"/>
              </w:numPr>
              <w:rPr>
                <w:rFonts w:ascii="Arial" w:hAnsi="Arial"/>
              </w:rPr>
            </w:pPr>
            <w:r>
              <w:rPr>
                <w:rFonts w:ascii="Arial" w:hAnsi="Arial"/>
              </w:rPr>
              <w:t>Имеет ли она экономический эффект</w:t>
            </w:r>
          </w:p>
          <w:p w:rsidR="00C25EE3" w:rsidRDefault="00C25EE3" w:rsidP="00C25EE3">
            <w:pPr>
              <w:numPr>
                <w:ilvl w:val="0"/>
                <w:numId w:val="55"/>
              </w:numPr>
              <w:rPr>
                <w:rFonts w:ascii="Arial" w:hAnsi="Arial"/>
              </w:rPr>
            </w:pPr>
            <w:r>
              <w:rPr>
                <w:rFonts w:ascii="Arial" w:hAnsi="Arial"/>
              </w:rPr>
              <w:t>Пилотные обязательства</w:t>
            </w:r>
          </w:p>
        </w:tc>
        <w:tc>
          <w:tcPr>
            <w:tcW w:w="4529" w:type="dxa"/>
          </w:tcPr>
          <w:p w:rsidR="00C25EE3" w:rsidRDefault="00C25EE3" w:rsidP="00C25EE3">
            <w:pPr>
              <w:numPr>
                <w:ilvl w:val="0"/>
                <w:numId w:val="55"/>
              </w:numPr>
              <w:rPr>
                <w:rFonts w:ascii="Arial" w:hAnsi="Arial"/>
              </w:rPr>
            </w:pPr>
            <w:r>
              <w:rPr>
                <w:rFonts w:ascii="Arial" w:hAnsi="Arial"/>
              </w:rPr>
              <w:t>Инвестиционная программа не достигнет проектных целей</w:t>
            </w:r>
          </w:p>
          <w:p w:rsidR="00C25EE3" w:rsidRDefault="00C25EE3" w:rsidP="00C25EE3">
            <w:pPr>
              <w:numPr>
                <w:ilvl w:val="0"/>
                <w:numId w:val="55"/>
              </w:numPr>
              <w:rPr>
                <w:rFonts w:ascii="Arial" w:hAnsi="Arial"/>
              </w:rPr>
            </w:pPr>
            <w:r>
              <w:rPr>
                <w:rFonts w:ascii="Arial" w:hAnsi="Arial"/>
              </w:rPr>
              <w:t>Неприемлемая технология</w:t>
            </w:r>
          </w:p>
        </w:tc>
        <w:tc>
          <w:tcPr>
            <w:tcW w:w="5677" w:type="dxa"/>
            <w:gridSpan w:val="2"/>
          </w:tcPr>
          <w:p w:rsidR="00C25EE3" w:rsidRDefault="00C25EE3" w:rsidP="00C25EE3">
            <w:pPr>
              <w:numPr>
                <w:ilvl w:val="0"/>
                <w:numId w:val="55"/>
              </w:numPr>
              <w:rPr>
                <w:rFonts w:ascii="Arial" w:hAnsi="Arial"/>
              </w:rPr>
            </w:pPr>
            <w:r>
              <w:rPr>
                <w:rFonts w:ascii="Arial" w:hAnsi="Arial"/>
              </w:rPr>
              <w:t xml:space="preserve">Нанять консультанта по производственным вопросам/советника, если приемлемо </w:t>
            </w:r>
          </w:p>
        </w:tc>
      </w:tr>
      <w:tr w:rsidR="00C25EE3">
        <w:tc>
          <w:tcPr>
            <w:tcW w:w="4181" w:type="dxa"/>
          </w:tcPr>
          <w:p w:rsidR="00C25EE3" w:rsidRDefault="00C25EE3">
            <w:pPr>
              <w:rPr>
                <w:rFonts w:ascii="Arial" w:hAnsi="Arial"/>
              </w:rPr>
            </w:pPr>
            <w:r>
              <w:rPr>
                <w:rFonts w:ascii="Arial" w:hAnsi="Arial"/>
              </w:rPr>
              <w:t>Выполнение инвестиционной программы</w:t>
            </w:r>
          </w:p>
          <w:p w:rsidR="00C25EE3" w:rsidRDefault="00C25EE3" w:rsidP="00C25EE3">
            <w:pPr>
              <w:numPr>
                <w:ilvl w:val="0"/>
                <w:numId w:val="55"/>
              </w:numPr>
              <w:rPr>
                <w:rFonts w:ascii="Arial" w:hAnsi="Arial"/>
              </w:rPr>
            </w:pPr>
            <w:r>
              <w:rPr>
                <w:rFonts w:ascii="Arial" w:hAnsi="Arial"/>
              </w:rPr>
              <w:t>Временные рамки</w:t>
            </w:r>
          </w:p>
          <w:p w:rsidR="00C25EE3" w:rsidRDefault="00C25EE3" w:rsidP="00C25EE3">
            <w:pPr>
              <w:numPr>
                <w:ilvl w:val="0"/>
                <w:numId w:val="55"/>
              </w:numPr>
              <w:rPr>
                <w:rFonts w:ascii="Arial" w:hAnsi="Arial"/>
              </w:rPr>
            </w:pPr>
            <w:r>
              <w:rPr>
                <w:rFonts w:ascii="Arial" w:hAnsi="Arial"/>
              </w:rPr>
              <w:t>Опыт разработчика и финансовая устойчивость</w:t>
            </w:r>
          </w:p>
          <w:p w:rsidR="00C25EE3" w:rsidRDefault="00C25EE3" w:rsidP="00C25EE3">
            <w:pPr>
              <w:numPr>
                <w:ilvl w:val="0"/>
                <w:numId w:val="55"/>
              </w:numPr>
              <w:rPr>
                <w:rFonts w:ascii="Arial" w:hAnsi="Arial"/>
              </w:rPr>
            </w:pPr>
            <w:r>
              <w:rPr>
                <w:rFonts w:ascii="Arial" w:hAnsi="Arial"/>
              </w:rPr>
              <w:t>Пределы</w:t>
            </w:r>
          </w:p>
          <w:p w:rsidR="00C25EE3" w:rsidRDefault="00C25EE3" w:rsidP="00C25EE3">
            <w:pPr>
              <w:numPr>
                <w:ilvl w:val="0"/>
                <w:numId w:val="55"/>
              </w:numPr>
              <w:rPr>
                <w:rFonts w:ascii="Arial" w:hAnsi="Arial"/>
              </w:rPr>
            </w:pPr>
            <w:r>
              <w:rPr>
                <w:rFonts w:ascii="Arial" w:hAnsi="Arial"/>
              </w:rPr>
              <w:t>Детали контракта</w:t>
            </w:r>
          </w:p>
        </w:tc>
        <w:tc>
          <w:tcPr>
            <w:tcW w:w="4529" w:type="dxa"/>
          </w:tcPr>
          <w:p w:rsidR="00C25EE3" w:rsidRDefault="00C25EE3" w:rsidP="00C25EE3">
            <w:pPr>
              <w:numPr>
                <w:ilvl w:val="0"/>
                <w:numId w:val="55"/>
              </w:numPr>
              <w:rPr>
                <w:rFonts w:ascii="Arial" w:hAnsi="Arial"/>
              </w:rPr>
            </w:pPr>
            <w:r>
              <w:rPr>
                <w:rFonts w:ascii="Arial" w:hAnsi="Arial"/>
              </w:rPr>
              <w:t>Инвестиционная программа по типу “русская рулетка” увеличивает риск</w:t>
            </w:r>
          </w:p>
          <w:p w:rsidR="00C25EE3" w:rsidRDefault="00C25EE3" w:rsidP="00C25EE3">
            <w:pPr>
              <w:numPr>
                <w:ilvl w:val="0"/>
                <w:numId w:val="55"/>
              </w:numPr>
              <w:rPr>
                <w:rFonts w:ascii="Arial" w:hAnsi="Arial"/>
              </w:rPr>
            </w:pPr>
            <w:r>
              <w:rPr>
                <w:rFonts w:ascii="Arial" w:hAnsi="Arial"/>
              </w:rPr>
              <w:t>Временные задержки приводят к более высоким рискам или превышению затрат</w:t>
            </w:r>
          </w:p>
          <w:p w:rsidR="00C25EE3" w:rsidRDefault="00C25EE3" w:rsidP="00C25EE3">
            <w:pPr>
              <w:numPr>
                <w:ilvl w:val="0"/>
                <w:numId w:val="55"/>
              </w:numPr>
              <w:rPr>
                <w:rFonts w:ascii="Arial" w:hAnsi="Arial"/>
              </w:rPr>
            </w:pPr>
            <w:r>
              <w:rPr>
                <w:rFonts w:ascii="Arial" w:hAnsi="Arial"/>
              </w:rPr>
              <w:t>Фонды банка отвлечены от инвестиционной программы</w:t>
            </w:r>
          </w:p>
        </w:tc>
        <w:tc>
          <w:tcPr>
            <w:tcW w:w="5677" w:type="dxa"/>
            <w:gridSpan w:val="2"/>
          </w:tcPr>
          <w:p w:rsidR="00C25EE3" w:rsidRDefault="00C25EE3" w:rsidP="00C25EE3">
            <w:pPr>
              <w:numPr>
                <w:ilvl w:val="0"/>
                <w:numId w:val="55"/>
              </w:numPr>
              <w:rPr>
                <w:rFonts w:ascii="Arial" w:hAnsi="Arial"/>
              </w:rPr>
            </w:pPr>
            <w:r>
              <w:rPr>
                <w:rFonts w:ascii="Arial" w:hAnsi="Arial"/>
              </w:rPr>
              <w:t>Требовать поэтапного выполнения инвестиционной программы</w:t>
            </w:r>
          </w:p>
          <w:p w:rsidR="00C25EE3" w:rsidRDefault="00C25EE3" w:rsidP="00C25EE3">
            <w:pPr>
              <w:numPr>
                <w:ilvl w:val="0"/>
                <w:numId w:val="55"/>
              </w:numPr>
              <w:rPr>
                <w:rFonts w:ascii="Arial" w:hAnsi="Arial"/>
              </w:rPr>
            </w:pPr>
            <w:r>
              <w:rPr>
                <w:rFonts w:ascii="Arial" w:hAnsi="Arial"/>
              </w:rPr>
              <w:t>Установить лицо, исполняющее гарантии/штрафные санкции</w:t>
            </w:r>
          </w:p>
          <w:p w:rsidR="00C25EE3" w:rsidRDefault="00C25EE3" w:rsidP="00C25EE3">
            <w:pPr>
              <w:numPr>
                <w:ilvl w:val="0"/>
                <w:numId w:val="55"/>
              </w:numPr>
              <w:rPr>
                <w:rFonts w:ascii="Arial" w:hAnsi="Arial"/>
              </w:rPr>
            </w:pPr>
            <w:r>
              <w:rPr>
                <w:rFonts w:ascii="Arial" w:hAnsi="Arial"/>
              </w:rPr>
              <w:t>Требовать соглашения по поддержке проекта</w:t>
            </w:r>
          </w:p>
          <w:p w:rsidR="00C25EE3" w:rsidRDefault="00C25EE3" w:rsidP="00C25EE3">
            <w:pPr>
              <w:numPr>
                <w:ilvl w:val="0"/>
                <w:numId w:val="55"/>
              </w:numPr>
              <w:rPr>
                <w:rFonts w:ascii="Arial" w:hAnsi="Arial"/>
              </w:rPr>
            </w:pPr>
            <w:r>
              <w:rPr>
                <w:rFonts w:ascii="Arial" w:hAnsi="Arial"/>
              </w:rPr>
              <w:t>Взять на себя обязательство, связанное с выплатами по распискам</w:t>
            </w:r>
          </w:p>
        </w:tc>
      </w:tr>
      <w:tr w:rsidR="00C25EE3">
        <w:tc>
          <w:tcPr>
            <w:tcW w:w="4181" w:type="dxa"/>
          </w:tcPr>
          <w:p w:rsidR="00C25EE3" w:rsidRDefault="00C25EE3">
            <w:pPr>
              <w:rPr>
                <w:rFonts w:ascii="Arial" w:hAnsi="Arial"/>
              </w:rPr>
            </w:pPr>
            <w:r>
              <w:rPr>
                <w:rFonts w:ascii="Arial" w:hAnsi="Arial"/>
              </w:rPr>
              <w:t>Стоимость инвестиционной программы</w:t>
            </w:r>
          </w:p>
          <w:p w:rsidR="00C25EE3" w:rsidRDefault="00C25EE3" w:rsidP="00C25EE3">
            <w:pPr>
              <w:numPr>
                <w:ilvl w:val="0"/>
                <w:numId w:val="55"/>
              </w:numPr>
              <w:rPr>
                <w:rFonts w:ascii="Arial" w:hAnsi="Arial"/>
              </w:rPr>
            </w:pPr>
            <w:r>
              <w:rPr>
                <w:rFonts w:ascii="Arial" w:hAnsi="Arial"/>
              </w:rPr>
              <w:t>Адекватные затраты на оборудование</w:t>
            </w:r>
          </w:p>
          <w:p w:rsidR="00C25EE3" w:rsidRDefault="00C25EE3" w:rsidP="00C25EE3">
            <w:pPr>
              <w:numPr>
                <w:ilvl w:val="0"/>
                <w:numId w:val="55"/>
              </w:numPr>
              <w:rPr>
                <w:rFonts w:ascii="Arial" w:hAnsi="Arial"/>
              </w:rPr>
            </w:pPr>
            <w:r>
              <w:rPr>
                <w:rFonts w:ascii="Arial" w:hAnsi="Arial"/>
              </w:rPr>
              <w:t>Непредвиденные выплаты</w:t>
            </w:r>
          </w:p>
          <w:p w:rsidR="00C25EE3" w:rsidRDefault="00C25EE3" w:rsidP="00C25EE3">
            <w:pPr>
              <w:numPr>
                <w:ilvl w:val="0"/>
                <w:numId w:val="55"/>
              </w:numPr>
              <w:rPr>
                <w:rFonts w:ascii="Arial" w:hAnsi="Arial"/>
              </w:rPr>
            </w:pPr>
            <w:r>
              <w:rPr>
                <w:rFonts w:ascii="Arial" w:hAnsi="Arial"/>
              </w:rPr>
              <w:t>Детали тендерного процесса</w:t>
            </w:r>
          </w:p>
          <w:p w:rsidR="00C25EE3" w:rsidRDefault="00C25EE3" w:rsidP="00C25EE3">
            <w:pPr>
              <w:numPr>
                <w:ilvl w:val="0"/>
                <w:numId w:val="55"/>
              </w:numPr>
              <w:rPr>
                <w:rFonts w:ascii="Arial" w:hAnsi="Arial"/>
              </w:rPr>
            </w:pPr>
            <w:r>
              <w:rPr>
                <w:rFonts w:ascii="Arial" w:hAnsi="Arial"/>
              </w:rPr>
              <w:t>Рост стоимости</w:t>
            </w:r>
          </w:p>
        </w:tc>
        <w:tc>
          <w:tcPr>
            <w:tcW w:w="4529" w:type="dxa"/>
          </w:tcPr>
          <w:p w:rsidR="00C25EE3" w:rsidRDefault="00C25EE3" w:rsidP="00C25EE3">
            <w:pPr>
              <w:numPr>
                <w:ilvl w:val="0"/>
                <w:numId w:val="55"/>
              </w:numPr>
              <w:rPr>
                <w:rFonts w:ascii="Arial" w:hAnsi="Arial"/>
              </w:rPr>
            </w:pPr>
            <w:r>
              <w:rPr>
                <w:rFonts w:ascii="Arial" w:hAnsi="Arial"/>
              </w:rPr>
              <w:t>Превышение затрат</w:t>
            </w:r>
          </w:p>
          <w:p w:rsidR="00C25EE3" w:rsidRDefault="00C25EE3" w:rsidP="00C25EE3">
            <w:pPr>
              <w:numPr>
                <w:ilvl w:val="0"/>
                <w:numId w:val="55"/>
              </w:numPr>
              <w:rPr>
                <w:rFonts w:ascii="Arial" w:hAnsi="Arial"/>
              </w:rPr>
            </w:pPr>
            <w:r>
              <w:rPr>
                <w:rFonts w:ascii="Arial" w:hAnsi="Arial"/>
              </w:rPr>
              <w:t>Оптимистические тесты на чувствительность</w:t>
            </w:r>
          </w:p>
          <w:p w:rsidR="00C25EE3" w:rsidRDefault="00C25EE3" w:rsidP="00C25EE3">
            <w:pPr>
              <w:numPr>
                <w:ilvl w:val="0"/>
                <w:numId w:val="55"/>
              </w:numPr>
              <w:rPr>
                <w:rFonts w:ascii="Arial" w:hAnsi="Arial"/>
              </w:rPr>
            </w:pPr>
            <w:r>
              <w:rPr>
                <w:rFonts w:ascii="Arial" w:hAnsi="Arial"/>
              </w:rPr>
              <w:t>Неэффективный контракт на поставку товаров и услуг</w:t>
            </w:r>
          </w:p>
          <w:p w:rsidR="00C25EE3" w:rsidRDefault="00C25EE3" w:rsidP="00C25EE3">
            <w:pPr>
              <w:numPr>
                <w:ilvl w:val="0"/>
                <w:numId w:val="55"/>
              </w:numPr>
              <w:rPr>
                <w:rFonts w:ascii="Arial" w:hAnsi="Arial"/>
              </w:rPr>
            </w:pPr>
            <w:r>
              <w:rPr>
                <w:rFonts w:ascii="Arial" w:hAnsi="Arial"/>
              </w:rPr>
              <w:t>Неадекватная капитализация</w:t>
            </w:r>
          </w:p>
        </w:tc>
        <w:tc>
          <w:tcPr>
            <w:tcW w:w="5677" w:type="dxa"/>
            <w:gridSpan w:val="2"/>
          </w:tcPr>
          <w:p w:rsidR="00C25EE3" w:rsidRDefault="00C25EE3" w:rsidP="00C25EE3">
            <w:pPr>
              <w:numPr>
                <w:ilvl w:val="0"/>
                <w:numId w:val="55"/>
              </w:numPr>
              <w:rPr>
                <w:rFonts w:ascii="Arial" w:hAnsi="Arial"/>
              </w:rPr>
            </w:pPr>
            <w:r>
              <w:rPr>
                <w:rFonts w:ascii="Arial" w:hAnsi="Arial"/>
              </w:rPr>
              <w:t>Консультироваться с советником по производственным вопросам</w:t>
            </w:r>
          </w:p>
          <w:p w:rsidR="00C25EE3" w:rsidRDefault="00C25EE3" w:rsidP="00C25EE3">
            <w:pPr>
              <w:numPr>
                <w:ilvl w:val="0"/>
                <w:numId w:val="55"/>
              </w:numPr>
              <w:rPr>
                <w:rFonts w:ascii="Arial" w:hAnsi="Arial"/>
              </w:rPr>
            </w:pPr>
            <w:r>
              <w:rPr>
                <w:rFonts w:ascii="Arial" w:hAnsi="Arial"/>
              </w:rPr>
              <w:t>Требовать увеличения доли собственного капитала</w:t>
            </w:r>
          </w:p>
          <w:p w:rsidR="00C25EE3" w:rsidRDefault="00C25EE3" w:rsidP="00C25EE3">
            <w:pPr>
              <w:numPr>
                <w:ilvl w:val="0"/>
                <w:numId w:val="55"/>
              </w:numPr>
              <w:rPr>
                <w:rFonts w:ascii="Arial" w:hAnsi="Arial"/>
              </w:rPr>
            </w:pPr>
            <w:r>
              <w:rPr>
                <w:rFonts w:ascii="Arial" w:hAnsi="Arial"/>
              </w:rPr>
              <w:t>Установить фиксированную цену контрактов</w:t>
            </w:r>
          </w:p>
          <w:p w:rsidR="00C25EE3" w:rsidRDefault="00C25EE3" w:rsidP="00C25EE3">
            <w:pPr>
              <w:numPr>
                <w:ilvl w:val="0"/>
                <w:numId w:val="55"/>
              </w:numPr>
              <w:rPr>
                <w:rFonts w:ascii="Arial" w:hAnsi="Arial"/>
              </w:rPr>
            </w:pPr>
            <w:r>
              <w:rPr>
                <w:rFonts w:ascii="Arial" w:hAnsi="Arial"/>
              </w:rPr>
              <w:t>Сравнение затрат с нормами по отраслям промышленности</w:t>
            </w:r>
          </w:p>
        </w:tc>
      </w:tr>
      <w:tr w:rsidR="00C25EE3">
        <w:tc>
          <w:tcPr>
            <w:tcW w:w="4181" w:type="dxa"/>
          </w:tcPr>
          <w:p w:rsidR="00C25EE3" w:rsidRDefault="00C25EE3">
            <w:pPr>
              <w:rPr>
                <w:rFonts w:ascii="Arial" w:hAnsi="Arial"/>
                <w:sz w:val="22"/>
              </w:rPr>
            </w:pPr>
            <w:r>
              <w:rPr>
                <w:rFonts w:ascii="Arial" w:hAnsi="Arial"/>
                <w:b/>
                <w:sz w:val="22"/>
              </w:rPr>
              <w:t>6. Налоги и контроль</w:t>
            </w:r>
          </w:p>
        </w:tc>
        <w:tc>
          <w:tcPr>
            <w:tcW w:w="4529" w:type="dxa"/>
          </w:tcPr>
          <w:p w:rsidR="00C25EE3" w:rsidRDefault="00C25EE3">
            <w:pPr>
              <w:rPr>
                <w:rFonts w:ascii="Arial" w:hAnsi="Arial"/>
              </w:rPr>
            </w:pPr>
          </w:p>
        </w:tc>
        <w:tc>
          <w:tcPr>
            <w:tcW w:w="5677" w:type="dxa"/>
            <w:gridSpan w:val="2"/>
          </w:tcPr>
          <w:p w:rsidR="00C25EE3" w:rsidRDefault="00C25EE3">
            <w:pPr>
              <w:rPr>
                <w:rFonts w:ascii="Arial" w:hAnsi="Arial"/>
              </w:rPr>
            </w:pPr>
          </w:p>
        </w:tc>
      </w:tr>
      <w:tr w:rsidR="00C25EE3">
        <w:tc>
          <w:tcPr>
            <w:tcW w:w="4181" w:type="dxa"/>
          </w:tcPr>
          <w:p w:rsidR="00C25EE3" w:rsidRDefault="00C25EE3">
            <w:pPr>
              <w:rPr>
                <w:rFonts w:ascii="Arial" w:hAnsi="Arial"/>
              </w:rPr>
            </w:pPr>
            <w:r>
              <w:rPr>
                <w:rFonts w:ascii="Arial" w:hAnsi="Arial"/>
              </w:rPr>
              <w:t>Экологические нормативы</w:t>
            </w:r>
          </w:p>
          <w:p w:rsidR="00C25EE3" w:rsidRDefault="00C25EE3" w:rsidP="00C25EE3">
            <w:pPr>
              <w:numPr>
                <w:ilvl w:val="0"/>
                <w:numId w:val="55"/>
              </w:numPr>
              <w:rPr>
                <w:rFonts w:ascii="Arial" w:hAnsi="Arial"/>
              </w:rPr>
            </w:pPr>
            <w:r>
              <w:rPr>
                <w:rFonts w:ascii="Arial" w:hAnsi="Arial"/>
              </w:rPr>
              <w:t>Торговые пошлины</w:t>
            </w:r>
          </w:p>
          <w:p w:rsidR="00C25EE3" w:rsidRDefault="00C25EE3" w:rsidP="00C25EE3">
            <w:pPr>
              <w:numPr>
                <w:ilvl w:val="0"/>
                <w:numId w:val="55"/>
              </w:numPr>
              <w:rPr>
                <w:rFonts w:ascii="Arial" w:hAnsi="Arial"/>
              </w:rPr>
            </w:pPr>
            <w:r>
              <w:rPr>
                <w:rFonts w:ascii="Arial" w:hAnsi="Arial"/>
              </w:rPr>
              <w:t>Налог с оборота</w:t>
            </w:r>
          </w:p>
          <w:p w:rsidR="00C25EE3" w:rsidRDefault="00C25EE3" w:rsidP="00C25EE3">
            <w:pPr>
              <w:numPr>
                <w:ilvl w:val="0"/>
                <w:numId w:val="55"/>
              </w:numPr>
              <w:rPr>
                <w:rFonts w:ascii="Arial" w:hAnsi="Arial"/>
              </w:rPr>
            </w:pPr>
            <w:r>
              <w:rPr>
                <w:rFonts w:ascii="Arial" w:hAnsi="Arial"/>
              </w:rPr>
              <w:t>Ограничение экспорта</w:t>
            </w:r>
          </w:p>
          <w:p w:rsidR="00C25EE3" w:rsidRDefault="00C25EE3" w:rsidP="00C25EE3">
            <w:pPr>
              <w:numPr>
                <w:ilvl w:val="0"/>
                <w:numId w:val="55"/>
              </w:numPr>
              <w:rPr>
                <w:rFonts w:ascii="Arial" w:hAnsi="Arial"/>
              </w:rPr>
            </w:pPr>
            <w:r>
              <w:rPr>
                <w:rFonts w:ascii="Arial" w:hAnsi="Arial"/>
              </w:rPr>
              <w:t>Контроль цены</w:t>
            </w:r>
          </w:p>
        </w:tc>
        <w:tc>
          <w:tcPr>
            <w:tcW w:w="4529" w:type="dxa"/>
          </w:tcPr>
          <w:p w:rsidR="00C25EE3" w:rsidRDefault="00C25EE3" w:rsidP="00C25EE3">
            <w:pPr>
              <w:numPr>
                <w:ilvl w:val="0"/>
                <w:numId w:val="55"/>
              </w:numPr>
              <w:rPr>
                <w:rFonts w:ascii="Arial" w:hAnsi="Arial"/>
              </w:rPr>
            </w:pPr>
            <w:r>
              <w:rPr>
                <w:rFonts w:ascii="Arial" w:hAnsi="Arial"/>
              </w:rPr>
              <w:t>Изменения в нормативном режиме увеличит затраты или сузит рынки</w:t>
            </w:r>
          </w:p>
          <w:p w:rsidR="00C25EE3" w:rsidRDefault="00C25EE3" w:rsidP="00C25EE3">
            <w:pPr>
              <w:numPr>
                <w:ilvl w:val="0"/>
                <w:numId w:val="55"/>
              </w:numPr>
              <w:rPr>
                <w:rFonts w:ascii="Arial" w:hAnsi="Arial"/>
              </w:rPr>
            </w:pPr>
            <w:r>
              <w:rPr>
                <w:rFonts w:ascii="Arial" w:hAnsi="Arial"/>
              </w:rPr>
              <w:t>Штрафные санкции за неисполнение</w:t>
            </w:r>
          </w:p>
        </w:tc>
        <w:tc>
          <w:tcPr>
            <w:tcW w:w="5677" w:type="dxa"/>
            <w:gridSpan w:val="2"/>
          </w:tcPr>
          <w:p w:rsidR="00C25EE3" w:rsidRDefault="00C25EE3" w:rsidP="00C25EE3">
            <w:pPr>
              <w:numPr>
                <w:ilvl w:val="0"/>
                <w:numId w:val="55"/>
              </w:numPr>
              <w:rPr>
                <w:rFonts w:ascii="Arial" w:hAnsi="Arial"/>
              </w:rPr>
            </w:pPr>
            <w:r>
              <w:rPr>
                <w:rFonts w:ascii="Arial" w:hAnsi="Arial"/>
              </w:rPr>
              <w:t>Обеспечить соответствие займа текущим нормативам</w:t>
            </w:r>
          </w:p>
          <w:p w:rsidR="00C25EE3" w:rsidRDefault="00C25EE3" w:rsidP="00C25EE3">
            <w:pPr>
              <w:numPr>
                <w:ilvl w:val="0"/>
                <w:numId w:val="55"/>
              </w:numPr>
              <w:rPr>
                <w:rFonts w:ascii="Arial" w:hAnsi="Arial"/>
              </w:rPr>
            </w:pPr>
            <w:r>
              <w:rPr>
                <w:rFonts w:ascii="Arial" w:hAnsi="Arial"/>
              </w:rPr>
              <w:t>Обеспечить фиксированные цены на весь срок займа</w:t>
            </w:r>
          </w:p>
        </w:tc>
      </w:tr>
      <w:tr w:rsidR="00C25EE3">
        <w:tc>
          <w:tcPr>
            <w:tcW w:w="4181" w:type="dxa"/>
          </w:tcPr>
          <w:p w:rsidR="00C25EE3" w:rsidRDefault="00C25EE3">
            <w:pPr>
              <w:rPr>
                <w:rFonts w:ascii="Arial" w:hAnsi="Arial"/>
              </w:rPr>
            </w:pPr>
            <w:r>
              <w:rPr>
                <w:rFonts w:ascii="Arial" w:hAnsi="Arial"/>
              </w:rPr>
              <w:t>Общие нормативы по охране окружающей среды</w:t>
            </w:r>
          </w:p>
          <w:p w:rsidR="00C25EE3" w:rsidRDefault="00C25EE3" w:rsidP="00C25EE3">
            <w:pPr>
              <w:numPr>
                <w:ilvl w:val="0"/>
                <w:numId w:val="55"/>
              </w:numPr>
              <w:rPr>
                <w:rFonts w:ascii="Arial" w:hAnsi="Arial"/>
              </w:rPr>
            </w:pPr>
            <w:r>
              <w:rPr>
                <w:rFonts w:ascii="Arial" w:hAnsi="Arial"/>
              </w:rPr>
              <w:t>Нормирование труда</w:t>
            </w:r>
          </w:p>
          <w:p w:rsidR="00C25EE3" w:rsidRDefault="00C25EE3" w:rsidP="00C25EE3">
            <w:pPr>
              <w:numPr>
                <w:ilvl w:val="0"/>
                <w:numId w:val="55"/>
              </w:numPr>
              <w:rPr>
                <w:rFonts w:ascii="Arial" w:hAnsi="Arial"/>
              </w:rPr>
            </w:pPr>
            <w:r>
              <w:rPr>
                <w:rFonts w:ascii="Arial" w:hAnsi="Arial"/>
              </w:rPr>
              <w:t>Охрана труда</w:t>
            </w:r>
          </w:p>
          <w:p w:rsidR="00C25EE3" w:rsidRDefault="00C25EE3" w:rsidP="00C25EE3">
            <w:pPr>
              <w:numPr>
                <w:ilvl w:val="0"/>
                <w:numId w:val="55"/>
              </w:numPr>
              <w:rPr>
                <w:rFonts w:ascii="Arial" w:hAnsi="Arial"/>
              </w:rPr>
            </w:pPr>
            <w:r>
              <w:rPr>
                <w:rFonts w:ascii="Arial" w:hAnsi="Arial"/>
              </w:rPr>
              <w:t>Пенсии</w:t>
            </w:r>
          </w:p>
        </w:tc>
        <w:tc>
          <w:tcPr>
            <w:tcW w:w="4529" w:type="dxa"/>
          </w:tcPr>
          <w:p w:rsidR="00C25EE3" w:rsidRDefault="00C25EE3" w:rsidP="00C25EE3">
            <w:pPr>
              <w:numPr>
                <w:ilvl w:val="0"/>
                <w:numId w:val="55"/>
              </w:numPr>
              <w:rPr>
                <w:rFonts w:ascii="Arial" w:hAnsi="Arial"/>
              </w:rPr>
            </w:pPr>
            <w:r>
              <w:rPr>
                <w:rFonts w:ascii="Arial" w:hAnsi="Arial"/>
              </w:rPr>
              <w:t>Изменения в нормативном режиме увеличит затраты или сузит рынки</w:t>
            </w:r>
          </w:p>
          <w:p w:rsidR="00C25EE3" w:rsidRDefault="00C25EE3" w:rsidP="00C25EE3">
            <w:pPr>
              <w:numPr>
                <w:ilvl w:val="0"/>
                <w:numId w:val="55"/>
              </w:numPr>
              <w:rPr>
                <w:rFonts w:ascii="Arial" w:hAnsi="Arial"/>
              </w:rPr>
            </w:pPr>
            <w:r>
              <w:rPr>
                <w:rFonts w:ascii="Arial" w:hAnsi="Arial"/>
              </w:rPr>
              <w:t>Штрафные санкции за неисполнение</w:t>
            </w:r>
          </w:p>
        </w:tc>
        <w:tc>
          <w:tcPr>
            <w:tcW w:w="5677" w:type="dxa"/>
            <w:gridSpan w:val="2"/>
          </w:tcPr>
          <w:p w:rsidR="00C25EE3" w:rsidRDefault="00C25EE3" w:rsidP="00C25EE3">
            <w:pPr>
              <w:numPr>
                <w:ilvl w:val="0"/>
                <w:numId w:val="55"/>
              </w:numPr>
              <w:rPr>
                <w:rFonts w:ascii="Arial" w:hAnsi="Arial"/>
              </w:rPr>
            </w:pPr>
            <w:r>
              <w:rPr>
                <w:rFonts w:ascii="Arial" w:hAnsi="Arial"/>
              </w:rPr>
              <w:t>Рассмотреть текущие и предложенные национальные/ ЕЭС нормативы</w:t>
            </w:r>
          </w:p>
        </w:tc>
      </w:tr>
      <w:tr w:rsidR="00C25EE3">
        <w:tc>
          <w:tcPr>
            <w:tcW w:w="4181" w:type="dxa"/>
          </w:tcPr>
          <w:p w:rsidR="00C25EE3" w:rsidRDefault="00C25EE3">
            <w:pPr>
              <w:rPr>
                <w:rFonts w:ascii="Arial" w:hAnsi="Arial"/>
              </w:rPr>
            </w:pPr>
            <w:r>
              <w:rPr>
                <w:rFonts w:ascii="Arial" w:hAnsi="Arial"/>
              </w:rPr>
              <w:t>Налоговый режим</w:t>
            </w:r>
          </w:p>
          <w:p w:rsidR="00C25EE3" w:rsidRDefault="00C25EE3" w:rsidP="00C25EE3">
            <w:pPr>
              <w:numPr>
                <w:ilvl w:val="0"/>
                <w:numId w:val="55"/>
              </w:numPr>
              <w:rPr>
                <w:rFonts w:ascii="Arial" w:hAnsi="Arial"/>
              </w:rPr>
            </w:pPr>
            <w:r>
              <w:rPr>
                <w:rFonts w:ascii="Arial" w:hAnsi="Arial"/>
              </w:rPr>
              <w:t>По операциям/продажам</w:t>
            </w:r>
          </w:p>
          <w:p w:rsidR="00C25EE3" w:rsidRDefault="00C25EE3" w:rsidP="00C25EE3">
            <w:pPr>
              <w:numPr>
                <w:ilvl w:val="0"/>
                <w:numId w:val="55"/>
              </w:numPr>
              <w:rPr>
                <w:rFonts w:ascii="Arial" w:hAnsi="Arial"/>
              </w:rPr>
            </w:pPr>
            <w:r>
              <w:rPr>
                <w:rFonts w:ascii="Arial" w:hAnsi="Arial"/>
              </w:rPr>
              <w:t>По фирме</w:t>
            </w:r>
          </w:p>
          <w:p w:rsidR="00C25EE3" w:rsidRDefault="00C25EE3" w:rsidP="00C25EE3">
            <w:pPr>
              <w:numPr>
                <w:ilvl w:val="0"/>
                <w:numId w:val="55"/>
              </w:numPr>
              <w:rPr>
                <w:rFonts w:ascii="Arial" w:hAnsi="Arial"/>
              </w:rPr>
            </w:pPr>
            <w:r>
              <w:rPr>
                <w:rFonts w:ascii="Arial" w:hAnsi="Arial"/>
              </w:rPr>
              <w:t>Изменение в налоговых ставках</w:t>
            </w:r>
          </w:p>
        </w:tc>
        <w:tc>
          <w:tcPr>
            <w:tcW w:w="4529" w:type="dxa"/>
          </w:tcPr>
          <w:p w:rsidR="00C25EE3" w:rsidRDefault="00C25EE3" w:rsidP="00C25EE3">
            <w:pPr>
              <w:numPr>
                <w:ilvl w:val="0"/>
                <w:numId w:val="55"/>
              </w:numPr>
              <w:rPr>
                <w:rFonts w:ascii="Arial" w:hAnsi="Arial"/>
              </w:rPr>
            </w:pPr>
            <w:r>
              <w:rPr>
                <w:rFonts w:ascii="Arial" w:hAnsi="Arial"/>
              </w:rPr>
              <w:t>Изменения в нормативном режиме увеличит затраты или сузит рынки</w:t>
            </w:r>
          </w:p>
          <w:p w:rsidR="00C25EE3" w:rsidRDefault="00C25EE3" w:rsidP="00C25EE3">
            <w:pPr>
              <w:numPr>
                <w:ilvl w:val="0"/>
                <w:numId w:val="55"/>
              </w:numPr>
              <w:rPr>
                <w:rFonts w:ascii="Arial" w:hAnsi="Arial"/>
              </w:rPr>
            </w:pPr>
            <w:r>
              <w:rPr>
                <w:rFonts w:ascii="Arial" w:hAnsi="Arial"/>
              </w:rPr>
              <w:t xml:space="preserve">Штрафные санкции за неисполнение </w:t>
            </w:r>
          </w:p>
        </w:tc>
        <w:tc>
          <w:tcPr>
            <w:tcW w:w="5677" w:type="dxa"/>
            <w:gridSpan w:val="2"/>
          </w:tcPr>
          <w:p w:rsidR="00C25EE3" w:rsidRDefault="00C25EE3" w:rsidP="00C25EE3">
            <w:pPr>
              <w:numPr>
                <w:ilvl w:val="0"/>
                <w:numId w:val="55"/>
              </w:numPr>
              <w:rPr>
                <w:rFonts w:ascii="Arial" w:hAnsi="Arial"/>
              </w:rPr>
            </w:pPr>
            <w:r>
              <w:rPr>
                <w:rFonts w:ascii="Arial" w:hAnsi="Arial"/>
              </w:rPr>
              <w:t>Рассмотреть национальное текущее и предложенное налоговое законодательство</w:t>
            </w:r>
          </w:p>
        </w:tc>
      </w:tr>
      <w:tr w:rsidR="00C25EE3">
        <w:tc>
          <w:tcPr>
            <w:tcW w:w="4181" w:type="dxa"/>
          </w:tcPr>
          <w:p w:rsidR="00C25EE3" w:rsidRDefault="00C25EE3" w:rsidP="00C25EE3">
            <w:pPr>
              <w:numPr>
                <w:ilvl w:val="0"/>
                <w:numId w:val="55"/>
              </w:numPr>
              <w:rPr>
                <w:rFonts w:ascii="Arial" w:hAnsi="Arial"/>
              </w:rPr>
            </w:pPr>
            <w:r>
              <w:rPr>
                <w:rFonts w:ascii="Arial" w:hAnsi="Arial"/>
              </w:rPr>
              <w:t>Нормативы по охране окружающей Среды</w:t>
            </w:r>
          </w:p>
          <w:p w:rsidR="00C25EE3" w:rsidRDefault="00C25EE3" w:rsidP="00C25EE3">
            <w:pPr>
              <w:numPr>
                <w:ilvl w:val="0"/>
                <w:numId w:val="55"/>
              </w:numPr>
              <w:rPr>
                <w:rFonts w:ascii="Arial" w:hAnsi="Arial"/>
              </w:rPr>
            </w:pPr>
            <w:r>
              <w:rPr>
                <w:rFonts w:ascii="Arial" w:hAnsi="Arial"/>
              </w:rPr>
              <w:t>По текущим и предложенным операциям</w:t>
            </w:r>
          </w:p>
          <w:p w:rsidR="00C25EE3" w:rsidRDefault="00C25EE3" w:rsidP="00C25EE3">
            <w:pPr>
              <w:numPr>
                <w:ilvl w:val="0"/>
                <w:numId w:val="55"/>
              </w:numPr>
              <w:rPr>
                <w:rFonts w:ascii="Arial" w:hAnsi="Arial"/>
              </w:rPr>
            </w:pPr>
            <w:r>
              <w:rPr>
                <w:rFonts w:ascii="Arial" w:hAnsi="Arial"/>
              </w:rPr>
              <w:t>Затраты на обязательства предыдущих периодов</w:t>
            </w:r>
          </w:p>
          <w:p w:rsidR="00C25EE3" w:rsidRDefault="00C25EE3">
            <w:pPr>
              <w:rPr>
                <w:rFonts w:ascii="Arial" w:hAnsi="Arial"/>
              </w:rPr>
            </w:pPr>
          </w:p>
        </w:tc>
        <w:tc>
          <w:tcPr>
            <w:tcW w:w="4529" w:type="dxa"/>
          </w:tcPr>
          <w:p w:rsidR="00C25EE3" w:rsidRDefault="00C25EE3" w:rsidP="00C25EE3">
            <w:pPr>
              <w:numPr>
                <w:ilvl w:val="0"/>
                <w:numId w:val="55"/>
              </w:numPr>
              <w:rPr>
                <w:rFonts w:ascii="Arial" w:hAnsi="Arial"/>
              </w:rPr>
            </w:pPr>
            <w:r>
              <w:rPr>
                <w:rFonts w:ascii="Arial" w:hAnsi="Arial"/>
              </w:rPr>
              <w:t>Изменения в нормативном режиме увеличит затраты или сузит рынки</w:t>
            </w:r>
          </w:p>
          <w:p w:rsidR="00C25EE3" w:rsidRDefault="00C25EE3" w:rsidP="00C25EE3">
            <w:pPr>
              <w:numPr>
                <w:ilvl w:val="0"/>
                <w:numId w:val="55"/>
              </w:numPr>
              <w:rPr>
                <w:rFonts w:ascii="Arial" w:hAnsi="Arial"/>
              </w:rPr>
            </w:pPr>
            <w:r>
              <w:rPr>
                <w:rFonts w:ascii="Arial" w:hAnsi="Arial"/>
              </w:rPr>
              <w:t>Штрафные санкции за неисполнение</w:t>
            </w:r>
          </w:p>
        </w:tc>
        <w:tc>
          <w:tcPr>
            <w:tcW w:w="5677" w:type="dxa"/>
            <w:gridSpan w:val="2"/>
          </w:tcPr>
          <w:p w:rsidR="00C25EE3" w:rsidRDefault="00C25EE3" w:rsidP="00C25EE3">
            <w:pPr>
              <w:numPr>
                <w:ilvl w:val="0"/>
                <w:numId w:val="55"/>
              </w:numPr>
              <w:rPr>
                <w:rFonts w:ascii="Arial" w:hAnsi="Arial"/>
              </w:rPr>
            </w:pPr>
            <w:r>
              <w:rPr>
                <w:rFonts w:ascii="Arial" w:hAnsi="Arial"/>
              </w:rPr>
              <w:t>Экологический аудит</w:t>
            </w:r>
          </w:p>
          <w:p w:rsidR="00C25EE3" w:rsidRDefault="00C25EE3" w:rsidP="00C25EE3">
            <w:pPr>
              <w:numPr>
                <w:ilvl w:val="0"/>
                <w:numId w:val="55"/>
              </w:numPr>
              <w:rPr>
                <w:rFonts w:ascii="Arial" w:hAnsi="Arial"/>
              </w:rPr>
            </w:pPr>
            <w:r>
              <w:rPr>
                <w:rFonts w:ascii="Arial" w:hAnsi="Arial"/>
              </w:rPr>
              <w:t>Рассмотреть текущие и предложенные национальные и региональные нормативы</w:t>
            </w:r>
          </w:p>
        </w:tc>
      </w:tr>
      <w:tr w:rsidR="00C25EE3">
        <w:tc>
          <w:tcPr>
            <w:tcW w:w="4181" w:type="dxa"/>
          </w:tcPr>
          <w:p w:rsidR="00C25EE3" w:rsidRDefault="00C25EE3">
            <w:pPr>
              <w:rPr>
                <w:rFonts w:ascii="Arial" w:hAnsi="Arial"/>
                <w:b/>
                <w:sz w:val="22"/>
              </w:rPr>
            </w:pPr>
            <w:r>
              <w:rPr>
                <w:rFonts w:ascii="Arial" w:hAnsi="Arial"/>
                <w:b/>
                <w:sz w:val="22"/>
              </w:rPr>
              <w:t>7. Финансовые</w:t>
            </w:r>
          </w:p>
        </w:tc>
        <w:tc>
          <w:tcPr>
            <w:tcW w:w="4529" w:type="dxa"/>
          </w:tcPr>
          <w:p w:rsidR="00C25EE3" w:rsidRDefault="00C25EE3">
            <w:pPr>
              <w:rPr>
                <w:rFonts w:ascii="Arial" w:hAnsi="Arial"/>
              </w:rPr>
            </w:pPr>
          </w:p>
        </w:tc>
        <w:tc>
          <w:tcPr>
            <w:tcW w:w="5677" w:type="dxa"/>
            <w:gridSpan w:val="2"/>
          </w:tcPr>
          <w:p w:rsidR="00C25EE3" w:rsidRDefault="00C25EE3">
            <w:pPr>
              <w:rPr>
                <w:rFonts w:ascii="Arial" w:hAnsi="Arial"/>
              </w:rPr>
            </w:pPr>
          </w:p>
        </w:tc>
      </w:tr>
      <w:tr w:rsidR="00C25EE3">
        <w:tc>
          <w:tcPr>
            <w:tcW w:w="4181" w:type="dxa"/>
          </w:tcPr>
          <w:p w:rsidR="00C25EE3" w:rsidRDefault="00C25EE3">
            <w:pPr>
              <w:rPr>
                <w:rFonts w:ascii="Arial" w:hAnsi="Arial"/>
              </w:rPr>
            </w:pPr>
            <w:r>
              <w:rPr>
                <w:rFonts w:ascii="Arial" w:hAnsi="Arial"/>
              </w:rPr>
              <w:t>Аудит финансовых счетов за 3 года</w:t>
            </w:r>
          </w:p>
          <w:p w:rsidR="00C25EE3" w:rsidRDefault="00C25EE3" w:rsidP="00C25EE3">
            <w:pPr>
              <w:numPr>
                <w:ilvl w:val="0"/>
                <w:numId w:val="55"/>
              </w:numPr>
              <w:rPr>
                <w:rFonts w:ascii="Arial" w:hAnsi="Arial"/>
              </w:rPr>
            </w:pPr>
            <w:r>
              <w:rPr>
                <w:rFonts w:ascii="Arial" w:hAnsi="Arial"/>
              </w:rPr>
              <w:t>Баланс</w:t>
            </w:r>
          </w:p>
          <w:p w:rsidR="00C25EE3" w:rsidRDefault="00C25EE3" w:rsidP="00C25EE3">
            <w:pPr>
              <w:numPr>
                <w:ilvl w:val="0"/>
                <w:numId w:val="55"/>
              </w:numPr>
              <w:rPr>
                <w:rFonts w:ascii="Arial" w:hAnsi="Arial"/>
              </w:rPr>
            </w:pPr>
            <w:r>
              <w:rPr>
                <w:rFonts w:ascii="Arial" w:hAnsi="Arial"/>
              </w:rPr>
              <w:t>Налоговая декларация (продажи, прибыль, капитал и т.д.)</w:t>
            </w:r>
          </w:p>
          <w:p w:rsidR="00C25EE3" w:rsidRDefault="00C25EE3" w:rsidP="00C25EE3">
            <w:pPr>
              <w:numPr>
                <w:ilvl w:val="0"/>
                <w:numId w:val="55"/>
              </w:numPr>
              <w:rPr>
                <w:rFonts w:ascii="Arial" w:hAnsi="Arial"/>
              </w:rPr>
            </w:pPr>
            <w:r>
              <w:rPr>
                <w:rFonts w:ascii="Arial" w:hAnsi="Arial"/>
              </w:rPr>
              <w:t>Отчет о прибыли</w:t>
            </w:r>
          </w:p>
          <w:p w:rsidR="00C25EE3" w:rsidRDefault="00C25EE3" w:rsidP="00C25EE3">
            <w:pPr>
              <w:numPr>
                <w:ilvl w:val="0"/>
                <w:numId w:val="55"/>
              </w:numPr>
              <w:rPr>
                <w:rFonts w:ascii="Arial" w:hAnsi="Arial"/>
              </w:rPr>
            </w:pPr>
            <w:r>
              <w:rPr>
                <w:rFonts w:ascii="Arial" w:hAnsi="Arial"/>
              </w:rPr>
              <w:t>Источники и использование фондов</w:t>
            </w:r>
          </w:p>
          <w:p w:rsidR="00C25EE3" w:rsidRDefault="00C25EE3">
            <w:pPr>
              <w:rPr>
                <w:rFonts w:ascii="Arial" w:hAnsi="Arial"/>
              </w:rPr>
            </w:pPr>
            <w:r>
              <w:rPr>
                <w:rFonts w:ascii="Arial" w:hAnsi="Arial"/>
              </w:rPr>
              <w:t>Аудиторское заключение</w:t>
            </w:r>
          </w:p>
        </w:tc>
        <w:tc>
          <w:tcPr>
            <w:tcW w:w="4529" w:type="dxa"/>
          </w:tcPr>
          <w:p w:rsidR="00C25EE3" w:rsidRDefault="00C25EE3" w:rsidP="00C25EE3">
            <w:pPr>
              <w:numPr>
                <w:ilvl w:val="0"/>
                <w:numId w:val="55"/>
              </w:numPr>
              <w:rPr>
                <w:rFonts w:ascii="Arial" w:hAnsi="Arial"/>
              </w:rPr>
            </w:pPr>
            <w:r>
              <w:rPr>
                <w:rFonts w:ascii="Arial" w:hAnsi="Arial"/>
              </w:rPr>
              <w:t>Ложная или вводящая в заблуждение отчетность об активах, пассивах и прибыли</w:t>
            </w:r>
          </w:p>
          <w:p w:rsidR="00C25EE3" w:rsidRDefault="00C25EE3" w:rsidP="00C25EE3">
            <w:pPr>
              <w:numPr>
                <w:ilvl w:val="0"/>
                <w:numId w:val="55"/>
              </w:numPr>
              <w:rPr>
                <w:rFonts w:ascii="Arial" w:hAnsi="Arial"/>
              </w:rPr>
            </w:pPr>
            <w:r>
              <w:rPr>
                <w:rFonts w:ascii="Arial" w:hAnsi="Arial"/>
              </w:rPr>
              <w:t>Неадекватные резервы на обязательства</w:t>
            </w:r>
          </w:p>
          <w:p w:rsidR="00C25EE3" w:rsidRDefault="00C25EE3" w:rsidP="00C25EE3">
            <w:pPr>
              <w:numPr>
                <w:ilvl w:val="0"/>
                <w:numId w:val="55"/>
              </w:numPr>
              <w:rPr>
                <w:rFonts w:ascii="Arial" w:hAnsi="Arial"/>
              </w:rPr>
            </w:pPr>
            <w:r>
              <w:rPr>
                <w:rFonts w:ascii="Arial" w:hAnsi="Arial"/>
              </w:rPr>
              <w:t>Благоприятные бухгалтерские соглашения</w:t>
            </w:r>
          </w:p>
        </w:tc>
        <w:tc>
          <w:tcPr>
            <w:tcW w:w="5677" w:type="dxa"/>
            <w:gridSpan w:val="2"/>
          </w:tcPr>
          <w:p w:rsidR="00C25EE3" w:rsidRDefault="00C25EE3" w:rsidP="00C25EE3">
            <w:pPr>
              <w:numPr>
                <w:ilvl w:val="0"/>
                <w:numId w:val="55"/>
              </w:numPr>
              <w:rPr>
                <w:rFonts w:ascii="Arial" w:hAnsi="Arial"/>
              </w:rPr>
            </w:pPr>
            <w:r>
              <w:rPr>
                <w:rFonts w:ascii="Arial" w:hAnsi="Arial"/>
              </w:rPr>
              <w:t>Требовать аудирование финансовых счетов, основанное на международных бухгалтерских стандартах</w:t>
            </w:r>
          </w:p>
        </w:tc>
      </w:tr>
      <w:tr w:rsidR="00C25EE3">
        <w:tc>
          <w:tcPr>
            <w:tcW w:w="4181" w:type="dxa"/>
          </w:tcPr>
          <w:p w:rsidR="00C25EE3" w:rsidRDefault="00C25EE3">
            <w:pPr>
              <w:rPr>
                <w:rFonts w:ascii="Arial" w:hAnsi="Arial"/>
              </w:rPr>
            </w:pPr>
            <w:r>
              <w:rPr>
                <w:rFonts w:ascii="Arial" w:hAnsi="Arial"/>
              </w:rPr>
              <w:t>Проформа финансовых прогнозов проекта</w:t>
            </w:r>
          </w:p>
          <w:p w:rsidR="00C25EE3" w:rsidRDefault="00C25EE3" w:rsidP="00C25EE3">
            <w:pPr>
              <w:numPr>
                <w:ilvl w:val="0"/>
                <w:numId w:val="55"/>
              </w:numPr>
              <w:rPr>
                <w:rFonts w:ascii="Arial" w:hAnsi="Arial"/>
              </w:rPr>
            </w:pPr>
            <w:r>
              <w:rPr>
                <w:rFonts w:ascii="Arial" w:hAnsi="Arial"/>
              </w:rPr>
              <w:t>На срок займа</w:t>
            </w:r>
          </w:p>
        </w:tc>
        <w:tc>
          <w:tcPr>
            <w:tcW w:w="4529" w:type="dxa"/>
          </w:tcPr>
          <w:p w:rsidR="00C25EE3" w:rsidRDefault="00C25EE3" w:rsidP="00C25EE3">
            <w:pPr>
              <w:numPr>
                <w:ilvl w:val="0"/>
                <w:numId w:val="55"/>
              </w:numPr>
              <w:rPr>
                <w:rFonts w:ascii="Arial" w:hAnsi="Arial"/>
              </w:rPr>
            </w:pPr>
            <w:r>
              <w:rPr>
                <w:rFonts w:ascii="Arial" w:hAnsi="Arial"/>
              </w:rPr>
              <w:t>Непредвиденные риски потенциальных убытков при изменении валютного курса</w:t>
            </w:r>
          </w:p>
          <w:p w:rsidR="00C25EE3" w:rsidRDefault="00C25EE3" w:rsidP="00C25EE3">
            <w:pPr>
              <w:numPr>
                <w:ilvl w:val="0"/>
                <w:numId w:val="55"/>
              </w:numPr>
              <w:rPr>
                <w:rFonts w:ascii="Arial" w:hAnsi="Arial"/>
              </w:rPr>
            </w:pPr>
            <w:r>
              <w:rPr>
                <w:rFonts w:ascii="Arial" w:hAnsi="Arial"/>
              </w:rPr>
              <w:t>Неадекватный денежный поток по обслуживанию долга</w:t>
            </w:r>
          </w:p>
        </w:tc>
        <w:tc>
          <w:tcPr>
            <w:tcW w:w="5677" w:type="dxa"/>
            <w:gridSpan w:val="2"/>
          </w:tcPr>
          <w:p w:rsidR="00C25EE3" w:rsidRDefault="00C25EE3" w:rsidP="00C25EE3">
            <w:pPr>
              <w:numPr>
                <w:ilvl w:val="0"/>
                <w:numId w:val="55"/>
              </w:numPr>
              <w:rPr>
                <w:rFonts w:ascii="Arial" w:hAnsi="Arial"/>
              </w:rPr>
            </w:pPr>
            <w:r>
              <w:rPr>
                <w:rFonts w:ascii="Arial" w:hAnsi="Arial"/>
              </w:rPr>
              <w:t>Требовать увеличение доли капитала</w:t>
            </w:r>
          </w:p>
          <w:p w:rsidR="00C25EE3" w:rsidRDefault="00C25EE3" w:rsidP="00C25EE3">
            <w:pPr>
              <w:numPr>
                <w:ilvl w:val="0"/>
                <w:numId w:val="55"/>
              </w:numPr>
              <w:rPr>
                <w:rFonts w:ascii="Arial" w:hAnsi="Arial"/>
              </w:rPr>
            </w:pPr>
            <w:r>
              <w:rPr>
                <w:rFonts w:ascii="Arial" w:hAnsi="Arial"/>
              </w:rPr>
              <w:t>Сократить размер или стоимость проекта</w:t>
            </w:r>
          </w:p>
        </w:tc>
      </w:tr>
      <w:tr w:rsidR="00C25EE3">
        <w:tc>
          <w:tcPr>
            <w:tcW w:w="4181" w:type="dxa"/>
          </w:tcPr>
          <w:p w:rsidR="00C25EE3" w:rsidRDefault="00C25EE3">
            <w:pPr>
              <w:rPr>
                <w:rFonts w:ascii="Arial" w:hAnsi="Arial"/>
              </w:rPr>
            </w:pPr>
            <w:r>
              <w:rPr>
                <w:rFonts w:ascii="Arial" w:hAnsi="Arial"/>
              </w:rPr>
              <w:t>Система финансовой отчетности</w:t>
            </w:r>
          </w:p>
          <w:p w:rsidR="00C25EE3" w:rsidRDefault="00C25EE3" w:rsidP="00C25EE3">
            <w:pPr>
              <w:numPr>
                <w:ilvl w:val="0"/>
                <w:numId w:val="55"/>
              </w:numPr>
              <w:rPr>
                <w:rFonts w:ascii="Arial" w:hAnsi="Arial"/>
              </w:rPr>
            </w:pPr>
            <w:r>
              <w:rPr>
                <w:rFonts w:ascii="Arial" w:hAnsi="Arial"/>
              </w:rPr>
              <w:t>Рассмотрение международных систем и контроля</w:t>
            </w:r>
          </w:p>
          <w:p w:rsidR="00C25EE3" w:rsidRDefault="00C25EE3" w:rsidP="00C25EE3">
            <w:pPr>
              <w:numPr>
                <w:ilvl w:val="0"/>
                <w:numId w:val="55"/>
              </w:numPr>
              <w:rPr>
                <w:rFonts w:ascii="Arial" w:hAnsi="Arial"/>
              </w:rPr>
            </w:pPr>
            <w:r>
              <w:rPr>
                <w:rFonts w:ascii="Arial" w:hAnsi="Arial"/>
              </w:rPr>
              <w:t>Пересмотреть аудитора компании</w:t>
            </w:r>
          </w:p>
        </w:tc>
        <w:tc>
          <w:tcPr>
            <w:tcW w:w="4529" w:type="dxa"/>
          </w:tcPr>
          <w:p w:rsidR="00C25EE3" w:rsidRDefault="00C25EE3" w:rsidP="00C25EE3">
            <w:pPr>
              <w:numPr>
                <w:ilvl w:val="0"/>
                <w:numId w:val="55"/>
              </w:numPr>
              <w:rPr>
                <w:rFonts w:ascii="Arial" w:hAnsi="Arial"/>
              </w:rPr>
            </w:pPr>
            <w:r>
              <w:rPr>
                <w:rFonts w:ascii="Arial" w:hAnsi="Arial"/>
              </w:rPr>
              <w:t>Нет текущей осведомленности о финансовом состоянии</w:t>
            </w:r>
          </w:p>
          <w:p w:rsidR="00C25EE3" w:rsidRDefault="00C25EE3" w:rsidP="00C25EE3">
            <w:pPr>
              <w:numPr>
                <w:ilvl w:val="0"/>
                <w:numId w:val="55"/>
              </w:numPr>
              <w:rPr>
                <w:rFonts w:ascii="Arial" w:hAnsi="Arial"/>
              </w:rPr>
            </w:pPr>
            <w:r>
              <w:rPr>
                <w:rFonts w:ascii="Arial" w:hAnsi="Arial"/>
              </w:rPr>
              <w:t>Неадекватные финансовые данные</w:t>
            </w:r>
          </w:p>
        </w:tc>
        <w:tc>
          <w:tcPr>
            <w:tcW w:w="5677" w:type="dxa"/>
            <w:gridSpan w:val="2"/>
          </w:tcPr>
          <w:p w:rsidR="00C25EE3" w:rsidRDefault="00C25EE3" w:rsidP="00C25EE3">
            <w:pPr>
              <w:numPr>
                <w:ilvl w:val="0"/>
                <w:numId w:val="55"/>
              </w:numPr>
              <w:rPr>
                <w:rFonts w:ascii="Arial" w:hAnsi="Arial"/>
              </w:rPr>
            </w:pPr>
            <w:r>
              <w:rPr>
                <w:rFonts w:ascii="Arial" w:hAnsi="Arial"/>
              </w:rPr>
              <w:t xml:space="preserve">Обеспечить подтверждение аудитора </w:t>
            </w:r>
          </w:p>
          <w:p w:rsidR="00C25EE3" w:rsidRDefault="00C25EE3" w:rsidP="00C25EE3">
            <w:pPr>
              <w:numPr>
                <w:ilvl w:val="0"/>
                <w:numId w:val="55"/>
              </w:numPr>
              <w:rPr>
                <w:rFonts w:ascii="Arial" w:hAnsi="Arial"/>
              </w:rPr>
            </w:pPr>
            <w:r>
              <w:rPr>
                <w:rFonts w:ascii="Arial" w:hAnsi="Arial"/>
              </w:rPr>
              <w:t>Требовать поквартальный баланс и отчет о прибыли</w:t>
            </w:r>
          </w:p>
          <w:p w:rsidR="00C25EE3" w:rsidRDefault="00C25EE3" w:rsidP="00C25EE3">
            <w:pPr>
              <w:numPr>
                <w:ilvl w:val="0"/>
                <w:numId w:val="55"/>
              </w:numPr>
              <w:rPr>
                <w:rFonts w:ascii="Arial" w:hAnsi="Arial"/>
              </w:rPr>
            </w:pPr>
            <w:r>
              <w:rPr>
                <w:rFonts w:ascii="Arial" w:hAnsi="Arial"/>
              </w:rPr>
              <w:t>Требовать годовой независимый аудит</w:t>
            </w:r>
          </w:p>
          <w:p w:rsidR="00C25EE3" w:rsidRDefault="00C25EE3" w:rsidP="00C25EE3">
            <w:pPr>
              <w:numPr>
                <w:ilvl w:val="0"/>
                <w:numId w:val="55"/>
              </w:numPr>
              <w:rPr>
                <w:rFonts w:ascii="Arial" w:hAnsi="Arial"/>
              </w:rPr>
            </w:pPr>
          </w:p>
        </w:tc>
      </w:tr>
      <w:tr w:rsidR="00C25EE3">
        <w:tc>
          <w:tcPr>
            <w:tcW w:w="4181" w:type="dxa"/>
          </w:tcPr>
          <w:p w:rsidR="00C25EE3" w:rsidRDefault="00C25EE3">
            <w:pPr>
              <w:rPr>
                <w:rFonts w:ascii="Arial" w:hAnsi="Arial"/>
              </w:rPr>
            </w:pPr>
            <w:r>
              <w:rPr>
                <w:rFonts w:ascii="Arial" w:hAnsi="Arial"/>
              </w:rPr>
              <w:t>Финансовые обязательства и непредвиденные обстоятельства</w:t>
            </w:r>
          </w:p>
          <w:p w:rsidR="00C25EE3" w:rsidRDefault="00C25EE3" w:rsidP="00C25EE3">
            <w:pPr>
              <w:numPr>
                <w:ilvl w:val="0"/>
                <w:numId w:val="55"/>
              </w:numPr>
              <w:rPr>
                <w:rFonts w:ascii="Arial" w:hAnsi="Arial"/>
              </w:rPr>
            </w:pPr>
            <w:r>
              <w:rPr>
                <w:rFonts w:ascii="Arial" w:hAnsi="Arial"/>
              </w:rPr>
              <w:t>Лизингодатель</w:t>
            </w:r>
          </w:p>
          <w:p w:rsidR="00C25EE3" w:rsidRDefault="00C25EE3" w:rsidP="00C25EE3">
            <w:pPr>
              <w:numPr>
                <w:ilvl w:val="0"/>
                <w:numId w:val="55"/>
              </w:numPr>
              <w:rPr>
                <w:rFonts w:ascii="Arial" w:hAnsi="Arial"/>
              </w:rPr>
            </w:pPr>
            <w:r>
              <w:rPr>
                <w:rFonts w:ascii="Arial" w:hAnsi="Arial"/>
              </w:rPr>
              <w:t>Банковские отношения</w:t>
            </w:r>
          </w:p>
          <w:p w:rsidR="00C25EE3" w:rsidRDefault="00C25EE3">
            <w:pPr>
              <w:rPr>
                <w:rFonts w:ascii="Arial" w:hAnsi="Arial"/>
              </w:rPr>
            </w:pPr>
          </w:p>
        </w:tc>
        <w:tc>
          <w:tcPr>
            <w:tcW w:w="4529" w:type="dxa"/>
          </w:tcPr>
          <w:p w:rsidR="00C25EE3" w:rsidRDefault="00C25EE3" w:rsidP="00C25EE3">
            <w:pPr>
              <w:numPr>
                <w:ilvl w:val="0"/>
                <w:numId w:val="55"/>
              </w:numPr>
              <w:rPr>
                <w:rFonts w:ascii="Arial" w:hAnsi="Arial"/>
              </w:rPr>
            </w:pPr>
            <w:r>
              <w:rPr>
                <w:rFonts w:ascii="Arial" w:hAnsi="Arial"/>
              </w:rPr>
              <w:t>Низкая ликвидность</w:t>
            </w:r>
          </w:p>
          <w:p w:rsidR="00C25EE3" w:rsidRDefault="00C25EE3" w:rsidP="00C25EE3">
            <w:pPr>
              <w:numPr>
                <w:ilvl w:val="0"/>
                <w:numId w:val="55"/>
              </w:numPr>
              <w:rPr>
                <w:rFonts w:ascii="Arial" w:hAnsi="Arial"/>
              </w:rPr>
            </w:pPr>
            <w:r>
              <w:rPr>
                <w:rFonts w:ascii="Arial" w:hAnsi="Arial"/>
              </w:rPr>
              <w:t>Чрезмерный долг, обусловленный отсутствием возможности выплаты</w:t>
            </w:r>
          </w:p>
        </w:tc>
        <w:tc>
          <w:tcPr>
            <w:tcW w:w="5677" w:type="dxa"/>
            <w:gridSpan w:val="2"/>
          </w:tcPr>
          <w:p w:rsidR="00C25EE3" w:rsidRDefault="00C25EE3" w:rsidP="00C25EE3">
            <w:pPr>
              <w:numPr>
                <w:ilvl w:val="0"/>
                <w:numId w:val="55"/>
              </w:numPr>
              <w:rPr>
                <w:rFonts w:ascii="Arial" w:hAnsi="Arial"/>
              </w:rPr>
            </w:pPr>
            <w:r>
              <w:rPr>
                <w:rFonts w:ascii="Arial" w:hAnsi="Arial"/>
              </w:rPr>
              <w:t>Установить финансовые обязательства, ограничивающие будущие</w:t>
            </w:r>
          </w:p>
          <w:p w:rsidR="00C25EE3" w:rsidRDefault="00C25EE3" w:rsidP="00C25EE3">
            <w:pPr>
              <w:numPr>
                <w:ilvl w:val="0"/>
                <w:numId w:val="55"/>
              </w:numPr>
              <w:rPr>
                <w:rFonts w:ascii="Arial" w:hAnsi="Arial"/>
              </w:rPr>
            </w:pPr>
            <w:r>
              <w:rPr>
                <w:rFonts w:ascii="Arial" w:hAnsi="Arial"/>
              </w:rPr>
              <w:t>Проводить обсуждения с другими кредиторами</w:t>
            </w:r>
          </w:p>
        </w:tc>
      </w:tr>
    </w:tbl>
    <w:p w:rsidR="00C25EE3" w:rsidRDefault="00C25EE3">
      <w:pPr>
        <w:numPr>
          <w:ilvl w:val="12"/>
          <w:numId w:val="0"/>
        </w:numPr>
        <w:spacing w:after="120" w:line="360" w:lineRule="auto"/>
        <w:ind w:left="397" w:hanging="397"/>
        <w:jc w:val="both"/>
        <w:rPr>
          <w:rFonts w:ascii="Arial" w:hAnsi="Arial"/>
          <w:sz w:val="22"/>
        </w:rPr>
      </w:pPr>
    </w:p>
    <w:p w:rsidR="00C25EE3" w:rsidRDefault="00C25EE3">
      <w:pPr>
        <w:numPr>
          <w:ilvl w:val="12"/>
          <w:numId w:val="0"/>
        </w:numPr>
        <w:spacing w:after="120" w:line="360" w:lineRule="auto"/>
        <w:ind w:left="397" w:hanging="397"/>
        <w:jc w:val="both"/>
        <w:rPr>
          <w:rFonts w:ascii="Arial" w:hAnsi="Arial"/>
          <w:sz w:val="22"/>
        </w:rPr>
      </w:pPr>
    </w:p>
    <w:p w:rsidR="00C25EE3" w:rsidRDefault="00C25EE3">
      <w:pPr>
        <w:numPr>
          <w:ilvl w:val="12"/>
          <w:numId w:val="0"/>
        </w:numPr>
        <w:spacing w:after="120" w:line="360" w:lineRule="auto"/>
        <w:ind w:left="397" w:hanging="397"/>
        <w:jc w:val="both"/>
        <w:rPr>
          <w:rFonts w:ascii="Arial" w:hAnsi="Arial"/>
          <w:sz w:val="22"/>
        </w:rPr>
        <w:sectPr w:rsidR="00C25EE3">
          <w:pgSz w:w="16840" w:h="11907" w:orient="landscape" w:code="9"/>
          <w:pgMar w:top="851" w:right="1418" w:bottom="1701" w:left="1247" w:header="720" w:footer="720" w:gutter="0"/>
          <w:cols w:space="720"/>
          <w:titlePg/>
        </w:sectPr>
      </w:pPr>
    </w:p>
    <w:p w:rsidR="00C25EE3" w:rsidRDefault="00C25EE3">
      <w:pPr>
        <w:spacing w:after="120" w:line="360" w:lineRule="auto"/>
        <w:jc w:val="both"/>
        <w:rPr>
          <w:lang w:val="en-US"/>
        </w:rPr>
      </w:pPr>
    </w:p>
    <w:p w:rsidR="00C25EE3" w:rsidRDefault="00C25EE3">
      <w:bookmarkStart w:id="279" w:name="_GoBack"/>
      <w:bookmarkEnd w:id="279"/>
    </w:p>
    <w:sectPr w:rsidR="00C25EE3">
      <w:headerReference w:type="even" r:id="rId12"/>
      <w:headerReference w:type="default" r:id="rId13"/>
      <w:pgSz w:w="11906" w:h="16838"/>
      <w:pgMar w:top="1247"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E3" w:rsidRDefault="00C25EE3">
      <w:r>
        <w:separator/>
      </w:r>
    </w:p>
  </w:endnote>
  <w:endnote w:type="continuationSeparator" w:id="0">
    <w:p w:rsidR="00C25EE3" w:rsidRDefault="00C2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E3" w:rsidRDefault="00C25EE3">
      <w:r>
        <w:separator/>
      </w:r>
    </w:p>
  </w:footnote>
  <w:footnote w:type="continuationSeparator" w:id="0">
    <w:p w:rsidR="00C25EE3" w:rsidRDefault="00C2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E3" w:rsidRDefault="00C25EE3">
    <w:pPr>
      <w:pStyle w:val="Header"/>
      <w:framePr w:wrap="around" w:vAnchor="text" w:hAnchor="margin" w:xAlign="center" w:y="1"/>
      <w:rPr>
        <w:rStyle w:val="PageNumber"/>
      </w:rPr>
    </w:pPr>
  </w:p>
  <w:p w:rsidR="00C25EE3" w:rsidRDefault="00C25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E3" w:rsidRDefault="00C4140A">
    <w:pPr>
      <w:pStyle w:val="Header"/>
      <w:framePr w:wrap="around" w:vAnchor="text" w:hAnchor="margin" w:xAlign="center" w:y="1"/>
      <w:rPr>
        <w:rStyle w:val="PageNumber"/>
        <w:rFonts w:ascii="Arial" w:hAnsi="Arial"/>
        <w:sz w:val="22"/>
      </w:rPr>
    </w:pPr>
    <w:r>
      <w:rPr>
        <w:rStyle w:val="PageNumber"/>
        <w:rFonts w:ascii="Arial" w:hAnsi="Arial"/>
        <w:noProof/>
        <w:sz w:val="22"/>
      </w:rPr>
      <w:t>3</w:t>
    </w:r>
  </w:p>
  <w:p w:rsidR="00C25EE3" w:rsidRDefault="00C25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E3" w:rsidRDefault="00C25EE3">
    <w:pPr>
      <w:pStyle w:val="Header"/>
      <w:framePr w:wrap="around" w:vAnchor="text" w:hAnchor="margin" w:xAlign="center" w:y="1"/>
      <w:rPr>
        <w:rStyle w:val="PageNumber"/>
      </w:rPr>
    </w:pPr>
  </w:p>
  <w:p w:rsidR="00C25EE3" w:rsidRDefault="00C25E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E3" w:rsidRDefault="00C25EE3">
    <w:pPr>
      <w:pStyle w:val="Header"/>
      <w:framePr w:wrap="around" w:vAnchor="text" w:hAnchor="margin" w:xAlign="center" w:y="1"/>
      <w:rPr>
        <w:rStyle w:val="PageNumber"/>
        <w:rFonts w:ascii="Arial" w:hAnsi="Arial"/>
        <w:sz w:val="22"/>
      </w:rPr>
    </w:pPr>
    <w:r>
      <w:rPr>
        <w:rStyle w:val="PageNumber"/>
        <w:rFonts w:ascii="Arial" w:hAnsi="Arial"/>
        <w:noProof/>
        <w:sz w:val="22"/>
      </w:rPr>
      <w:t>64</w:t>
    </w:r>
  </w:p>
  <w:p w:rsidR="00C25EE3" w:rsidRDefault="00C25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2CE0072"/>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38628D"/>
    <w:multiLevelType w:val="singleLevel"/>
    <w:tmpl w:val="B96268EC"/>
    <w:lvl w:ilvl="0">
      <w:start w:val="2"/>
      <w:numFmt w:val="bullet"/>
      <w:lvlText w:val="-"/>
      <w:lvlJc w:val="left"/>
      <w:pPr>
        <w:tabs>
          <w:tab w:val="num" w:pos="704"/>
        </w:tabs>
        <w:ind w:left="704" w:hanging="360"/>
      </w:pPr>
      <w:rPr>
        <w:rFonts w:hint="default"/>
      </w:rPr>
    </w:lvl>
  </w:abstractNum>
  <w:abstractNum w:abstractNumId="3">
    <w:nsid w:val="0506729E"/>
    <w:multiLevelType w:val="singleLevel"/>
    <w:tmpl w:val="EFE6FDFC"/>
    <w:lvl w:ilvl="0">
      <w:start w:val="1"/>
      <w:numFmt w:val="lowerLetter"/>
      <w:lvlText w:val="(%1)"/>
      <w:lvlJc w:val="left"/>
      <w:pPr>
        <w:tabs>
          <w:tab w:val="num" w:pos="1440"/>
        </w:tabs>
        <w:ind w:left="1440" w:hanging="720"/>
      </w:pPr>
      <w:rPr>
        <w:rFonts w:hint="default"/>
        <w:u w:val="none"/>
      </w:rPr>
    </w:lvl>
  </w:abstractNum>
  <w:abstractNum w:abstractNumId="4">
    <w:nsid w:val="05A774FF"/>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5">
    <w:nsid w:val="07254A9A"/>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6">
    <w:nsid w:val="079040DB"/>
    <w:multiLevelType w:val="singleLevel"/>
    <w:tmpl w:val="2526A0B8"/>
    <w:lvl w:ilvl="0">
      <w:start w:val="1"/>
      <w:numFmt w:val="bullet"/>
      <w:lvlText w:val=""/>
      <w:lvlJc w:val="left"/>
      <w:pPr>
        <w:tabs>
          <w:tab w:val="num" w:pos="360"/>
        </w:tabs>
        <w:ind w:left="360" w:hanging="360"/>
      </w:pPr>
      <w:rPr>
        <w:rFonts w:ascii="Wingdings" w:hAnsi="Wingdings" w:hint="default"/>
      </w:rPr>
    </w:lvl>
  </w:abstractNum>
  <w:abstractNum w:abstractNumId="7">
    <w:nsid w:val="094602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0A063E7E"/>
    <w:multiLevelType w:val="singleLevel"/>
    <w:tmpl w:val="DFDC907A"/>
    <w:lvl w:ilvl="0">
      <w:start w:val="1"/>
      <w:numFmt w:val="bullet"/>
      <w:lvlText w:val=""/>
      <w:lvlJc w:val="left"/>
      <w:pPr>
        <w:tabs>
          <w:tab w:val="num" w:pos="360"/>
        </w:tabs>
        <w:ind w:left="360" w:hanging="360"/>
      </w:pPr>
      <w:rPr>
        <w:rFonts w:ascii="Wingdings" w:hAnsi="Wingdings" w:hint="default"/>
      </w:rPr>
    </w:lvl>
  </w:abstractNum>
  <w:abstractNum w:abstractNumId="9">
    <w:nsid w:val="0BF55B6D"/>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10">
    <w:nsid w:val="0CA13549"/>
    <w:multiLevelType w:val="multilevel"/>
    <w:tmpl w:val="0214196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54"/>
        </w:tabs>
        <w:ind w:left="754" w:hanging="72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1182"/>
        </w:tabs>
        <w:ind w:left="1182" w:hanging="108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610"/>
        </w:tabs>
        <w:ind w:left="1610" w:hanging="144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2038"/>
        </w:tabs>
        <w:ind w:left="2038" w:hanging="1800"/>
      </w:pPr>
      <w:rPr>
        <w:rFonts w:hint="default"/>
      </w:rPr>
    </w:lvl>
    <w:lvl w:ilvl="8">
      <w:start w:val="1"/>
      <w:numFmt w:val="decimal"/>
      <w:lvlText w:val="%1.%2.%3.%4.%5.%6.%7.%8.%9."/>
      <w:lvlJc w:val="left"/>
      <w:pPr>
        <w:tabs>
          <w:tab w:val="num" w:pos="2072"/>
        </w:tabs>
        <w:ind w:left="2072" w:hanging="1800"/>
      </w:pPr>
      <w:rPr>
        <w:rFonts w:hint="default"/>
      </w:rPr>
    </w:lvl>
  </w:abstractNum>
  <w:abstractNum w:abstractNumId="11">
    <w:nsid w:val="0D3E459B"/>
    <w:multiLevelType w:val="singleLevel"/>
    <w:tmpl w:val="FBDA713E"/>
    <w:lvl w:ilvl="0">
      <w:start w:val="1"/>
      <w:numFmt w:val="bullet"/>
      <w:lvlText w:val=""/>
      <w:lvlJc w:val="left"/>
      <w:pPr>
        <w:tabs>
          <w:tab w:val="num" w:pos="360"/>
        </w:tabs>
        <w:ind w:left="360" w:hanging="360"/>
      </w:pPr>
      <w:rPr>
        <w:rFonts w:ascii="Wingdings" w:hAnsi="Wingdings" w:hint="default"/>
      </w:rPr>
    </w:lvl>
  </w:abstractNum>
  <w:abstractNum w:abstractNumId="12">
    <w:nsid w:val="10816712"/>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13">
    <w:nsid w:val="10820332"/>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14">
    <w:nsid w:val="148A1ECF"/>
    <w:multiLevelType w:val="singleLevel"/>
    <w:tmpl w:val="0419000F"/>
    <w:lvl w:ilvl="0">
      <w:start w:val="1"/>
      <w:numFmt w:val="decimal"/>
      <w:lvlText w:val="%1."/>
      <w:lvlJc w:val="left"/>
      <w:pPr>
        <w:tabs>
          <w:tab w:val="num" w:pos="360"/>
        </w:tabs>
        <w:ind w:left="360" w:hanging="360"/>
      </w:pPr>
    </w:lvl>
  </w:abstractNum>
  <w:abstractNum w:abstractNumId="15">
    <w:nsid w:val="168656C3"/>
    <w:multiLevelType w:val="singleLevel"/>
    <w:tmpl w:val="FBDA713E"/>
    <w:lvl w:ilvl="0">
      <w:start w:val="1"/>
      <w:numFmt w:val="bullet"/>
      <w:lvlText w:val=""/>
      <w:lvlJc w:val="left"/>
      <w:pPr>
        <w:tabs>
          <w:tab w:val="num" w:pos="360"/>
        </w:tabs>
        <w:ind w:left="360" w:hanging="360"/>
      </w:pPr>
      <w:rPr>
        <w:rFonts w:ascii="Wingdings" w:hAnsi="Wingdings" w:hint="default"/>
      </w:rPr>
    </w:lvl>
  </w:abstractNum>
  <w:abstractNum w:abstractNumId="16">
    <w:nsid w:val="1A2B0FA9"/>
    <w:multiLevelType w:val="singleLevel"/>
    <w:tmpl w:val="2526A0B8"/>
    <w:lvl w:ilvl="0">
      <w:start w:val="1"/>
      <w:numFmt w:val="bullet"/>
      <w:lvlText w:val=""/>
      <w:lvlJc w:val="left"/>
      <w:pPr>
        <w:tabs>
          <w:tab w:val="num" w:pos="360"/>
        </w:tabs>
        <w:ind w:left="360" w:hanging="360"/>
      </w:pPr>
      <w:rPr>
        <w:rFonts w:ascii="Wingdings" w:hAnsi="Wingdings" w:hint="default"/>
      </w:rPr>
    </w:lvl>
  </w:abstractNum>
  <w:abstractNum w:abstractNumId="17">
    <w:nsid w:val="1BB10BC0"/>
    <w:multiLevelType w:val="singleLevel"/>
    <w:tmpl w:val="2526A0B8"/>
    <w:lvl w:ilvl="0">
      <w:start w:val="1"/>
      <w:numFmt w:val="bullet"/>
      <w:lvlText w:val=""/>
      <w:lvlJc w:val="left"/>
      <w:pPr>
        <w:tabs>
          <w:tab w:val="num" w:pos="360"/>
        </w:tabs>
        <w:ind w:left="360" w:hanging="360"/>
      </w:pPr>
      <w:rPr>
        <w:rFonts w:ascii="Wingdings" w:hAnsi="Wingdings" w:hint="default"/>
      </w:rPr>
    </w:lvl>
  </w:abstractNum>
  <w:abstractNum w:abstractNumId="18">
    <w:nsid w:val="1C273C03"/>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19">
    <w:nsid w:val="1CBF7D14"/>
    <w:multiLevelType w:val="singleLevel"/>
    <w:tmpl w:val="B2806C74"/>
    <w:lvl w:ilvl="0">
      <w:start w:val="1"/>
      <w:numFmt w:val="decimal"/>
      <w:lvlText w:val="%1)"/>
      <w:legacy w:legacy="1" w:legacySpace="0" w:legacyIndent="283"/>
      <w:lvlJc w:val="left"/>
      <w:pPr>
        <w:ind w:left="680" w:hanging="283"/>
      </w:pPr>
    </w:lvl>
  </w:abstractNum>
  <w:abstractNum w:abstractNumId="20">
    <w:nsid w:val="1EFC5142"/>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21">
    <w:nsid w:val="20C67334"/>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22">
    <w:nsid w:val="21835C54"/>
    <w:multiLevelType w:val="singleLevel"/>
    <w:tmpl w:val="27CAD646"/>
    <w:lvl w:ilvl="0">
      <w:start w:val="1"/>
      <w:numFmt w:val="lowerLetter"/>
      <w:lvlText w:val="(%1) "/>
      <w:lvlJc w:val="left"/>
      <w:pPr>
        <w:tabs>
          <w:tab w:val="num" w:pos="360"/>
        </w:tabs>
        <w:ind w:left="283" w:hanging="283"/>
      </w:pPr>
      <w:rPr>
        <w:rFonts w:ascii="Arial" w:hAnsi="Arial" w:hint="default"/>
        <w:b/>
        <w:i/>
        <w:sz w:val="24"/>
        <w:u w:val="none"/>
      </w:rPr>
    </w:lvl>
  </w:abstractNum>
  <w:abstractNum w:abstractNumId="23">
    <w:nsid w:val="2190490B"/>
    <w:multiLevelType w:val="singleLevel"/>
    <w:tmpl w:val="FBDA713E"/>
    <w:lvl w:ilvl="0">
      <w:start w:val="1"/>
      <w:numFmt w:val="bullet"/>
      <w:lvlText w:val=""/>
      <w:lvlJc w:val="left"/>
      <w:pPr>
        <w:tabs>
          <w:tab w:val="num" w:pos="360"/>
        </w:tabs>
        <w:ind w:left="360" w:hanging="360"/>
      </w:pPr>
      <w:rPr>
        <w:rFonts w:ascii="Wingdings" w:hAnsi="Wingdings" w:hint="default"/>
      </w:rPr>
    </w:lvl>
  </w:abstractNum>
  <w:abstractNum w:abstractNumId="24">
    <w:nsid w:val="287553CB"/>
    <w:multiLevelType w:val="singleLevel"/>
    <w:tmpl w:val="0419000F"/>
    <w:lvl w:ilvl="0">
      <w:start w:val="1"/>
      <w:numFmt w:val="decimal"/>
      <w:lvlText w:val="%1."/>
      <w:lvlJc w:val="left"/>
      <w:pPr>
        <w:tabs>
          <w:tab w:val="num" w:pos="360"/>
        </w:tabs>
        <w:ind w:left="360" w:hanging="360"/>
      </w:pPr>
    </w:lvl>
  </w:abstractNum>
  <w:abstractNum w:abstractNumId="25">
    <w:nsid w:val="2A8F5FB3"/>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26">
    <w:nsid w:val="2D2651E6"/>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27">
    <w:nsid w:val="31803B9A"/>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28">
    <w:nsid w:val="319E463B"/>
    <w:multiLevelType w:val="multilevel"/>
    <w:tmpl w:val="9D4CD3EC"/>
    <w:lvl w:ilvl="0">
      <w:start w:val="1"/>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31D609EA"/>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30">
    <w:nsid w:val="357E66C4"/>
    <w:multiLevelType w:val="singleLevel"/>
    <w:tmpl w:val="0419000F"/>
    <w:lvl w:ilvl="0">
      <w:start w:val="1"/>
      <w:numFmt w:val="decimal"/>
      <w:lvlText w:val="%1."/>
      <w:lvlJc w:val="left"/>
      <w:pPr>
        <w:tabs>
          <w:tab w:val="num" w:pos="360"/>
        </w:tabs>
        <w:ind w:left="360" w:hanging="360"/>
      </w:pPr>
    </w:lvl>
  </w:abstractNum>
  <w:abstractNum w:abstractNumId="31">
    <w:nsid w:val="36366BB1"/>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32">
    <w:nsid w:val="37BC5831"/>
    <w:multiLevelType w:val="singleLevel"/>
    <w:tmpl w:val="0419000F"/>
    <w:lvl w:ilvl="0">
      <w:start w:val="1"/>
      <w:numFmt w:val="decimal"/>
      <w:lvlText w:val="%1."/>
      <w:lvlJc w:val="left"/>
      <w:pPr>
        <w:tabs>
          <w:tab w:val="num" w:pos="360"/>
        </w:tabs>
        <w:ind w:left="360" w:hanging="360"/>
      </w:pPr>
    </w:lvl>
  </w:abstractNum>
  <w:abstractNum w:abstractNumId="33">
    <w:nsid w:val="3929162C"/>
    <w:multiLevelType w:val="singleLevel"/>
    <w:tmpl w:val="FBDA713E"/>
    <w:lvl w:ilvl="0">
      <w:start w:val="1"/>
      <w:numFmt w:val="bullet"/>
      <w:lvlText w:val=""/>
      <w:lvlJc w:val="left"/>
      <w:pPr>
        <w:tabs>
          <w:tab w:val="num" w:pos="360"/>
        </w:tabs>
        <w:ind w:left="360" w:hanging="360"/>
      </w:pPr>
      <w:rPr>
        <w:rFonts w:ascii="Wingdings" w:hAnsi="Wingdings" w:hint="default"/>
      </w:rPr>
    </w:lvl>
  </w:abstractNum>
  <w:abstractNum w:abstractNumId="34">
    <w:nsid w:val="39732544"/>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35">
    <w:nsid w:val="3B1F632E"/>
    <w:multiLevelType w:val="multilevel"/>
    <w:tmpl w:val="4E383FD6"/>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3D6F0B42"/>
    <w:multiLevelType w:val="singleLevel"/>
    <w:tmpl w:val="2AF8B888"/>
    <w:lvl w:ilvl="0">
      <w:start w:val="1"/>
      <w:numFmt w:val="bullet"/>
      <w:lvlText w:val=""/>
      <w:lvlJc w:val="left"/>
      <w:pPr>
        <w:tabs>
          <w:tab w:val="num" w:pos="360"/>
        </w:tabs>
        <w:ind w:left="360" w:hanging="360"/>
      </w:pPr>
      <w:rPr>
        <w:rFonts w:ascii="Wingdings" w:hAnsi="Wingdings" w:hint="default"/>
      </w:rPr>
    </w:lvl>
  </w:abstractNum>
  <w:abstractNum w:abstractNumId="37">
    <w:nsid w:val="41687FB9"/>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38">
    <w:nsid w:val="417314E7"/>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39">
    <w:nsid w:val="41B7404F"/>
    <w:multiLevelType w:val="singleLevel"/>
    <w:tmpl w:val="ED986CF6"/>
    <w:lvl w:ilvl="0">
      <w:start w:val="1"/>
      <w:numFmt w:val="bullet"/>
      <w:pStyle w:val="ListBullet2"/>
      <w:lvlText w:val=""/>
      <w:lvlJc w:val="left"/>
      <w:pPr>
        <w:tabs>
          <w:tab w:val="num" w:pos="643"/>
        </w:tabs>
        <w:ind w:left="643" w:hanging="360"/>
      </w:pPr>
      <w:rPr>
        <w:rFonts w:ascii="Symbol" w:hAnsi="Symbol" w:hint="default"/>
      </w:rPr>
    </w:lvl>
  </w:abstractNum>
  <w:abstractNum w:abstractNumId="40">
    <w:nsid w:val="42533839"/>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41">
    <w:nsid w:val="44F65C53"/>
    <w:multiLevelType w:val="multilevel"/>
    <w:tmpl w:val="3E20AB3C"/>
    <w:lvl w:ilvl="0">
      <w:start w:val="13"/>
      <w:numFmt w:val="decimal"/>
      <w:lvlText w:val="%1."/>
      <w:legacy w:legacy="1" w:legacySpace="0" w:legacyIndent="0"/>
      <w:lvlJc w:val="left"/>
      <w:pPr>
        <w:ind w:left="0" w:firstLine="0"/>
      </w:pPr>
    </w:lvl>
    <w:lvl w:ilvl="1">
      <w:start w:val="1"/>
      <w:numFmt w:val="decimal"/>
      <w:lvlText w:val="%1.%2."/>
      <w:legacy w:legacy="1" w:legacySpace="0" w:legacyIndent="397"/>
      <w:lvlJc w:val="left"/>
      <w:pPr>
        <w:ind w:left="397" w:hanging="397"/>
      </w:pPr>
    </w:lvl>
    <w:lvl w:ilvl="2">
      <w:start w:val="1"/>
      <w:numFmt w:val="lowerLetter"/>
      <w:lvlText w:val="%3)"/>
      <w:legacy w:legacy="1" w:legacySpace="0" w:legacyIndent="284"/>
      <w:lvlJc w:val="left"/>
      <w:pPr>
        <w:ind w:left="681" w:hanging="284"/>
      </w:pPr>
    </w:lvl>
    <w:lvl w:ilvl="3">
      <w:start w:val="1"/>
      <w:numFmt w:val="none"/>
      <w:lvlText w:val=""/>
      <w:legacy w:legacy="1" w:legacySpace="0" w:legacyIndent="284"/>
      <w:lvlJc w:val="left"/>
      <w:pPr>
        <w:ind w:left="965" w:hanging="284"/>
      </w:pPr>
      <w:rPr>
        <w:rFonts w:ascii="Symbol" w:hAnsi="Symbol" w:hint="default"/>
      </w:rPr>
    </w:lvl>
    <w:lvl w:ilvl="4">
      <w:start w:val="1"/>
      <w:numFmt w:val="decimal"/>
      <w:lvlText w:val="%5."/>
      <w:legacy w:legacy="1" w:legacySpace="0" w:legacyIndent="708"/>
      <w:lvlJc w:val="left"/>
      <w:pPr>
        <w:ind w:left="1673" w:hanging="708"/>
      </w:pPr>
    </w:lvl>
    <w:lvl w:ilvl="5">
      <w:start w:val="1"/>
      <w:numFmt w:val="decimal"/>
      <w:lvlText w:val="%5.%6."/>
      <w:legacy w:legacy="1" w:legacySpace="0" w:legacyIndent="708"/>
      <w:lvlJc w:val="left"/>
      <w:pPr>
        <w:ind w:left="2381" w:hanging="708"/>
      </w:pPr>
    </w:lvl>
    <w:lvl w:ilvl="6">
      <w:start w:val="1"/>
      <w:numFmt w:val="decimal"/>
      <w:lvlText w:val="%5.%6.%7."/>
      <w:legacy w:legacy="1" w:legacySpace="0" w:legacyIndent="708"/>
      <w:lvlJc w:val="left"/>
      <w:pPr>
        <w:ind w:left="3089" w:hanging="708"/>
      </w:pPr>
    </w:lvl>
    <w:lvl w:ilvl="7">
      <w:start w:val="1"/>
      <w:numFmt w:val="decimal"/>
      <w:lvlText w:val="%5.%6.%7.%8."/>
      <w:legacy w:legacy="1" w:legacySpace="0" w:legacyIndent="708"/>
      <w:lvlJc w:val="left"/>
      <w:pPr>
        <w:ind w:left="3797" w:hanging="708"/>
      </w:pPr>
    </w:lvl>
    <w:lvl w:ilvl="8">
      <w:start w:val="1"/>
      <w:numFmt w:val="decimal"/>
      <w:lvlText w:val="%5.%6.%7.%8.%9."/>
      <w:legacy w:legacy="1" w:legacySpace="0" w:legacyIndent="708"/>
      <w:lvlJc w:val="left"/>
      <w:pPr>
        <w:ind w:left="4505" w:hanging="708"/>
      </w:pPr>
    </w:lvl>
  </w:abstractNum>
  <w:abstractNum w:abstractNumId="42">
    <w:nsid w:val="470D07DB"/>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43">
    <w:nsid w:val="47FA077C"/>
    <w:multiLevelType w:val="singleLevel"/>
    <w:tmpl w:val="B2806C74"/>
    <w:lvl w:ilvl="0">
      <w:start w:val="1"/>
      <w:numFmt w:val="decimal"/>
      <w:lvlText w:val="%1)"/>
      <w:legacy w:legacy="1" w:legacySpace="0" w:legacyIndent="283"/>
      <w:lvlJc w:val="left"/>
      <w:pPr>
        <w:ind w:left="1003" w:hanging="283"/>
      </w:pPr>
    </w:lvl>
  </w:abstractNum>
  <w:abstractNum w:abstractNumId="44">
    <w:nsid w:val="48203ADB"/>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45">
    <w:nsid w:val="49481B02"/>
    <w:multiLevelType w:val="singleLevel"/>
    <w:tmpl w:val="B2806C74"/>
    <w:lvl w:ilvl="0">
      <w:start w:val="1"/>
      <w:numFmt w:val="decimal"/>
      <w:lvlText w:val="%1)"/>
      <w:legacy w:legacy="1" w:legacySpace="0" w:legacyIndent="283"/>
      <w:lvlJc w:val="left"/>
      <w:pPr>
        <w:ind w:left="1559" w:hanging="283"/>
      </w:pPr>
    </w:lvl>
  </w:abstractNum>
  <w:abstractNum w:abstractNumId="46">
    <w:nsid w:val="4ABA78A1"/>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47">
    <w:nsid w:val="4B9E2D5E"/>
    <w:multiLevelType w:val="singleLevel"/>
    <w:tmpl w:val="0419000F"/>
    <w:lvl w:ilvl="0">
      <w:start w:val="1"/>
      <w:numFmt w:val="decimal"/>
      <w:lvlText w:val="%1."/>
      <w:lvlJc w:val="left"/>
      <w:pPr>
        <w:tabs>
          <w:tab w:val="num" w:pos="360"/>
        </w:tabs>
        <w:ind w:left="360" w:hanging="360"/>
      </w:pPr>
    </w:lvl>
  </w:abstractNum>
  <w:abstractNum w:abstractNumId="48">
    <w:nsid w:val="4CD140F0"/>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49">
    <w:nsid w:val="4DF0264B"/>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50">
    <w:nsid w:val="4E19622C"/>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51">
    <w:nsid w:val="4FE42DF5"/>
    <w:multiLevelType w:val="singleLevel"/>
    <w:tmpl w:val="2AF8B888"/>
    <w:lvl w:ilvl="0">
      <w:start w:val="1"/>
      <w:numFmt w:val="bullet"/>
      <w:lvlText w:val=""/>
      <w:lvlJc w:val="left"/>
      <w:pPr>
        <w:tabs>
          <w:tab w:val="num" w:pos="360"/>
        </w:tabs>
        <w:ind w:left="360" w:hanging="360"/>
      </w:pPr>
      <w:rPr>
        <w:rFonts w:ascii="Wingdings" w:hAnsi="Wingdings" w:hint="default"/>
      </w:rPr>
    </w:lvl>
  </w:abstractNum>
  <w:abstractNum w:abstractNumId="52">
    <w:nsid w:val="50214B0C"/>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53">
    <w:nsid w:val="52CA66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4">
    <w:nsid w:val="5424416B"/>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55">
    <w:nsid w:val="56D026ED"/>
    <w:multiLevelType w:val="singleLevel"/>
    <w:tmpl w:val="FBDA713E"/>
    <w:lvl w:ilvl="0">
      <w:start w:val="1"/>
      <w:numFmt w:val="bullet"/>
      <w:lvlText w:val=""/>
      <w:lvlJc w:val="left"/>
      <w:pPr>
        <w:tabs>
          <w:tab w:val="num" w:pos="360"/>
        </w:tabs>
        <w:ind w:left="360" w:hanging="360"/>
      </w:pPr>
      <w:rPr>
        <w:rFonts w:ascii="Wingdings" w:hAnsi="Wingdings" w:hint="default"/>
      </w:rPr>
    </w:lvl>
  </w:abstractNum>
  <w:abstractNum w:abstractNumId="56">
    <w:nsid w:val="571E72EC"/>
    <w:multiLevelType w:val="singleLevel"/>
    <w:tmpl w:val="0419000F"/>
    <w:lvl w:ilvl="0">
      <w:start w:val="1"/>
      <w:numFmt w:val="decimal"/>
      <w:lvlText w:val="%1."/>
      <w:lvlJc w:val="left"/>
      <w:pPr>
        <w:tabs>
          <w:tab w:val="num" w:pos="360"/>
        </w:tabs>
        <w:ind w:left="360" w:hanging="360"/>
      </w:pPr>
    </w:lvl>
  </w:abstractNum>
  <w:abstractNum w:abstractNumId="57">
    <w:nsid w:val="5B9E12A0"/>
    <w:multiLevelType w:val="singleLevel"/>
    <w:tmpl w:val="0419000F"/>
    <w:lvl w:ilvl="0">
      <w:start w:val="1"/>
      <w:numFmt w:val="decimal"/>
      <w:lvlText w:val="%1."/>
      <w:lvlJc w:val="left"/>
      <w:pPr>
        <w:tabs>
          <w:tab w:val="num" w:pos="360"/>
        </w:tabs>
        <w:ind w:left="360" w:hanging="360"/>
      </w:pPr>
    </w:lvl>
  </w:abstractNum>
  <w:abstractNum w:abstractNumId="58">
    <w:nsid w:val="5C3A6F69"/>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59">
    <w:nsid w:val="5DE26148"/>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60">
    <w:nsid w:val="605E3BFC"/>
    <w:multiLevelType w:val="multilevel"/>
    <w:tmpl w:val="7D720D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1">
    <w:nsid w:val="61FB321D"/>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62">
    <w:nsid w:val="63475551"/>
    <w:multiLevelType w:val="singleLevel"/>
    <w:tmpl w:val="0419000F"/>
    <w:lvl w:ilvl="0">
      <w:start w:val="1"/>
      <w:numFmt w:val="decimal"/>
      <w:lvlText w:val="%1."/>
      <w:lvlJc w:val="left"/>
      <w:pPr>
        <w:tabs>
          <w:tab w:val="num" w:pos="360"/>
        </w:tabs>
        <w:ind w:left="360" w:hanging="360"/>
      </w:pPr>
      <w:rPr>
        <w:rFonts w:hint="default"/>
      </w:rPr>
    </w:lvl>
  </w:abstractNum>
  <w:abstractNum w:abstractNumId="63">
    <w:nsid w:val="64013D05"/>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64">
    <w:nsid w:val="64427CE4"/>
    <w:multiLevelType w:val="singleLevel"/>
    <w:tmpl w:val="039E1E24"/>
    <w:lvl w:ilvl="0">
      <w:start w:val="3"/>
      <w:numFmt w:val="decimal"/>
      <w:lvlText w:val="%1."/>
      <w:lvlJc w:val="left"/>
      <w:pPr>
        <w:tabs>
          <w:tab w:val="num" w:pos="643"/>
        </w:tabs>
        <w:ind w:left="643" w:hanging="360"/>
      </w:pPr>
      <w:rPr>
        <w:rFonts w:hint="default"/>
      </w:rPr>
    </w:lvl>
  </w:abstractNum>
  <w:abstractNum w:abstractNumId="65">
    <w:nsid w:val="65314C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6">
    <w:nsid w:val="655D5FE6"/>
    <w:multiLevelType w:val="singleLevel"/>
    <w:tmpl w:val="2AF8B888"/>
    <w:lvl w:ilvl="0">
      <w:start w:val="1"/>
      <w:numFmt w:val="bullet"/>
      <w:lvlText w:val=""/>
      <w:lvlJc w:val="left"/>
      <w:pPr>
        <w:tabs>
          <w:tab w:val="num" w:pos="360"/>
        </w:tabs>
        <w:ind w:left="360" w:hanging="360"/>
      </w:pPr>
      <w:rPr>
        <w:rFonts w:ascii="Wingdings" w:hAnsi="Wingdings" w:hint="default"/>
      </w:rPr>
    </w:lvl>
  </w:abstractNum>
  <w:abstractNum w:abstractNumId="67">
    <w:nsid w:val="66BA3DBE"/>
    <w:multiLevelType w:val="singleLevel"/>
    <w:tmpl w:val="FBDA713E"/>
    <w:lvl w:ilvl="0">
      <w:start w:val="1"/>
      <w:numFmt w:val="bullet"/>
      <w:lvlText w:val=""/>
      <w:lvlJc w:val="left"/>
      <w:pPr>
        <w:tabs>
          <w:tab w:val="num" w:pos="360"/>
        </w:tabs>
        <w:ind w:left="360" w:hanging="360"/>
      </w:pPr>
      <w:rPr>
        <w:rFonts w:ascii="Wingdings" w:hAnsi="Wingdings" w:hint="default"/>
      </w:rPr>
    </w:lvl>
  </w:abstractNum>
  <w:abstractNum w:abstractNumId="68">
    <w:nsid w:val="69634003"/>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69">
    <w:nsid w:val="6CF25DFE"/>
    <w:multiLevelType w:val="singleLevel"/>
    <w:tmpl w:val="38DEFF42"/>
    <w:lvl w:ilvl="0">
      <w:start w:val="2"/>
      <w:numFmt w:val="decimal"/>
      <w:lvlText w:val="%1."/>
      <w:lvlJc w:val="left"/>
      <w:pPr>
        <w:tabs>
          <w:tab w:val="num" w:pos="360"/>
        </w:tabs>
        <w:ind w:left="360" w:hanging="360"/>
      </w:pPr>
    </w:lvl>
  </w:abstractNum>
  <w:abstractNum w:abstractNumId="70">
    <w:nsid w:val="6CFC47A5"/>
    <w:multiLevelType w:val="multilevel"/>
    <w:tmpl w:val="A9A0DC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1">
    <w:nsid w:val="6D28551A"/>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72">
    <w:nsid w:val="6DDF651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3">
    <w:nsid w:val="6E2B4344"/>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74">
    <w:nsid w:val="6E661AF3"/>
    <w:multiLevelType w:val="singleLevel"/>
    <w:tmpl w:val="B96268EC"/>
    <w:lvl w:ilvl="0">
      <w:start w:val="2"/>
      <w:numFmt w:val="bullet"/>
      <w:lvlText w:val="-"/>
      <w:lvlJc w:val="left"/>
      <w:pPr>
        <w:tabs>
          <w:tab w:val="num" w:pos="704"/>
        </w:tabs>
        <w:ind w:left="704" w:hanging="360"/>
      </w:pPr>
      <w:rPr>
        <w:rFonts w:hint="default"/>
      </w:rPr>
    </w:lvl>
  </w:abstractNum>
  <w:abstractNum w:abstractNumId="75">
    <w:nsid w:val="71E9390F"/>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76">
    <w:nsid w:val="73A84338"/>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77">
    <w:nsid w:val="73F6062E"/>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78">
    <w:nsid w:val="745C3AD2"/>
    <w:multiLevelType w:val="singleLevel"/>
    <w:tmpl w:val="B32884E2"/>
    <w:lvl w:ilvl="0">
      <w:start w:val="1"/>
      <w:numFmt w:val="bullet"/>
      <w:lvlText w:val=""/>
      <w:lvlJc w:val="left"/>
      <w:pPr>
        <w:tabs>
          <w:tab w:val="num" w:pos="360"/>
        </w:tabs>
        <w:ind w:left="360" w:hanging="360"/>
      </w:pPr>
      <w:rPr>
        <w:rFonts w:ascii="Wingdings" w:hAnsi="Wingdings" w:hint="default"/>
      </w:rPr>
    </w:lvl>
  </w:abstractNum>
  <w:abstractNum w:abstractNumId="79">
    <w:nsid w:val="752437A7"/>
    <w:multiLevelType w:val="singleLevel"/>
    <w:tmpl w:val="FFFFFFFF"/>
    <w:lvl w:ilvl="0">
      <w:start w:val="1"/>
      <w:numFmt w:val="bullet"/>
      <w:lvlText w:val=""/>
      <w:legacy w:legacy="1" w:legacySpace="0" w:legacyIndent="283"/>
      <w:lvlJc w:val="left"/>
      <w:pPr>
        <w:ind w:left="1276" w:hanging="283"/>
      </w:pPr>
      <w:rPr>
        <w:rFonts w:ascii="Symbol" w:hAnsi="Symbol" w:hint="default"/>
      </w:rPr>
    </w:lvl>
  </w:abstractNum>
  <w:abstractNum w:abstractNumId="80">
    <w:nsid w:val="75EC2977"/>
    <w:multiLevelType w:val="singleLevel"/>
    <w:tmpl w:val="FBDA713E"/>
    <w:lvl w:ilvl="0">
      <w:start w:val="1"/>
      <w:numFmt w:val="bullet"/>
      <w:lvlText w:val=""/>
      <w:lvlJc w:val="left"/>
      <w:pPr>
        <w:tabs>
          <w:tab w:val="num" w:pos="360"/>
        </w:tabs>
        <w:ind w:left="360" w:hanging="360"/>
      </w:pPr>
      <w:rPr>
        <w:rFonts w:ascii="Wingdings" w:hAnsi="Wingdings" w:hint="default"/>
      </w:rPr>
    </w:lvl>
  </w:abstractNum>
  <w:abstractNum w:abstractNumId="81">
    <w:nsid w:val="7AFD1DD1"/>
    <w:multiLevelType w:val="singleLevel"/>
    <w:tmpl w:val="FBDA713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75"/>
  </w:num>
  <w:num w:numId="3">
    <w:abstractNumId w:val="60"/>
  </w:num>
  <w:num w:numId="4">
    <w:abstractNumId w:val="69"/>
  </w:num>
  <w:num w:numId="5">
    <w:abstractNumId w:val="35"/>
  </w:num>
  <w:num w:numId="6">
    <w:abstractNumId w:val="71"/>
  </w:num>
  <w:num w:numId="7">
    <w:abstractNumId w:val="14"/>
  </w:num>
  <w:num w:numId="8">
    <w:abstractNumId w:val="78"/>
  </w:num>
  <w:num w:numId="9">
    <w:abstractNumId w:val="40"/>
  </w:num>
  <w:num w:numId="10">
    <w:abstractNumId w:val="22"/>
  </w:num>
  <w:num w:numId="1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52"/>
  </w:num>
  <w:num w:numId="13">
    <w:abstractNumId w:val="50"/>
  </w:num>
  <w:num w:numId="14">
    <w:abstractNumId w:val="28"/>
  </w:num>
  <w:num w:numId="15">
    <w:abstractNumId w:val="9"/>
  </w:num>
  <w:num w:numId="16">
    <w:abstractNumId w:val="25"/>
  </w:num>
  <w:num w:numId="17">
    <w:abstractNumId w:val="18"/>
  </w:num>
  <w:num w:numId="18">
    <w:abstractNumId w:val="13"/>
  </w:num>
  <w:num w:numId="19">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0">
    <w:abstractNumId w:val="45"/>
  </w:num>
  <w:num w:numId="2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19"/>
  </w:num>
  <w:num w:numId="23">
    <w:abstractNumId w:val="43"/>
  </w:num>
  <w:num w:numId="24">
    <w:abstractNumId w:val="68"/>
  </w:num>
  <w:num w:numId="25">
    <w:abstractNumId w:val="70"/>
  </w:num>
  <w:num w:numId="26">
    <w:abstractNumId w:val="10"/>
  </w:num>
  <w:num w:numId="27">
    <w:abstractNumId w:val="58"/>
  </w:num>
  <w:num w:numId="28">
    <w:abstractNumId w:val="77"/>
  </w:num>
  <w:num w:numId="29">
    <w:abstractNumId w:val="76"/>
  </w:num>
  <w:num w:numId="30">
    <w:abstractNumId w:val="73"/>
  </w:num>
  <w:num w:numId="31">
    <w:abstractNumId w:val="37"/>
  </w:num>
  <w:num w:numId="32">
    <w:abstractNumId w:val="54"/>
  </w:num>
  <w:num w:numId="33">
    <w:abstractNumId w:val="42"/>
  </w:num>
  <w:num w:numId="34">
    <w:abstractNumId w:val="4"/>
  </w:num>
  <w:num w:numId="35">
    <w:abstractNumId w:val="31"/>
  </w:num>
  <w:num w:numId="36">
    <w:abstractNumId w:val="27"/>
  </w:num>
  <w:num w:numId="37">
    <w:abstractNumId w:val="44"/>
  </w:num>
  <w:num w:numId="38">
    <w:abstractNumId w:val="21"/>
  </w:num>
  <w:num w:numId="39">
    <w:abstractNumId w:val="61"/>
  </w:num>
  <w:num w:numId="40">
    <w:abstractNumId w:val="38"/>
  </w:num>
  <w:num w:numId="41">
    <w:abstractNumId w:val="20"/>
  </w:num>
  <w:num w:numId="42">
    <w:abstractNumId w:val="12"/>
  </w:num>
  <w:num w:numId="43">
    <w:abstractNumId w:val="63"/>
  </w:num>
  <w:num w:numId="44">
    <w:abstractNumId w:val="64"/>
  </w:num>
  <w:num w:numId="45">
    <w:abstractNumId w:val="49"/>
  </w:num>
  <w:num w:numId="46">
    <w:abstractNumId w:val="46"/>
  </w:num>
  <w:num w:numId="47">
    <w:abstractNumId w:val="5"/>
  </w:num>
  <w:num w:numId="48">
    <w:abstractNumId w:val="26"/>
  </w:num>
  <w:num w:numId="49">
    <w:abstractNumId w:val="34"/>
  </w:num>
  <w:num w:numId="50">
    <w:abstractNumId w:val="57"/>
  </w:num>
  <w:num w:numId="51">
    <w:abstractNumId w:val="29"/>
  </w:num>
  <w:num w:numId="52">
    <w:abstractNumId w:val="3"/>
  </w:num>
  <w:num w:numId="53">
    <w:abstractNumId w:val="48"/>
  </w:num>
  <w:num w:numId="54">
    <w:abstractNumId w:val="74"/>
  </w:num>
  <w:num w:numId="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6">
    <w:abstractNumId w:val="2"/>
  </w:num>
  <w:num w:numId="57">
    <w:abstractNumId w:val="59"/>
  </w:num>
  <w:num w:numId="58">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59">
    <w:abstractNumId w:val="41"/>
  </w:num>
  <w:num w:numId="60">
    <w:abstractNumId w:val="7"/>
  </w:num>
  <w:num w:numId="6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62">
    <w:abstractNumId w:val="1"/>
    <w:lvlOverride w:ilvl="0">
      <w:lvl w:ilvl="0">
        <w:start w:val="1"/>
        <w:numFmt w:val="bullet"/>
        <w:lvlText w:val=""/>
        <w:legacy w:legacy="1" w:legacySpace="0" w:legacyIndent="283"/>
        <w:lvlJc w:val="left"/>
        <w:pPr>
          <w:ind w:left="1276" w:hanging="283"/>
        </w:pPr>
        <w:rPr>
          <w:rFonts w:ascii="Symbol" w:hAnsi="Symbol" w:hint="default"/>
        </w:rPr>
      </w:lvl>
    </w:lvlOverride>
  </w:num>
  <w:num w:numId="63">
    <w:abstractNumId w:val="65"/>
  </w:num>
  <w:num w:numId="64">
    <w:abstractNumId w:val="62"/>
  </w:num>
  <w:num w:numId="65">
    <w:abstractNumId w:val="53"/>
  </w:num>
  <w:num w:numId="66">
    <w:abstractNumId w:val="72"/>
  </w:num>
  <w:num w:numId="67">
    <w:abstractNumId w:val="66"/>
  </w:num>
  <w:num w:numId="68">
    <w:abstractNumId w:val="51"/>
  </w:num>
  <w:num w:numId="69">
    <w:abstractNumId w:val="36"/>
  </w:num>
  <w:num w:numId="70">
    <w:abstractNumId w:val="8"/>
  </w:num>
  <w:num w:numId="71">
    <w:abstractNumId w:val="79"/>
  </w:num>
  <w:num w:numId="72">
    <w:abstractNumId w:val="16"/>
  </w:num>
  <w:num w:numId="73">
    <w:abstractNumId w:val="6"/>
  </w:num>
  <w:num w:numId="74">
    <w:abstractNumId w:val="47"/>
  </w:num>
  <w:num w:numId="75">
    <w:abstractNumId w:val="17"/>
  </w:num>
  <w:num w:numId="76">
    <w:abstractNumId w:val="39"/>
  </w:num>
  <w:num w:numId="77">
    <w:abstractNumId w:val="80"/>
  </w:num>
  <w:num w:numId="78">
    <w:abstractNumId w:val="11"/>
  </w:num>
  <w:num w:numId="79">
    <w:abstractNumId w:val="56"/>
  </w:num>
  <w:num w:numId="80">
    <w:abstractNumId w:val="23"/>
  </w:num>
  <w:num w:numId="81">
    <w:abstractNumId w:val="67"/>
  </w:num>
  <w:num w:numId="82">
    <w:abstractNumId w:val="55"/>
  </w:num>
  <w:num w:numId="83">
    <w:abstractNumId w:val="81"/>
  </w:num>
  <w:num w:numId="84">
    <w:abstractNumId w:val="15"/>
  </w:num>
  <w:num w:numId="85">
    <w:abstractNumId w:val="33"/>
  </w:num>
  <w:num w:numId="86">
    <w:abstractNumId w:val="32"/>
  </w:num>
  <w:num w:numId="87">
    <w:abstractNumId w:val="30"/>
  </w:num>
  <w:num w:numId="88">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40A"/>
    <w:rsid w:val="00185138"/>
    <w:rsid w:val="00440539"/>
    <w:rsid w:val="00C25EE3"/>
    <w:rsid w:val="00C4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3"/>
    <o:shapelayout v:ext="edit">
      <o:idmap v:ext="edit" data="1"/>
    </o:shapelayout>
  </w:shapeDefaults>
  <w:decimalSymbol w:val=","/>
  <w:listSeparator w:val=";"/>
  <w15:chartTrackingRefBased/>
  <w15:docId w15:val="{1A8B1931-C6AB-4E4A-9124-5CD531F0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rPr>
  </w:style>
  <w:style w:type="paragraph" w:styleId="Heading1">
    <w:name w:val="heading 1"/>
    <w:basedOn w:val="Normal"/>
    <w:next w:val="Normal"/>
    <w:qFormat/>
    <w:pPr>
      <w:keepNext/>
      <w:spacing w:before="240" w:after="60"/>
      <w:outlineLvl w:val="0"/>
    </w:pPr>
    <w:rPr>
      <w:rFonts w:ascii="Arial" w:hAnsi="Arial"/>
      <w:b/>
      <w:kern w:val="28"/>
      <w:sz w:val="28"/>
      <w:lang w:val="ru-RU"/>
    </w:rPr>
  </w:style>
  <w:style w:type="paragraph" w:styleId="Heading2">
    <w:name w:val="heading 2"/>
    <w:basedOn w:val="Normal"/>
    <w:next w:val="Normal"/>
    <w:qFormat/>
    <w:pPr>
      <w:keepNext/>
      <w:spacing w:before="240" w:after="60"/>
      <w:outlineLvl w:val="1"/>
    </w:pPr>
    <w:rPr>
      <w:rFonts w:ascii="Arial" w:hAnsi="Arial"/>
      <w:b/>
      <w:i/>
      <w:sz w:val="24"/>
      <w:lang w:val="ru-RU"/>
    </w:rPr>
  </w:style>
  <w:style w:type="paragraph" w:styleId="Heading3">
    <w:name w:val="heading 3"/>
    <w:basedOn w:val="Normal"/>
    <w:next w:val="Normal"/>
    <w:qFormat/>
    <w:pPr>
      <w:keepNext/>
      <w:jc w:val="center"/>
      <w:outlineLvl w:val="2"/>
    </w:pPr>
    <w:rPr>
      <w:b/>
      <w:caps/>
      <w:sz w:val="28"/>
      <w:lang w:val="ru-RU"/>
    </w:rPr>
  </w:style>
  <w:style w:type="paragraph" w:styleId="Heading5">
    <w:name w:val="heading 5"/>
    <w:basedOn w:val="Normal"/>
    <w:next w:val="Normal"/>
    <w:qFormat/>
    <w:pPr>
      <w:keepNext/>
      <w:ind w:firstLine="5812"/>
      <w:outlineLvl w:val="4"/>
    </w:pPr>
    <w:rPr>
      <w:rFonts w:ascii="Arial" w:hAnsi="Arial"/>
      <w:sz w:val="24"/>
      <w:lang w:val="ru-RU"/>
    </w:rPr>
  </w:style>
  <w:style w:type="paragraph" w:styleId="Heading8">
    <w:name w:val="heading 8"/>
    <w:basedOn w:val="Normal"/>
    <w:next w:val="Normal"/>
    <w:qFormat/>
    <w:pPr>
      <w:keepNext/>
      <w:ind w:firstLine="720"/>
      <w:jc w:val="both"/>
      <w:outlineLvl w:val="7"/>
    </w:pPr>
    <w:rPr>
      <w:rFonts w:ascii="Arial" w:hAnsi="Arial"/>
      <w:b/>
      <w:lang w:val="ru-RU"/>
    </w:rPr>
  </w:style>
  <w:style w:type="paragraph" w:styleId="Heading9">
    <w:name w:val="heading 9"/>
    <w:basedOn w:val="Normal"/>
    <w:next w:val="Normal"/>
    <w:qFormat/>
    <w:pPr>
      <w:keepNext/>
      <w:outlineLvl w:val="8"/>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autoRedefine/>
    <w:semiHidden/>
    <w:pPr>
      <w:numPr>
        <w:numId w:val="1"/>
      </w:numPr>
      <w:tabs>
        <w:tab w:val="clear" w:pos="926"/>
        <w:tab w:val="num" w:pos="360"/>
      </w:tabs>
      <w:ind w:left="360"/>
    </w:pPr>
    <w:rPr>
      <w:lang w:val="ru-RU"/>
    </w:rPr>
  </w:style>
  <w:style w:type="paragraph" w:styleId="ListBullet2">
    <w:name w:val="List Bullet 2"/>
    <w:basedOn w:val="Normal"/>
    <w:autoRedefine/>
    <w:semiHidden/>
    <w:pPr>
      <w:numPr>
        <w:numId w:val="76"/>
      </w:numPr>
    </w:pPr>
    <w:rPr>
      <w:lang w:val="ru-RU"/>
    </w:rPr>
  </w:style>
  <w:style w:type="paragraph" w:styleId="TOC1">
    <w:name w:val="toc 1"/>
    <w:basedOn w:val="Normal"/>
    <w:next w:val="Normal"/>
    <w:autoRedefine/>
    <w:semiHidden/>
    <w:pPr>
      <w:spacing w:before="120" w:after="120"/>
    </w:pPr>
    <w:rPr>
      <w:b/>
      <w:caps/>
      <w:lang w:val="ru-RU"/>
    </w:rPr>
  </w:style>
  <w:style w:type="paragraph" w:styleId="TOC2">
    <w:name w:val="toc 2"/>
    <w:basedOn w:val="Normal"/>
    <w:next w:val="Normal"/>
    <w:autoRedefine/>
    <w:semiHidden/>
    <w:pPr>
      <w:ind w:left="200"/>
    </w:pPr>
    <w:rPr>
      <w:smallCaps/>
      <w:lang w:val="ru-RU"/>
    </w:rPr>
  </w:style>
  <w:style w:type="paragraph" w:styleId="TOC3">
    <w:name w:val="toc 3"/>
    <w:basedOn w:val="Normal"/>
    <w:next w:val="Normal"/>
    <w:autoRedefine/>
    <w:semiHidden/>
    <w:pPr>
      <w:ind w:left="400"/>
    </w:pPr>
    <w:rPr>
      <w:i/>
      <w:lang w:val="ru-RU"/>
    </w:rPr>
  </w:style>
  <w:style w:type="paragraph" w:styleId="BodyText">
    <w:name w:val="Body Text"/>
    <w:basedOn w:val="Normal"/>
    <w:semiHidden/>
    <w:pPr>
      <w:jc w:val="both"/>
    </w:pPr>
    <w:rPr>
      <w:lang w:val="ru-RU"/>
    </w:rPr>
  </w:style>
  <w:style w:type="paragraph" w:styleId="BodyTextIndent">
    <w:name w:val="Body Text Indent"/>
    <w:basedOn w:val="Normal"/>
    <w:semiHidden/>
    <w:pPr>
      <w:spacing w:after="120"/>
      <w:ind w:firstLine="720"/>
      <w:jc w:val="both"/>
    </w:pPr>
    <w:rPr>
      <w:lang w:val="ru-RU"/>
    </w:rPr>
  </w:style>
  <w:style w:type="paragraph" w:styleId="BodyTextIndent2">
    <w:name w:val="Body Text Indent 2"/>
    <w:basedOn w:val="Normal"/>
    <w:semiHidden/>
    <w:pPr>
      <w:ind w:firstLine="720"/>
      <w:jc w:val="both"/>
    </w:pPr>
    <w:rPr>
      <w:lang w:val="ru-RU"/>
    </w:rPr>
  </w:style>
  <w:style w:type="paragraph" w:styleId="BodyTextIndent3">
    <w:name w:val="Body Text Indent 3"/>
    <w:basedOn w:val="Normal"/>
    <w:semiHidden/>
    <w:pPr>
      <w:tabs>
        <w:tab w:val="left" w:pos="720"/>
      </w:tabs>
      <w:spacing w:before="120" w:after="60" w:line="360" w:lineRule="auto"/>
      <w:ind w:firstLine="709"/>
      <w:jc w:val="both"/>
    </w:pPr>
    <w:rPr>
      <w:rFonts w:ascii="Arial" w:hAnsi="Arial"/>
      <w:sz w:val="22"/>
      <w:lang w:val="ru-RU"/>
    </w:rPr>
  </w:style>
  <w:style w:type="paragraph" w:styleId="BodyText2">
    <w:name w:val="Body Text 2"/>
    <w:basedOn w:val="Normal"/>
    <w:semiHidden/>
    <w:pPr>
      <w:spacing w:after="120" w:line="360" w:lineRule="auto"/>
      <w:jc w:val="both"/>
    </w:pPr>
    <w:rPr>
      <w:rFonts w:ascii="Arial" w:hAnsi="Arial"/>
      <w:sz w:val="22"/>
      <w:lang w:val="ru-RU"/>
    </w:rPr>
  </w:style>
  <w:style w:type="paragraph" w:styleId="ListBullet">
    <w:name w:val="List Bullet"/>
    <w:basedOn w:val="Normal"/>
    <w:autoRedefine/>
    <w:semiHidden/>
    <w:pPr>
      <w:spacing w:before="120" w:after="120" w:line="360" w:lineRule="auto"/>
      <w:ind w:firstLine="709"/>
      <w:jc w:val="both"/>
    </w:pPr>
    <w:rPr>
      <w:rFonts w:ascii="Arial" w:hAnsi="Arial"/>
      <w:sz w:val="22"/>
      <w:lang w:val="ru-RU"/>
    </w:rPr>
  </w:style>
  <w:style w:type="paragraph" w:styleId="Header">
    <w:name w:val="header"/>
    <w:basedOn w:val="Normal"/>
    <w:semiHidden/>
    <w:pPr>
      <w:tabs>
        <w:tab w:val="center" w:pos="4153"/>
        <w:tab w:val="right" w:pos="8306"/>
      </w:tabs>
    </w:pPr>
    <w:rPr>
      <w:lang w:val="ru-RU"/>
    </w:rPr>
  </w:style>
  <w:style w:type="paragraph" w:styleId="List2">
    <w:name w:val="List 2"/>
    <w:basedOn w:val="Normal"/>
    <w:semiHidden/>
    <w:pPr>
      <w:ind w:left="566" w:hanging="283"/>
    </w:pPr>
    <w:rPr>
      <w:lang w:val="ru-RU"/>
    </w:rPr>
  </w:style>
  <w:style w:type="paragraph" w:customStyle="1" w:styleId="a">
    <w:name w:val="Краткий обратный адрес"/>
    <w:basedOn w:val="Normal"/>
    <w:rPr>
      <w:lang w:val="ru-RU"/>
    </w:rPr>
  </w:style>
  <w:style w:type="paragraph" w:styleId="ListContinue">
    <w:name w:val="List Continue"/>
    <w:basedOn w:val="Normal"/>
    <w:semiHidden/>
    <w:pPr>
      <w:spacing w:after="120"/>
      <w:ind w:left="283"/>
    </w:pPr>
    <w:rPr>
      <w:lang w:val="ru-RU"/>
    </w:rPr>
  </w:style>
  <w:style w:type="paragraph" w:styleId="BodyText3">
    <w:name w:val="Body Text 3"/>
    <w:basedOn w:val="Normal"/>
    <w:semiHidden/>
    <w:pPr>
      <w:jc w:val="both"/>
    </w:pPr>
    <w:rPr>
      <w:lang w:val="ru-RU"/>
    </w:rPr>
  </w:style>
  <w:style w:type="paragraph" w:styleId="ListContinue2">
    <w:name w:val="List Continue 2"/>
    <w:basedOn w:val="Normal"/>
    <w:semiHidden/>
    <w:pPr>
      <w:spacing w:after="120"/>
      <w:ind w:left="566"/>
    </w:pPr>
    <w:rPr>
      <w:lang w:val="ru-RU"/>
    </w:rPr>
  </w:style>
  <w:style w:type="paragraph" w:customStyle="1" w:styleId="Normal1">
    <w:name w:val="Normal1"/>
    <w:rPr>
      <w:rFonts w:ascii="Arial" w:hAnsi="Arial"/>
      <w:snapToGrid w:val="0"/>
      <w:sz w:val="24"/>
    </w:rPr>
  </w:style>
  <w:style w:type="paragraph" w:styleId="List3">
    <w:name w:val="List 3"/>
    <w:basedOn w:val="Normal"/>
    <w:semiHidden/>
    <w:pPr>
      <w:ind w:left="849" w:hanging="283"/>
    </w:pPr>
    <w:rPr>
      <w:lang w:val="ru-RU"/>
    </w:rPr>
  </w:style>
  <w:style w:type="paragraph" w:styleId="List">
    <w:name w:val="List"/>
    <w:basedOn w:val="Normal"/>
    <w:semiHidden/>
    <w:pPr>
      <w:ind w:left="283" w:hanging="283"/>
    </w:pPr>
    <w:rPr>
      <w:lang w:val="ru-RU"/>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23387</Words>
  <Characters>133307</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Бойцун</Manager>
  <Company>ДГУ-ЯАА 177446/594245</Company>
  <LinksUpToDate>false</LinksUpToDate>
  <CharactersWithSpaces>156382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КРЕДИТНЫЙ РИСК И СПОСОБЫ ЕГО СНИЖЕНИЯ</dc:subject>
  <dc:creator>Tanya</dc:creator>
  <cp:keywords/>
  <cp:lastModifiedBy>Irina</cp:lastModifiedBy>
  <cp:revision>2</cp:revision>
  <dcterms:created xsi:type="dcterms:W3CDTF">2014-11-29T12:53:00Z</dcterms:created>
  <dcterms:modified xsi:type="dcterms:W3CDTF">2014-11-29T12:53:00Z</dcterms:modified>
  <cp:category>ММ-93-2</cp:category>
</cp:coreProperties>
</file>