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C7" w:rsidRDefault="00992BC7">
      <w:pPr>
        <w:widowControl w:val="0"/>
        <w:spacing w:before="120"/>
        <w:jc w:val="center"/>
        <w:rPr>
          <w:b/>
          <w:bCs/>
          <w:color w:val="000000"/>
          <w:sz w:val="32"/>
          <w:szCs w:val="32"/>
        </w:rPr>
      </w:pPr>
      <w:r>
        <w:rPr>
          <w:b/>
          <w:bCs/>
          <w:color w:val="000000"/>
          <w:sz w:val="32"/>
          <w:szCs w:val="32"/>
        </w:rPr>
        <w:t>Криминологическая характеристика и профилактика преступности несовершеннолетних.</w:t>
      </w:r>
    </w:p>
    <w:p w:rsidR="00992BC7" w:rsidRDefault="00992BC7">
      <w:pPr>
        <w:widowControl w:val="0"/>
        <w:spacing w:before="120"/>
        <w:ind w:firstLine="567"/>
        <w:jc w:val="center"/>
        <w:rPr>
          <w:b/>
          <w:bCs/>
          <w:color w:val="000000"/>
          <w:sz w:val="24"/>
          <w:szCs w:val="24"/>
        </w:rPr>
      </w:pPr>
      <w:r>
        <w:rPr>
          <w:b/>
          <w:bCs/>
          <w:color w:val="000000"/>
          <w:sz w:val="24"/>
          <w:szCs w:val="24"/>
        </w:rPr>
        <w:t>Санкт-Петербургский университет</w:t>
      </w:r>
    </w:p>
    <w:p w:rsidR="00992BC7" w:rsidRDefault="00992BC7">
      <w:pPr>
        <w:widowControl w:val="0"/>
        <w:spacing w:before="120"/>
        <w:ind w:firstLine="567"/>
        <w:jc w:val="center"/>
        <w:rPr>
          <w:b/>
          <w:bCs/>
          <w:color w:val="000000"/>
          <w:sz w:val="24"/>
          <w:szCs w:val="24"/>
        </w:rPr>
      </w:pPr>
      <w:r>
        <w:rPr>
          <w:b/>
          <w:bCs/>
          <w:color w:val="000000"/>
          <w:sz w:val="24"/>
          <w:szCs w:val="24"/>
        </w:rPr>
        <w:t>МВД России</w:t>
      </w:r>
    </w:p>
    <w:p w:rsidR="00992BC7" w:rsidRDefault="00992BC7">
      <w:pPr>
        <w:widowControl w:val="0"/>
        <w:spacing w:before="120"/>
        <w:ind w:firstLine="567"/>
        <w:jc w:val="center"/>
        <w:rPr>
          <w:b/>
          <w:bCs/>
          <w:color w:val="000000"/>
          <w:sz w:val="24"/>
          <w:szCs w:val="24"/>
        </w:rPr>
      </w:pPr>
      <w:r>
        <w:rPr>
          <w:b/>
          <w:bCs/>
          <w:color w:val="000000"/>
          <w:sz w:val="24"/>
          <w:szCs w:val="24"/>
        </w:rPr>
        <w:t>Кафедра Криминологии</w:t>
      </w:r>
    </w:p>
    <w:p w:rsidR="00992BC7" w:rsidRDefault="00992BC7">
      <w:pPr>
        <w:widowControl w:val="0"/>
        <w:spacing w:before="120"/>
        <w:ind w:firstLine="567"/>
        <w:jc w:val="center"/>
        <w:rPr>
          <w:b/>
          <w:bCs/>
          <w:color w:val="000000"/>
          <w:sz w:val="24"/>
          <w:szCs w:val="24"/>
        </w:rPr>
      </w:pPr>
      <w:r>
        <w:rPr>
          <w:b/>
          <w:bCs/>
          <w:color w:val="000000"/>
          <w:sz w:val="24"/>
          <w:szCs w:val="24"/>
        </w:rPr>
        <w:t>Санкт-Петербург</w:t>
      </w:r>
    </w:p>
    <w:p w:rsidR="00992BC7" w:rsidRDefault="00992BC7">
      <w:pPr>
        <w:widowControl w:val="0"/>
        <w:spacing w:before="120"/>
        <w:ind w:firstLine="567"/>
        <w:jc w:val="center"/>
        <w:rPr>
          <w:b/>
          <w:bCs/>
          <w:color w:val="000000"/>
          <w:sz w:val="24"/>
          <w:szCs w:val="24"/>
        </w:rPr>
      </w:pPr>
      <w:r>
        <w:rPr>
          <w:b/>
          <w:bCs/>
          <w:color w:val="000000"/>
          <w:sz w:val="24"/>
          <w:szCs w:val="24"/>
        </w:rPr>
        <w:t>2002</w:t>
      </w:r>
    </w:p>
    <w:p w:rsidR="00992BC7" w:rsidRDefault="00992BC7">
      <w:pPr>
        <w:widowControl w:val="0"/>
        <w:spacing w:before="120"/>
        <w:ind w:firstLine="567"/>
        <w:jc w:val="both"/>
        <w:rPr>
          <w:color w:val="000000"/>
          <w:sz w:val="24"/>
          <w:szCs w:val="24"/>
        </w:rPr>
      </w:pPr>
      <w:r>
        <w:rPr>
          <w:color w:val="000000"/>
          <w:sz w:val="24"/>
          <w:szCs w:val="24"/>
        </w:rPr>
        <w:t xml:space="preserve">Несовершеннолетие  завершается на следующий день после исполнениявосемнадцати лет и наступает совершеннолетие каждого гражданина России.  </w:t>
      </w:r>
    </w:p>
    <w:p w:rsidR="00992BC7" w:rsidRDefault="00992BC7">
      <w:pPr>
        <w:widowControl w:val="0"/>
        <w:spacing w:before="120"/>
        <w:jc w:val="center"/>
        <w:rPr>
          <w:b/>
          <w:bCs/>
          <w:color w:val="000000"/>
          <w:sz w:val="28"/>
          <w:szCs w:val="28"/>
        </w:rPr>
      </w:pPr>
      <w:r>
        <w:rPr>
          <w:b/>
          <w:bCs/>
          <w:color w:val="000000"/>
          <w:sz w:val="28"/>
          <w:szCs w:val="28"/>
        </w:rPr>
        <w:t>Введение</w:t>
      </w:r>
    </w:p>
    <w:p w:rsidR="00992BC7" w:rsidRDefault="00992BC7">
      <w:pPr>
        <w:widowControl w:val="0"/>
        <w:spacing w:before="120"/>
        <w:ind w:firstLine="567"/>
        <w:jc w:val="both"/>
        <w:rPr>
          <w:color w:val="000000"/>
          <w:sz w:val="24"/>
          <w:szCs w:val="24"/>
        </w:rPr>
      </w:pPr>
      <w:r>
        <w:rPr>
          <w:color w:val="000000"/>
          <w:sz w:val="24"/>
          <w:szCs w:val="24"/>
        </w:rPr>
        <w:t xml:space="preserve">Человечество, вступив в </w:t>
      </w:r>
      <w:r>
        <w:rPr>
          <w:color w:val="000000"/>
          <w:sz w:val="24"/>
          <w:szCs w:val="24"/>
          <w:lang w:val="de-DE"/>
        </w:rPr>
        <w:t>XXI</w:t>
      </w:r>
      <w:r>
        <w:rPr>
          <w:color w:val="000000"/>
          <w:sz w:val="24"/>
          <w:szCs w:val="24"/>
        </w:rPr>
        <w:t xml:space="preserve"> век, особо озабоченно решением проблем правовой и социальной защиты подрастающего поколения, поиском подходов, стратегий противодействий беспризорности, наркомании и преступности среди несовершеннолетних. Проблемы эти актуальны для всего мирового сообщества, ищущего гуманно-нормативные меры по воздействию и профилактике преступности и воздействию на правонарушителей.</w:t>
      </w:r>
    </w:p>
    <w:p w:rsidR="00992BC7" w:rsidRDefault="00992BC7">
      <w:pPr>
        <w:widowControl w:val="0"/>
        <w:spacing w:before="120"/>
        <w:ind w:firstLine="567"/>
        <w:jc w:val="both"/>
        <w:rPr>
          <w:color w:val="000000"/>
          <w:sz w:val="24"/>
          <w:szCs w:val="24"/>
        </w:rPr>
      </w:pPr>
      <w:r>
        <w:rPr>
          <w:color w:val="000000"/>
          <w:sz w:val="24"/>
          <w:szCs w:val="24"/>
        </w:rPr>
        <w:t xml:space="preserve">Для российского общества проблемы преступности в целом, с несовершеннолетних в особенности, в последнее десятилетие приобрело особое звучание. И это не удивительно, поскольку  российское общество находится в тисках экономического  и социально-политического кризиса, обострения множества противоречий. Это вызвало нарастание  социальной напряженности, девальвации многих традиционных нравственных ценностей, резкое  снижение уровня законопослушания, дестабилизацию общественного порядка. Рост социального расслоения, появление новых привилегированных слоев, безработица, инфляция- все это играет существенную криминогенную роль  «Общество имеет таких преступников , каких оно заслуживает» Эти слова французского  криминолога Лакассаня, сказанные в конце </w:t>
      </w:r>
      <w:r>
        <w:rPr>
          <w:color w:val="000000"/>
          <w:sz w:val="24"/>
          <w:szCs w:val="24"/>
          <w:lang w:val="de-DE"/>
        </w:rPr>
        <w:t>XIX</w:t>
      </w:r>
      <w:r>
        <w:rPr>
          <w:color w:val="000000"/>
          <w:sz w:val="24"/>
          <w:szCs w:val="24"/>
        </w:rPr>
        <w:t xml:space="preserve"> века, актуальны и сейчас. </w:t>
      </w:r>
    </w:p>
    <w:p w:rsidR="00992BC7" w:rsidRDefault="00992BC7">
      <w:pPr>
        <w:widowControl w:val="0"/>
        <w:spacing w:before="120"/>
        <w:ind w:firstLine="567"/>
        <w:jc w:val="both"/>
        <w:rPr>
          <w:color w:val="000000"/>
          <w:sz w:val="24"/>
          <w:szCs w:val="24"/>
        </w:rPr>
      </w:pPr>
      <w:r>
        <w:rPr>
          <w:color w:val="000000"/>
          <w:sz w:val="24"/>
          <w:szCs w:val="24"/>
        </w:rPr>
        <w:t>Говорят, дети - будущее  страны и народа. В России сейчас около 37 миллионов детей. За один только 1998 год их стало на 700 тысяч меньше, а за последние пять лет на 3.7 миллиона. Таким образом, потеряна десятая часть  несовершеннолетней части общества. В абсолютных цифрах сейчас рождается детей на 1 миллион 47 тысяч меньше, чем в 1990 году.</w:t>
      </w:r>
    </w:p>
    <w:p w:rsidR="00992BC7" w:rsidRDefault="00992BC7">
      <w:pPr>
        <w:widowControl w:val="0"/>
        <w:spacing w:before="120"/>
        <w:ind w:firstLine="567"/>
        <w:jc w:val="both"/>
        <w:rPr>
          <w:color w:val="000000"/>
          <w:sz w:val="24"/>
          <w:szCs w:val="24"/>
        </w:rPr>
      </w:pPr>
      <w:r>
        <w:rPr>
          <w:color w:val="000000"/>
          <w:sz w:val="24"/>
          <w:szCs w:val="24"/>
        </w:rPr>
        <w:t>Как утверждает Генпрокуратура - в России 2 миллиона беспризорников,300 тысяч детей до 16 лет числятся пропавшими без вести. В СИЗО около 14 тысяч несовершеннолетних.</w:t>
      </w:r>
    </w:p>
    <w:p w:rsidR="00992BC7" w:rsidRDefault="00992BC7">
      <w:pPr>
        <w:widowControl w:val="0"/>
        <w:spacing w:before="120"/>
        <w:ind w:firstLine="567"/>
        <w:jc w:val="both"/>
        <w:rPr>
          <w:color w:val="000000"/>
          <w:sz w:val="24"/>
          <w:szCs w:val="24"/>
        </w:rPr>
      </w:pPr>
      <w:r>
        <w:rPr>
          <w:color w:val="000000"/>
          <w:sz w:val="24"/>
          <w:szCs w:val="24"/>
        </w:rPr>
        <w:t>Там нет школ. Очень часто просто нет белья, не постельного, не личного.</w:t>
      </w:r>
    </w:p>
    <w:p w:rsidR="00992BC7" w:rsidRDefault="00992BC7">
      <w:pPr>
        <w:widowControl w:val="0"/>
        <w:spacing w:before="120"/>
        <w:ind w:firstLine="567"/>
        <w:jc w:val="both"/>
        <w:rPr>
          <w:color w:val="000000"/>
          <w:sz w:val="24"/>
          <w:szCs w:val="24"/>
        </w:rPr>
      </w:pPr>
      <w:r>
        <w:rPr>
          <w:color w:val="000000"/>
          <w:sz w:val="24"/>
          <w:szCs w:val="24"/>
        </w:rPr>
        <w:t>Давая общую оценку состояния дел работы с несовершеннолетними, слово «катастрофа» прозвучало прошлым летом в обращении уполномоченного по правам человека Олега Миронова к председателю правительства России М.Касьянову.  Отсутствие слаженных действий</w:t>
      </w:r>
      <w:r>
        <w:rPr>
          <w:color w:val="000000"/>
          <w:sz w:val="24"/>
          <w:szCs w:val="24"/>
        </w:rPr>
        <w:tab/>
        <w:t>государственных органов и молодежной политики приводит к тому, что после выхода из детских домов 30% этих  ребят становятся бомжами,10% заканчивают жизнь самоубийством, ежегодно в стране совершается более семнадцати тысяч преступлений, потерпевшими в которых являются дети.</w:t>
      </w:r>
    </w:p>
    <w:p w:rsidR="00992BC7" w:rsidRDefault="00992BC7">
      <w:pPr>
        <w:widowControl w:val="0"/>
        <w:spacing w:before="120"/>
        <w:ind w:firstLine="567"/>
        <w:jc w:val="both"/>
        <w:rPr>
          <w:color w:val="000000"/>
          <w:sz w:val="24"/>
          <w:szCs w:val="24"/>
        </w:rPr>
      </w:pPr>
      <w:r>
        <w:rPr>
          <w:color w:val="000000"/>
          <w:sz w:val="24"/>
          <w:szCs w:val="24"/>
        </w:rPr>
        <w:t>Сейчас каждый из нас ощущает, что в последние 10-12 лет общество постигла какая-то апатия и равнодушие к бедам детей. Из-за системной ошибки власти, а может хуже злого умысла открыт широкий доступ к ничегонеделанью, пьянству, наркомании, преступности среди детей и подростков, отсутствие моральных обязательств, уважения, памяти.</w:t>
      </w:r>
    </w:p>
    <w:p w:rsidR="00992BC7" w:rsidRDefault="00992BC7">
      <w:pPr>
        <w:widowControl w:val="0"/>
        <w:spacing w:before="120"/>
        <w:ind w:firstLine="567"/>
        <w:jc w:val="both"/>
        <w:rPr>
          <w:color w:val="000000"/>
          <w:sz w:val="24"/>
          <w:szCs w:val="24"/>
        </w:rPr>
      </w:pPr>
      <w:r>
        <w:rPr>
          <w:color w:val="000000"/>
          <w:sz w:val="24"/>
          <w:szCs w:val="24"/>
        </w:rPr>
        <w:t>И как - будто для нас сегодняшних писал поэт Н.А.Некрасов</w:t>
      </w:r>
    </w:p>
    <w:p w:rsidR="00992BC7" w:rsidRDefault="00992BC7">
      <w:pPr>
        <w:widowControl w:val="0"/>
        <w:spacing w:before="120"/>
        <w:ind w:firstLine="567"/>
        <w:jc w:val="both"/>
        <w:rPr>
          <w:color w:val="000000"/>
          <w:sz w:val="24"/>
          <w:szCs w:val="24"/>
        </w:rPr>
      </w:pPr>
      <w:r>
        <w:rPr>
          <w:color w:val="000000"/>
          <w:sz w:val="24"/>
          <w:szCs w:val="24"/>
        </w:rPr>
        <w:t>Равнодушно слушая проклятья</w:t>
      </w:r>
    </w:p>
    <w:p w:rsidR="00992BC7" w:rsidRDefault="00992BC7">
      <w:pPr>
        <w:widowControl w:val="0"/>
        <w:spacing w:before="120"/>
        <w:ind w:firstLine="567"/>
        <w:jc w:val="both"/>
        <w:rPr>
          <w:color w:val="000000"/>
          <w:sz w:val="24"/>
          <w:szCs w:val="24"/>
        </w:rPr>
      </w:pPr>
      <w:r>
        <w:rPr>
          <w:color w:val="000000"/>
          <w:sz w:val="24"/>
          <w:szCs w:val="24"/>
        </w:rPr>
        <w:t>В битве с жизнью гибнущих людей,</w:t>
      </w:r>
    </w:p>
    <w:p w:rsidR="00992BC7" w:rsidRDefault="00992BC7">
      <w:pPr>
        <w:widowControl w:val="0"/>
        <w:spacing w:before="120"/>
        <w:ind w:firstLine="567"/>
        <w:jc w:val="both"/>
        <w:rPr>
          <w:color w:val="000000"/>
          <w:sz w:val="24"/>
          <w:szCs w:val="24"/>
        </w:rPr>
      </w:pPr>
      <w:r>
        <w:rPr>
          <w:color w:val="000000"/>
          <w:sz w:val="24"/>
          <w:szCs w:val="24"/>
        </w:rPr>
        <w:t>Из-за них вы слышите ли братья,</w:t>
      </w:r>
    </w:p>
    <w:p w:rsidR="00992BC7" w:rsidRDefault="00992BC7">
      <w:pPr>
        <w:widowControl w:val="0"/>
        <w:spacing w:before="120"/>
        <w:ind w:firstLine="567"/>
        <w:jc w:val="both"/>
        <w:rPr>
          <w:color w:val="000000"/>
          <w:sz w:val="24"/>
          <w:szCs w:val="24"/>
        </w:rPr>
      </w:pPr>
      <w:r>
        <w:rPr>
          <w:color w:val="000000"/>
          <w:sz w:val="24"/>
          <w:szCs w:val="24"/>
        </w:rPr>
        <w:t>Тихий плач и жалобы детей?</w:t>
      </w:r>
    </w:p>
    <w:p w:rsidR="00992BC7" w:rsidRDefault="00992BC7">
      <w:pPr>
        <w:widowControl w:val="0"/>
        <w:spacing w:before="120"/>
        <w:ind w:firstLine="567"/>
        <w:jc w:val="both"/>
        <w:rPr>
          <w:color w:val="000000"/>
          <w:sz w:val="24"/>
          <w:szCs w:val="24"/>
        </w:rPr>
      </w:pPr>
      <w:r>
        <w:rPr>
          <w:color w:val="000000"/>
          <w:sz w:val="24"/>
          <w:szCs w:val="24"/>
        </w:rPr>
        <w:t>Сегодняшнее состояние преступности среди несовершеннолетних, состояние их здоровья, социальной защищенности требует от правительства, силовых ведомств, ученых, общественных организаций неотложных мер, которые не должны остаться на бумаге, как это порой у нас происходит, а должны реализовываться.</w:t>
      </w:r>
    </w:p>
    <w:p w:rsidR="00992BC7" w:rsidRDefault="00992BC7">
      <w:pPr>
        <w:widowControl w:val="0"/>
        <w:spacing w:before="120"/>
        <w:ind w:firstLine="567"/>
        <w:jc w:val="both"/>
        <w:rPr>
          <w:color w:val="000000"/>
          <w:sz w:val="24"/>
          <w:szCs w:val="24"/>
        </w:rPr>
      </w:pPr>
      <w:r>
        <w:rPr>
          <w:color w:val="000000"/>
          <w:sz w:val="24"/>
          <w:szCs w:val="24"/>
        </w:rPr>
        <w:t>Из вышеупомянутого становится ясна актуальность проблемы, и я в своей работе</w:t>
      </w:r>
    </w:p>
    <w:p w:rsidR="00992BC7" w:rsidRDefault="00992BC7">
      <w:pPr>
        <w:widowControl w:val="0"/>
        <w:spacing w:before="120"/>
        <w:ind w:firstLine="567"/>
        <w:jc w:val="both"/>
        <w:rPr>
          <w:color w:val="000000"/>
          <w:sz w:val="24"/>
          <w:szCs w:val="24"/>
        </w:rPr>
      </w:pPr>
      <w:r>
        <w:rPr>
          <w:color w:val="000000"/>
          <w:sz w:val="24"/>
          <w:szCs w:val="24"/>
        </w:rPr>
        <w:t xml:space="preserve"> Сделаю попытку дать краткую характеристику  причинного комплекса и условий способствующих  преступности несовершеннолетних.   А также хочу изложить какой должна быть политика государства по профилактике преступности.</w:t>
      </w:r>
    </w:p>
    <w:p w:rsidR="00992BC7" w:rsidRDefault="00992BC7">
      <w:pPr>
        <w:widowControl w:val="0"/>
        <w:spacing w:before="120"/>
        <w:jc w:val="center"/>
        <w:rPr>
          <w:b/>
          <w:bCs/>
          <w:color w:val="000000"/>
          <w:sz w:val="28"/>
          <w:szCs w:val="28"/>
        </w:rPr>
      </w:pPr>
      <w:r>
        <w:rPr>
          <w:b/>
          <w:bCs/>
          <w:color w:val="000000"/>
          <w:sz w:val="28"/>
          <w:szCs w:val="28"/>
        </w:rPr>
        <w:t>1. Краткая характеристика причинного комплекса и условий способствующих  преступности несовершеннолетних.</w:t>
      </w:r>
    </w:p>
    <w:p w:rsidR="00992BC7" w:rsidRDefault="00992BC7">
      <w:pPr>
        <w:widowControl w:val="0"/>
        <w:spacing w:before="120"/>
        <w:ind w:firstLine="567"/>
        <w:jc w:val="both"/>
        <w:rPr>
          <w:color w:val="000000"/>
          <w:sz w:val="24"/>
          <w:szCs w:val="24"/>
        </w:rPr>
      </w:pPr>
      <w:r>
        <w:rPr>
          <w:color w:val="000000"/>
          <w:sz w:val="24"/>
          <w:szCs w:val="24"/>
        </w:rPr>
        <w:t>Несовершеннолетие - один из самых сложных периодов развития личности. Несмотря на относительную кратковременность, этот период практически определяет дальнейшую судьбу  каждого человека, так как именно в подростковом возрасте преимущественно происходит завершение формирования характера и становление личности при активном влиянии социальной сред, ближайшего окружения и общества в целом.</w:t>
      </w:r>
    </w:p>
    <w:p w:rsidR="00992BC7" w:rsidRDefault="00992BC7">
      <w:pPr>
        <w:widowControl w:val="0"/>
        <w:spacing w:before="120"/>
        <w:ind w:firstLine="567"/>
        <w:jc w:val="both"/>
        <w:rPr>
          <w:color w:val="000000"/>
          <w:sz w:val="24"/>
          <w:szCs w:val="24"/>
        </w:rPr>
      </w:pPr>
      <w:r>
        <w:rPr>
          <w:color w:val="000000"/>
          <w:sz w:val="24"/>
          <w:szCs w:val="24"/>
        </w:rPr>
        <w:t>Обращаясь к проблеме преступности несовершеннолетних, вероятно, всего надо исходить из того, что она представляет часть преступности в обществе и развивается под воздействием тех же факторов, что и преступность в целом. В связи с этим при изучении преступности лиц в возрасте от 14 до 18 лет используются общекриминологические характеристики. В то же время анализ фактов надо направить на выявление факторов, обстоятельств, значимых  именно для преступности несовершеннолетних, позволяющих установить ее специфику и необходимые  меры воздействия.</w:t>
      </w:r>
    </w:p>
    <w:p w:rsidR="00992BC7" w:rsidRDefault="00992BC7">
      <w:pPr>
        <w:widowControl w:val="0"/>
        <w:spacing w:before="120"/>
        <w:ind w:firstLine="567"/>
        <w:jc w:val="both"/>
        <w:rPr>
          <w:color w:val="000000"/>
          <w:sz w:val="24"/>
          <w:szCs w:val="24"/>
        </w:rPr>
      </w:pPr>
      <w:r>
        <w:rPr>
          <w:color w:val="000000"/>
          <w:sz w:val="24"/>
          <w:szCs w:val="24"/>
        </w:rPr>
        <w:t>Распространенность преступлений среди детей и подростков, их качественные характеристики не без оснований могут  расцениваться как прогностические для всей преступности. Не случайно предупреждение преступлений среди несовершеннолетних рассматривается в масштабах мирового сообщества как важнейший аспект предупреждения преступности в целом. Так подростковой преступности, вопросом ее предупреждения и отправления правосудия в отношении несовершеннолетних посвящены  Минимальные стандартные правила ООН 1985 г, известные под названием «Пекинские Правила», и Руководящие принципы ООН для предупреждения преступности несовершеннолетних (Эр-Риязские принципы 1990 г), а также правила  ООН 1990 года, касающиеся защиты несовершеннолетних, лишенных свободы.</w:t>
      </w:r>
    </w:p>
    <w:p w:rsidR="00992BC7" w:rsidRDefault="00992BC7">
      <w:pPr>
        <w:widowControl w:val="0"/>
        <w:spacing w:before="120"/>
        <w:ind w:firstLine="567"/>
        <w:jc w:val="both"/>
        <w:rPr>
          <w:color w:val="000000"/>
          <w:sz w:val="24"/>
          <w:szCs w:val="24"/>
        </w:rPr>
      </w:pPr>
      <w:r>
        <w:rPr>
          <w:color w:val="000000"/>
          <w:sz w:val="24"/>
          <w:szCs w:val="24"/>
        </w:rPr>
        <w:t>На основе Конвенции о правах ребенка 1989 года и Всемирной декларации об обеспечении выживания, защиты и развития детей в 90-е годы, Указом Президента России от 14.09.95 г. №942 утверждены «Основные цели и задачи государственной социальной политики по улучшению положения детей в Российской Федерации». Это национальный план действий в интересах детей России по осуществлению конкретных экономических, правовых, социальных преобразований.</w:t>
      </w:r>
    </w:p>
    <w:p w:rsidR="00992BC7" w:rsidRDefault="00992BC7">
      <w:pPr>
        <w:widowControl w:val="0"/>
        <w:spacing w:before="120"/>
        <w:ind w:firstLine="567"/>
        <w:jc w:val="both"/>
        <w:rPr>
          <w:color w:val="000000"/>
          <w:sz w:val="24"/>
          <w:szCs w:val="24"/>
        </w:rPr>
      </w:pPr>
      <w:r>
        <w:rPr>
          <w:color w:val="000000"/>
          <w:sz w:val="24"/>
          <w:szCs w:val="24"/>
        </w:rPr>
        <w:t xml:space="preserve">Среди приоритетных направлений в нем названы:  укрепление правовой защиты детства с приведением законодательства РФ в соответствие с положениями  Конвенции о правах ребенка и Конституции Российской Федерации; усиление защиты личных и имущественных прав несовершеннолетних в связи с имеющимися  социально экономическими условиями в отношении собственности. </w:t>
      </w:r>
    </w:p>
    <w:p w:rsidR="00992BC7" w:rsidRDefault="00992BC7">
      <w:pPr>
        <w:widowControl w:val="0"/>
        <w:spacing w:before="120"/>
        <w:ind w:firstLine="567"/>
        <w:jc w:val="both"/>
        <w:rPr>
          <w:color w:val="000000"/>
          <w:sz w:val="24"/>
          <w:szCs w:val="24"/>
        </w:rPr>
      </w:pPr>
      <w:r>
        <w:rPr>
          <w:color w:val="000000"/>
          <w:sz w:val="24"/>
          <w:szCs w:val="24"/>
        </w:rPr>
        <w:t>Вышеназванные и принятые в последние годы другие документы важны среди обязательных и рекомендательных норм международного права. На их основе в отношении несовершеннолетних разработаны соответствующие нормы Семейного (СК), Гражданского (ГК), Уголовного (УК) и Уголовно-исполнительного (УИК) кодексов Российской Федерации, вступивших в силу в 1995-2001 годах, а Гражданский -процессуальный кодекс (ГПК) опубликован в Российской Газете   20 ноября 2002 года.</w:t>
      </w:r>
    </w:p>
    <w:p w:rsidR="00992BC7" w:rsidRDefault="00992BC7">
      <w:pPr>
        <w:widowControl w:val="0"/>
        <w:spacing w:before="120"/>
        <w:ind w:firstLine="567"/>
        <w:jc w:val="both"/>
        <w:rPr>
          <w:color w:val="000000"/>
          <w:sz w:val="24"/>
          <w:szCs w:val="24"/>
        </w:rPr>
      </w:pPr>
      <w:r>
        <w:rPr>
          <w:color w:val="000000"/>
          <w:sz w:val="24"/>
          <w:szCs w:val="24"/>
        </w:rPr>
        <w:t>Но  специального кодекса, регламентирующего правоотношения, связанные с несовершеннолетними  нет. Однако жизненная потребность роста правовой культуры и знания основополагающих правоведческих норм в отношении несовершеннолетних бесспорны и роль в этом направлении российских ученых криминологов занимающихся  этой проблемой просто огромно.</w:t>
      </w:r>
    </w:p>
    <w:p w:rsidR="00992BC7" w:rsidRDefault="00992BC7">
      <w:pPr>
        <w:widowControl w:val="0"/>
        <w:spacing w:before="120"/>
        <w:ind w:firstLine="567"/>
        <w:jc w:val="both"/>
        <w:rPr>
          <w:color w:val="000000"/>
          <w:sz w:val="24"/>
          <w:szCs w:val="24"/>
        </w:rPr>
      </w:pPr>
      <w:r>
        <w:rPr>
          <w:color w:val="000000"/>
          <w:sz w:val="24"/>
          <w:szCs w:val="24"/>
        </w:rPr>
        <w:t xml:space="preserve">Реализация  правовых актов в работе с детьми и молодежью на территории России поручена Департаменту проблем семьи, женщин и детей Министерства  социальной защиты населения России. В регионах эти задачи призваны решать комитеты по социальным вопросам и делам молодежи.  </w:t>
      </w:r>
    </w:p>
    <w:p w:rsidR="00992BC7" w:rsidRDefault="00992BC7">
      <w:pPr>
        <w:widowControl w:val="0"/>
        <w:spacing w:before="120"/>
        <w:ind w:firstLine="567"/>
        <w:jc w:val="both"/>
        <w:rPr>
          <w:color w:val="000000"/>
          <w:sz w:val="24"/>
          <w:szCs w:val="24"/>
        </w:rPr>
      </w:pPr>
      <w:r>
        <w:rPr>
          <w:color w:val="000000"/>
          <w:sz w:val="24"/>
          <w:szCs w:val="24"/>
        </w:rPr>
        <w:t>Из вышеизложенного видно, что в нашем  государстве  очень хорошо понимают, что дети-будущее страны и народа, и для этого поддерживаются международные документы и совершенствуются законодательная и управленческая база для работы с несовершеннолетними.</w:t>
      </w:r>
    </w:p>
    <w:p w:rsidR="00992BC7" w:rsidRDefault="00992BC7">
      <w:pPr>
        <w:widowControl w:val="0"/>
        <w:spacing w:before="120"/>
        <w:ind w:firstLine="567"/>
        <w:jc w:val="both"/>
        <w:rPr>
          <w:color w:val="000000"/>
          <w:sz w:val="24"/>
          <w:szCs w:val="24"/>
        </w:rPr>
      </w:pPr>
      <w:r>
        <w:rPr>
          <w:color w:val="000000"/>
          <w:sz w:val="24"/>
          <w:szCs w:val="24"/>
        </w:rPr>
        <w:t xml:space="preserve">Однако Эксперты ООН прогнозировали и, к сожалению, не ошиблись, что к началу </w:t>
      </w:r>
      <w:r>
        <w:rPr>
          <w:color w:val="000000"/>
          <w:sz w:val="24"/>
          <w:szCs w:val="24"/>
          <w:lang w:val="en-US"/>
        </w:rPr>
        <w:t>XXI</w:t>
      </w:r>
      <w:r>
        <w:rPr>
          <w:color w:val="000000"/>
          <w:sz w:val="24"/>
          <w:szCs w:val="24"/>
        </w:rPr>
        <w:t xml:space="preserve"> века преступность среди несовершеннолетних будет в центре внимания мирового сообщества. По данным Всемирной организации здравоохранения (было исследовано 160 стран) детская беспризорность, бездомность способствуют распространению болезней и совершению преступлений несовершеннолетними, в том числе тяжких, и совершению преступлений в отношении их самих. По этим показателям на первое место в мире вышли республики бывшего СССР, а Россия опережает многих из них.</w:t>
      </w:r>
    </w:p>
    <w:p w:rsidR="00992BC7" w:rsidRDefault="00992BC7">
      <w:pPr>
        <w:widowControl w:val="0"/>
        <w:spacing w:before="120"/>
        <w:ind w:firstLine="567"/>
        <w:jc w:val="both"/>
        <w:rPr>
          <w:color w:val="000000"/>
          <w:sz w:val="24"/>
          <w:szCs w:val="24"/>
        </w:rPr>
      </w:pPr>
      <w:r>
        <w:rPr>
          <w:color w:val="000000"/>
          <w:sz w:val="24"/>
          <w:szCs w:val="24"/>
        </w:rPr>
        <w:t>Одной из главных причин роста преступности среди несовершеннолетних в последнее десятилетие является резкое ухудшение экономической ситуации и возросшая  социально-классовая напряженность в обществе. Конечно, все это влияет и на взрослую преступность, однако стремительное снижение уровня жизни сказывается сильнее всего на подростках, ибо во все времена несовершеннолетние были и остаются наиболее уязвимой частью общества.</w:t>
      </w:r>
    </w:p>
    <w:p w:rsidR="00992BC7" w:rsidRDefault="00992BC7">
      <w:pPr>
        <w:widowControl w:val="0"/>
        <w:spacing w:before="120"/>
        <w:ind w:firstLine="567"/>
        <w:jc w:val="both"/>
        <w:rPr>
          <w:color w:val="000000"/>
          <w:sz w:val="24"/>
          <w:szCs w:val="24"/>
        </w:rPr>
      </w:pPr>
      <w:r>
        <w:rPr>
          <w:color w:val="000000"/>
          <w:sz w:val="24"/>
          <w:szCs w:val="24"/>
        </w:rPr>
        <w:t>«Уязвимость»  заключается в том, что отличающее несовершеннолетних особенности (не устоявшаяся психика, не сформированная до конца система ценностей) делают их  подверженными влиянию факторов, которым взрослые люди противостоят гораздо успешнее. Не имея возможности законным путем удовлетворять свои потребности, многие подростки начинают «делать деньги» и добывать  необходимые вещи и продукты в меру своих сил и возможностей, зачастую путем совершения преступлений.</w:t>
      </w:r>
    </w:p>
    <w:p w:rsidR="00992BC7" w:rsidRDefault="00992BC7">
      <w:pPr>
        <w:widowControl w:val="0"/>
        <w:spacing w:before="120"/>
        <w:ind w:firstLine="567"/>
        <w:jc w:val="both"/>
        <w:rPr>
          <w:color w:val="000000"/>
          <w:sz w:val="24"/>
          <w:szCs w:val="24"/>
        </w:rPr>
      </w:pPr>
      <w:r>
        <w:rPr>
          <w:color w:val="000000"/>
          <w:sz w:val="24"/>
          <w:szCs w:val="24"/>
        </w:rPr>
        <w:t>Вот конкретные статистические сведения. По сравнению  с 1990 годом почти на 30% возросло число выявленных несовершеннолетних преступников. Подростками ежегодно совершается более 300 тысяч преступных деяний, из них около 100 тысяч - детьми, не достигшими возраста уголовной ответственности. Помимо этого регистрируется более миллиона административных правонарушений, совершенных ими. Количество «приводов» в отделения милиции несовершеннолетних возрастает в среднем на 12-15%.</w:t>
      </w:r>
    </w:p>
    <w:p w:rsidR="00992BC7" w:rsidRDefault="00992BC7">
      <w:pPr>
        <w:widowControl w:val="0"/>
        <w:spacing w:before="120"/>
        <w:ind w:firstLine="567"/>
        <w:jc w:val="both"/>
        <w:rPr>
          <w:color w:val="000000"/>
          <w:sz w:val="24"/>
          <w:szCs w:val="24"/>
        </w:rPr>
      </w:pPr>
      <w:r>
        <w:rPr>
          <w:color w:val="000000"/>
          <w:sz w:val="24"/>
          <w:szCs w:val="24"/>
        </w:rPr>
        <w:t>Одно из негативных проявлений экономического кризиса это то, что не работает декларируемая Конституцией РФ ст.37, где в пункте 3 записано: «Каждый имеет право на труд в условиях, отвечающих требованиям безопасности и гигиены, вознаграждения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r>
        <w:rPr>
          <w:rStyle w:val="af2"/>
          <w:color w:val="000000"/>
          <w:sz w:val="24"/>
          <w:szCs w:val="24"/>
          <w:vertAlign w:val="baseline"/>
        </w:rPr>
        <w:footnoteReference w:id="1"/>
      </w:r>
    </w:p>
    <w:p w:rsidR="00992BC7" w:rsidRDefault="00992BC7">
      <w:pPr>
        <w:widowControl w:val="0"/>
        <w:spacing w:before="120"/>
        <w:ind w:firstLine="567"/>
        <w:jc w:val="both"/>
        <w:rPr>
          <w:color w:val="000000"/>
          <w:sz w:val="24"/>
          <w:szCs w:val="24"/>
        </w:rPr>
      </w:pPr>
      <w:r>
        <w:rPr>
          <w:color w:val="000000"/>
          <w:sz w:val="24"/>
          <w:szCs w:val="24"/>
        </w:rPr>
        <w:t>С 1991 года в  стране появились официальные безработные-0.1 млн. человек. По сообщению заместителя министра труда и социального развития М.Москвиной к октябрю 1998 года число безработных составило 8.5 миллионов человек или 11.5% экономически активного населения (хотя официально таковыми числились лишь 1,75 млн.) Еще одна подробность: из 1929 тысяч официальных безработных в 2000 году половина имеет несовершеннолетних детей, а 77.5 тысяч безработных матери одиночки, а  детское пособие 50 рублей в месяц. Да и оно, как известно, не выплачиваются годами. Задолженность по детским пособиям к началу 1999 года измерялось астрономической цифрой в 24 миллиарда рублей.</w:t>
      </w:r>
      <w:r>
        <w:rPr>
          <w:rStyle w:val="af2"/>
          <w:color w:val="000000"/>
          <w:sz w:val="24"/>
          <w:szCs w:val="24"/>
          <w:vertAlign w:val="baseline"/>
        </w:rPr>
        <w:footnoteReference w:id="2"/>
      </w:r>
    </w:p>
    <w:p w:rsidR="00992BC7" w:rsidRDefault="00992BC7">
      <w:pPr>
        <w:widowControl w:val="0"/>
        <w:spacing w:before="120"/>
        <w:ind w:firstLine="567"/>
        <w:jc w:val="both"/>
        <w:rPr>
          <w:color w:val="000000"/>
          <w:sz w:val="24"/>
          <w:szCs w:val="24"/>
        </w:rPr>
      </w:pPr>
      <w:r>
        <w:rPr>
          <w:color w:val="000000"/>
          <w:sz w:val="24"/>
          <w:szCs w:val="24"/>
        </w:rPr>
        <w:t xml:space="preserve">Преступности несовершеннолетних способствует и  неконтролируемое отчисление подростков из общеобразовательных школ и ПТУ. Только в 1999 году из школ Российской Федерации по неуважительным  причинам выбыло более ста тысяч учеников (в 1985 году-1.5 тысяч). Имеют место многочисленные факты отчисления детей, не достигших 14 летнего возраста. В 1995-1996 учебном году ввиду ограниченного приема учащихся  в 9-11 классы и сокращения приема в профессионально-технические училища около 500 тысяч подростков старше 14 лет оказались лишенными возможности продолжить обучение. Этот «демократический молох» испытали мои товарищи по школе, когда в 1993 году окончили 9 классов 568 школы Красносельского района города Санкт Петербурга. </w:t>
      </w:r>
    </w:p>
    <w:p w:rsidR="00992BC7" w:rsidRDefault="00992BC7">
      <w:pPr>
        <w:widowControl w:val="0"/>
        <w:spacing w:before="120"/>
        <w:ind w:firstLine="567"/>
        <w:jc w:val="both"/>
        <w:rPr>
          <w:color w:val="000000"/>
          <w:sz w:val="24"/>
          <w:szCs w:val="24"/>
        </w:rPr>
      </w:pPr>
      <w:r>
        <w:rPr>
          <w:color w:val="000000"/>
          <w:sz w:val="24"/>
          <w:szCs w:val="24"/>
        </w:rPr>
        <w:t>Можно что угодно говорить про комсомол и пионерскую организацию, но они объединяли молодежь и детей и делали много хорошего, доброго, полезного. Их уничтожение-грубая  системная ошибка власти. Ведь со скаутов был «списан» даже пионерский галстук, и за рубежом не думают, что время скаутов прошло.</w:t>
      </w:r>
    </w:p>
    <w:p w:rsidR="00992BC7" w:rsidRDefault="00992BC7">
      <w:pPr>
        <w:widowControl w:val="0"/>
        <w:spacing w:before="120"/>
        <w:ind w:firstLine="567"/>
        <w:jc w:val="both"/>
        <w:rPr>
          <w:color w:val="000000"/>
          <w:sz w:val="24"/>
          <w:szCs w:val="24"/>
        </w:rPr>
      </w:pPr>
      <w:r>
        <w:rPr>
          <w:color w:val="000000"/>
          <w:sz w:val="24"/>
          <w:szCs w:val="24"/>
        </w:rPr>
        <w:t>Все последние годы продолжается процесс разрушения системы оздоровления и летней занятости молодежи. Многие оздоровительные лагеря для детей и подростков закрыты, а в оставшиеся дети из неполных и малообеспеченных семей не всегда могут из-за высокой стоимости путевок.</w:t>
      </w:r>
    </w:p>
    <w:p w:rsidR="00992BC7" w:rsidRDefault="00992BC7">
      <w:pPr>
        <w:widowControl w:val="0"/>
        <w:spacing w:before="120"/>
        <w:ind w:firstLine="567"/>
        <w:jc w:val="both"/>
        <w:rPr>
          <w:color w:val="000000"/>
          <w:sz w:val="24"/>
          <w:szCs w:val="24"/>
        </w:rPr>
      </w:pPr>
      <w:r>
        <w:rPr>
          <w:color w:val="000000"/>
          <w:sz w:val="24"/>
          <w:szCs w:val="24"/>
        </w:rPr>
        <w:t>Обострение проблем семейного неблагополучия на общем фоне нищеты и постоянной нужды, моральная и социальная деградация, происходящая в семьях, приводят к крайне негативным последствиям.</w:t>
      </w:r>
    </w:p>
    <w:p w:rsidR="00992BC7" w:rsidRDefault="00992BC7">
      <w:pPr>
        <w:widowControl w:val="0"/>
        <w:spacing w:before="120"/>
        <w:ind w:firstLine="567"/>
        <w:jc w:val="both"/>
        <w:rPr>
          <w:color w:val="000000"/>
          <w:sz w:val="24"/>
          <w:szCs w:val="24"/>
        </w:rPr>
      </w:pPr>
      <w:r>
        <w:rPr>
          <w:color w:val="000000"/>
          <w:sz w:val="24"/>
          <w:szCs w:val="24"/>
        </w:rPr>
        <w:t>В настоящее время увеличивается число случаев жестокого обращения с детьми, что приводит к  интенсивному «вытеснению» детей и подростков  из семьи на улицу и дает толчок новому увеличению противоправного поведения несовершеннолетних, чаще всего имущественного характера. Проведенные исследования свидетельствуют, что степень влияния семейного неблагополучия у подростков, совершивших имущественные преступления,  выше, чем у других несовершеннолетних преступников</w:t>
      </w:r>
      <w:r>
        <w:rPr>
          <w:rStyle w:val="af2"/>
          <w:color w:val="000000"/>
          <w:sz w:val="24"/>
          <w:szCs w:val="24"/>
          <w:vertAlign w:val="baseline"/>
        </w:rPr>
        <w:footnoteReference w:id="3"/>
      </w:r>
      <w:r>
        <w:rPr>
          <w:color w:val="000000"/>
          <w:sz w:val="24"/>
          <w:szCs w:val="24"/>
        </w:rPr>
        <w:t>.</w:t>
      </w:r>
    </w:p>
    <w:p w:rsidR="00992BC7" w:rsidRDefault="00992BC7">
      <w:pPr>
        <w:widowControl w:val="0"/>
        <w:spacing w:before="120"/>
        <w:ind w:firstLine="567"/>
        <w:jc w:val="both"/>
        <w:rPr>
          <w:color w:val="000000"/>
          <w:sz w:val="24"/>
          <w:szCs w:val="24"/>
        </w:rPr>
      </w:pPr>
      <w:r>
        <w:rPr>
          <w:color w:val="000000"/>
          <w:sz w:val="24"/>
          <w:szCs w:val="24"/>
        </w:rPr>
        <w:t>Из-за ненормальной обстановки в семье около 50 тысяч детей ежегодно уходят из дома (как утверждает Генпрокуратура - сейчас в стране 300 тысяч детей до 16 лет числятся пропавшими без вести) Более 20 тысяч учащихся покидают школы интернаты из-за жесткого обращения. Растет число детских суицидов. Две трети подростков отбывших наказания в колониях, возвращаются в преступный мир.  Двадцать одна тысяча детей в колониях для несовершеннолетних, из них каждый десятый-сирота. Шестьсот тысяч детей-инвалиды.</w:t>
      </w:r>
    </w:p>
    <w:p w:rsidR="00992BC7" w:rsidRDefault="00992BC7">
      <w:pPr>
        <w:widowControl w:val="0"/>
        <w:spacing w:before="120"/>
        <w:ind w:firstLine="567"/>
        <w:jc w:val="both"/>
        <w:rPr>
          <w:color w:val="000000"/>
          <w:sz w:val="24"/>
          <w:szCs w:val="24"/>
        </w:rPr>
      </w:pPr>
      <w:r>
        <w:rPr>
          <w:color w:val="000000"/>
          <w:sz w:val="24"/>
          <w:szCs w:val="24"/>
        </w:rPr>
        <w:t>Вот еще одна печальная отметка: на 9 мая 1945 года, то есть к концу немыслимого кровавого бедствия Отечественной войны, во всём Советском Союзе было 678 тысяч детей сирот, а в 1999 году их было 720 тысяч.</w:t>
      </w:r>
    </w:p>
    <w:p w:rsidR="00992BC7" w:rsidRDefault="00992BC7">
      <w:pPr>
        <w:widowControl w:val="0"/>
        <w:spacing w:before="120"/>
        <w:ind w:firstLine="567"/>
        <w:jc w:val="both"/>
        <w:rPr>
          <w:color w:val="000000"/>
          <w:sz w:val="24"/>
          <w:szCs w:val="24"/>
        </w:rPr>
      </w:pPr>
      <w:r>
        <w:rPr>
          <w:color w:val="000000"/>
          <w:sz w:val="24"/>
          <w:szCs w:val="24"/>
        </w:rPr>
        <w:t>В 1999 году Академия медицинских наук России провела официальное исследование, которое утверждает: только половина нынешних 16 летних учеников доживет до пенсии. За год здоровье каждого школьника ухудшается минимум в 5 раз. По причине плохого питания, у каждого четвертого школьника не хватает веса. Многие ученики просто голодают. За пять последних лет в 47 раз возросла заболеваемость сифилисом подростков 15-17 лет. В 1998 году на учете было  20.000 детей наркоманов, почти половина с 13-15 употребляет алкоголь.</w:t>
      </w:r>
      <w:r>
        <w:rPr>
          <w:rStyle w:val="af2"/>
          <w:color w:val="000000"/>
          <w:sz w:val="24"/>
          <w:szCs w:val="24"/>
          <w:vertAlign w:val="baseline"/>
        </w:rPr>
        <w:footnoteReference w:id="4"/>
      </w:r>
    </w:p>
    <w:p w:rsidR="00992BC7" w:rsidRDefault="00992BC7">
      <w:pPr>
        <w:widowControl w:val="0"/>
        <w:spacing w:before="120"/>
        <w:ind w:firstLine="567"/>
        <w:jc w:val="both"/>
        <w:rPr>
          <w:color w:val="000000"/>
          <w:sz w:val="24"/>
          <w:szCs w:val="24"/>
        </w:rPr>
      </w:pPr>
      <w:r>
        <w:rPr>
          <w:color w:val="000000"/>
          <w:sz w:val="24"/>
          <w:szCs w:val="24"/>
        </w:rPr>
        <w:t>Опрометчивым, однако, будет мнение о том, что преступное поведение несовершеннолетних является уделом исключительно малоимущих, социально ущемленных слоев. Богатство, нажитое неправедным путем, обладает разрушительной силой и духовно опустошает. И когда мы сегодня читаем, что в европейских странах за последнее десятилетие число преступлений несовершеннолетних возросло от 40 до 70%, а в большинстве стран мира в вопросе детской преступности  нет отката назад, спада и сокращения,</w:t>
      </w:r>
      <w:r>
        <w:rPr>
          <w:rStyle w:val="af2"/>
          <w:color w:val="000000"/>
          <w:sz w:val="24"/>
          <w:szCs w:val="24"/>
          <w:vertAlign w:val="baseline"/>
        </w:rPr>
        <w:footnoteReference w:id="5"/>
      </w:r>
      <w:r>
        <w:rPr>
          <w:color w:val="000000"/>
          <w:sz w:val="24"/>
          <w:szCs w:val="24"/>
        </w:rPr>
        <w:t xml:space="preserve"> то брать  это за главный аргумент и утверждать однозначно, что увеличение преступности среди несовершеннолетних в нашем российском обществе соответствует общемировому стандарту, глобализации мирового порядка, без учета классовых различий, я считаю ошибочным.</w:t>
      </w:r>
    </w:p>
    <w:p w:rsidR="00992BC7" w:rsidRDefault="00992BC7">
      <w:pPr>
        <w:widowControl w:val="0"/>
        <w:spacing w:before="120"/>
        <w:ind w:firstLine="567"/>
        <w:jc w:val="both"/>
        <w:rPr>
          <w:color w:val="000000"/>
          <w:sz w:val="24"/>
          <w:szCs w:val="24"/>
        </w:rPr>
      </w:pPr>
      <w:r>
        <w:rPr>
          <w:color w:val="000000"/>
          <w:sz w:val="24"/>
          <w:szCs w:val="24"/>
        </w:rPr>
        <w:t>Склонность состоятельных классов к совершению преступлений была подмечена давно. Так К. Маркс писал: «Именно в верхах буржуазного общества не здоровые и порочные вожделения проявлялись в той необузданной – на каждом шагу приходящей  в столкновение даже с буржуазными законами-форме, в которой порожденная спекуляцией богатство  ищет удовлетворение сообразно своей природе, так что наслаждение становится распутством, а деньги, грязь и кровь сливаются в один поток. Финансовая аристократия, как по способу своего обогащения, так и по характеру своих наслаждений  есть ни что иное, как возрождение люмпен-пролетариата на верхах буржуазного общества».</w:t>
      </w:r>
      <w:r>
        <w:rPr>
          <w:rStyle w:val="af2"/>
          <w:color w:val="000000"/>
          <w:sz w:val="24"/>
          <w:szCs w:val="24"/>
          <w:vertAlign w:val="baseline"/>
        </w:rPr>
        <w:footnoteReference w:id="6"/>
      </w:r>
    </w:p>
    <w:p w:rsidR="00992BC7" w:rsidRDefault="00992BC7">
      <w:pPr>
        <w:widowControl w:val="0"/>
        <w:spacing w:before="120"/>
        <w:ind w:firstLine="567"/>
        <w:jc w:val="both"/>
        <w:rPr>
          <w:color w:val="000000"/>
          <w:sz w:val="24"/>
          <w:szCs w:val="24"/>
        </w:rPr>
      </w:pPr>
      <w:r>
        <w:rPr>
          <w:color w:val="000000"/>
          <w:sz w:val="24"/>
          <w:szCs w:val="24"/>
        </w:rPr>
        <w:t>Марксу зачастую приписывают и ниже следующие высказывание, хотя оно взято из работы  Т.Даннинга «Тред-юнионы и стачки»:  «Обеспечьте 10% и капитал согласен на всякое  применение, при 20% он становится оживленным, при 50% положительно готов сломать себе голову, при 100% он попирает ногами все человеческие  законы, при 300% нет такого преступления, на которое он ни рискнул бы, хотя под страхом виселицы».</w:t>
      </w:r>
      <w:r>
        <w:rPr>
          <w:rStyle w:val="af2"/>
          <w:color w:val="000000"/>
          <w:sz w:val="24"/>
          <w:szCs w:val="24"/>
          <w:vertAlign w:val="baseline"/>
        </w:rPr>
        <w:footnoteReference w:id="7"/>
      </w:r>
    </w:p>
    <w:p w:rsidR="00992BC7" w:rsidRDefault="00992BC7">
      <w:pPr>
        <w:widowControl w:val="0"/>
        <w:spacing w:before="120"/>
        <w:ind w:firstLine="567"/>
        <w:jc w:val="both"/>
        <w:rPr>
          <w:color w:val="000000"/>
          <w:sz w:val="24"/>
          <w:szCs w:val="24"/>
        </w:rPr>
      </w:pPr>
      <w:r>
        <w:rPr>
          <w:color w:val="000000"/>
          <w:sz w:val="24"/>
          <w:szCs w:val="24"/>
        </w:rPr>
        <w:t>Последовательно раскрывал классовый характер преступности и В.И.Ленин. Очень злободневно звучит американская поговорка, которую не раз он приводил в своих работах: «Если вы украдете кусок хлеба, вас посадят в тюрьму, а если вы украдете  железную дорогу, вас назначат сенатором»</w:t>
      </w:r>
      <w:r>
        <w:rPr>
          <w:rStyle w:val="af2"/>
          <w:color w:val="000000"/>
          <w:sz w:val="24"/>
          <w:szCs w:val="24"/>
          <w:vertAlign w:val="baseline"/>
        </w:rPr>
        <w:footnoteReference w:id="8"/>
      </w:r>
    </w:p>
    <w:p w:rsidR="00992BC7" w:rsidRDefault="00992BC7">
      <w:pPr>
        <w:widowControl w:val="0"/>
        <w:spacing w:before="120"/>
        <w:ind w:firstLine="567"/>
        <w:jc w:val="both"/>
        <w:rPr>
          <w:color w:val="000000"/>
          <w:sz w:val="24"/>
          <w:szCs w:val="24"/>
        </w:rPr>
      </w:pPr>
      <w:r>
        <w:rPr>
          <w:color w:val="000000"/>
          <w:sz w:val="24"/>
          <w:szCs w:val="24"/>
        </w:rPr>
        <w:t xml:space="preserve">В ноябре сего года в нашем городе прошел </w:t>
      </w:r>
      <w:r>
        <w:rPr>
          <w:color w:val="000000"/>
          <w:sz w:val="24"/>
          <w:szCs w:val="24"/>
          <w:lang w:val="en-US"/>
        </w:rPr>
        <w:t>V</w:t>
      </w:r>
      <w:r>
        <w:rPr>
          <w:color w:val="000000"/>
          <w:sz w:val="24"/>
          <w:szCs w:val="24"/>
        </w:rPr>
        <w:t xml:space="preserve"> съезд ученых Петровской академии наук, где была проанализирована проблема  «Качество жизни, здоровья нации и безопасность России». В принятом итоговом документе этого съезда записано, что и качество жизни населения России, здоровье нации, безопасность человека, общества и государства в целом деградируют по всем своим параметрам на протяжении последних десяти лет, переходя в состояние катастрофы. С 1993 года в России началось вымирание населения по более чем 1 миллион человек в год (появился «русский крест»-  демографический крест, отражающий пересечение кривой смертности с кривой рождаемости и растущий между ними разрыв в пользу смертности. Разрушена система бесплатного здравоохранения, в том числе существовавшая,  когда то мощная советская система мониторинга здоровья населения. Средняя продолжительность жизни  сократилась на 10-15 лет. Средний возраст жизни мужчин- 55 лет. Это означает, что около 60 %  из них не доживет до пенсионного возраста. Наркомания приняла контуры национальной катастрофы, во многих городах каждый пятый из молодых людей наркоман. Криминалитет, говорится  в итоговом документе, который контролировал приватизацию в 1990-х годах, почти захватил   все государство. Сложилась капиталократия в форме « бандократии» Каждый год насильно гибнут  в России людей больше, чем за всю афганскую войну. Тюрьмы и СИЗО России переполнены. В тюрьмах и СИЗО туберкулезом   болеют каждый третий.  Более 40% населения России живет за пределами физиологического выживания. Депопуляция как процесс катастрофического разрушения репродуктивного потенциала населения наблюдается более чем в 80% субъектов Российской Федерации. Последовательно уничтожается экономический потенциал страны с одновременным вывозом финансового капитала за границу.</w:t>
      </w:r>
    </w:p>
    <w:p w:rsidR="00992BC7" w:rsidRDefault="00992BC7">
      <w:pPr>
        <w:widowControl w:val="0"/>
        <w:spacing w:before="120"/>
        <w:ind w:firstLine="567"/>
        <w:jc w:val="both"/>
        <w:rPr>
          <w:color w:val="000000"/>
          <w:sz w:val="24"/>
          <w:szCs w:val="24"/>
        </w:rPr>
      </w:pPr>
      <w:r>
        <w:rPr>
          <w:color w:val="000000"/>
          <w:sz w:val="24"/>
          <w:szCs w:val="24"/>
        </w:rPr>
        <w:t>Только с 1992 по 2002 год из России, по данным американской печати, вывезено более 1.5 триллионов долларов. Расчеты отечественных ученых показывают, что если учитывать стоимость интеллектуальных  ресурсов, утекающих из России в США и страны Западной Европы, то эта сумма как минимум должна быть в 2 раза.</w:t>
      </w:r>
    </w:p>
    <w:p w:rsidR="00992BC7" w:rsidRDefault="00992BC7">
      <w:pPr>
        <w:widowControl w:val="0"/>
        <w:spacing w:before="120"/>
        <w:ind w:firstLine="567"/>
        <w:jc w:val="both"/>
        <w:rPr>
          <w:color w:val="000000"/>
          <w:sz w:val="24"/>
          <w:szCs w:val="24"/>
        </w:rPr>
      </w:pPr>
      <w:r>
        <w:rPr>
          <w:color w:val="000000"/>
          <w:sz w:val="24"/>
          <w:szCs w:val="24"/>
        </w:rPr>
        <w:t>В последние годы, по мнению делегатов съезда, наметились новые точки  наступления  неолиберальных реформаторов на качество жизни населения, такие в частности, как «стратегия распродажи земли как национального богатства, принадлежащего народам России», «Рыночная стратегия реформ образования, с сокращением потенциала высшей школы России в несколько раз» и т.д.</w:t>
      </w:r>
      <w:r>
        <w:rPr>
          <w:rStyle w:val="af2"/>
          <w:color w:val="000000"/>
          <w:sz w:val="24"/>
          <w:szCs w:val="24"/>
          <w:vertAlign w:val="baseline"/>
        </w:rPr>
        <w:footnoteReference w:id="9"/>
      </w:r>
    </w:p>
    <w:p w:rsidR="00992BC7" w:rsidRDefault="00992BC7">
      <w:pPr>
        <w:widowControl w:val="0"/>
        <w:spacing w:before="120"/>
        <w:ind w:firstLine="567"/>
        <w:jc w:val="both"/>
        <w:rPr>
          <w:color w:val="000000"/>
          <w:sz w:val="24"/>
          <w:szCs w:val="24"/>
        </w:rPr>
      </w:pPr>
      <w:r>
        <w:rPr>
          <w:color w:val="000000"/>
          <w:sz w:val="24"/>
          <w:szCs w:val="24"/>
        </w:rPr>
        <w:t>За такими выводами делегатов съезда видны многие причины роста преступности в нашей стране, в том числе среди несовершеннолетних.</w:t>
      </w:r>
    </w:p>
    <w:p w:rsidR="00992BC7" w:rsidRDefault="00992BC7">
      <w:pPr>
        <w:widowControl w:val="0"/>
        <w:spacing w:before="120"/>
        <w:ind w:firstLine="567"/>
        <w:jc w:val="both"/>
        <w:rPr>
          <w:color w:val="000000"/>
          <w:sz w:val="24"/>
          <w:szCs w:val="24"/>
        </w:rPr>
      </w:pPr>
      <w:r>
        <w:rPr>
          <w:color w:val="000000"/>
          <w:sz w:val="24"/>
          <w:szCs w:val="24"/>
        </w:rPr>
        <w:t>Наиболее очевидным и достаточно хорошо исследованным условием взрослой и детской преступности является пьянство (не умеренное потребление алкоголя) и алкоголизм (пьянство, перешедшее в трудное преодолимое, патологическое влечение к алкогольным напитка). Уже в 1995 году  душевное потребление абсолютного алкоголя в России достигло 14-18 литров. Между тем, эксперты Всемирной организации здравоохранения считают, что если употребление чистого алкоголя на душу населения  превышает 8 литров, это уже опасно для генофонда нации.</w:t>
      </w:r>
    </w:p>
    <w:p w:rsidR="00992BC7" w:rsidRDefault="00992BC7">
      <w:pPr>
        <w:widowControl w:val="0"/>
        <w:spacing w:before="120"/>
        <w:ind w:firstLine="567"/>
        <w:jc w:val="both"/>
        <w:rPr>
          <w:color w:val="000000"/>
          <w:sz w:val="24"/>
          <w:szCs w:val="24"/>
        </w:rPr>
      </w:pPr>
      <w:r>
        <w:rPr>
          <w:color w:val="000000"/>
          <w:sz w:val="24"/>
          <w:szCs w:val="24"/>
        </w:rPr>
        <w:t>Еще более разрушительное воздействие на состояние соматического и психологического здоровья молодого человека оказывают наркотические и другие сильнодействующие, одурманивающие вещества. К сожалению, по сколько проблема наркомании давно у всех на слуху, любой теперь знает, что ситуация в стране хуже не придумаешь. На открывшемся 19 ноября 2002 года в городе. С Петербурге Форуме «Антинарко 2002» приводились на этот счет такие примеры, что общее число больных наркоманией, состоящих под диспансерным наблюдением, в целом по России за 10 последних лет выросло более чем в 8 раз, а в нашем Северо-Западном регионе в 5 раз. При этом в Мурманской области в 30 раз, в Вологодской, Ленинградской и Новгородской - более чем в 20 раз, в республике Коми _ в 16.5 раза, а в самом Петербурге в 4 раза.</w:t>
      </w:r>
    </w:p>
    <w:p w:rsidR="00992BC7" w:rsidRDefault="00992BC7">
      <w:pPr>
        <w:widowControl w:val="0"/>
        <w:spacing w:before="120"/>
        <w:ind w:firstLine="567"/>
        <w:jc w:val="both"/>
        <w:rPr>
          <w:color w:val="000000"/>
          <w:sz w:val="24"/>
          <w:szCs w:val="24"/>
        </w:rPr>
      </w:pPr>
      <w:r>
        <w:rPr>
          <w:color w:val="000000"/>
          <w:sz w:val="24"/>
          <w:szCs w:val="24"/>
        </w:rPr>
        <w:t>Сама болезнь резко помолодела, что является, прежде всего, показателем беспрепятственного развития героиновой эпидемии среди потребителей наркотиков, и вот уже в Минздраве появилась должность детского нарколога, а заодно и должности наркологов в комитетах по образованию. Уже 6 % населения России поражены наркоманией, еще 2 % добавится и можно говорить о гибели нашего генофонда</w:t>
      </w:r>
      <w:r>
        <w:rPr>
          <w:rStyle w:val="af2"/>
          <w:color w:val="000000"/>
          <w:sz w:val="24"/>
          <w:szCs w:val="24"/>
          <w:vertAlign w:val="baseline"/>
        </w:rPr>
        <w:footnoteReference w:id="10"/>
      </w:r>
    </w:p>
    <w:p w:rsidR="00992BC7" w:rsidRDefault="00992BC7">
      <w:pPr>
        <w:widowControl w:val="0"/>
        <w:spacing w:before="120"/>
        <w:ind w:firstLine="567"/>
        <w:jc w:val="both"/>
        <w:rPr>
          <w:color w:val="000000"/>
          <w:sz w:val="24"/>
          <w:szCs w:val="24"/>
        </w:rPr>
      </w:pPr>
      <w:r>
        <w:rPr>
          <w:color w:val="000000"/>
          <w:sz w:val="24"/>
          <w:szCs w:val="24"/>
        </w:rPr>
        <w:t>В криминологической литературе встречается точка зрения о влиянии средств массовой информации (СМИ), а, прежде всего телевиденья и кино в культивировании среди молодежи «преступной идеологии». В связи с этим отмечается, что идет нагнетание страха перед преступностью  на фоне информации полной ужасов, зачастую далекой от реальной действительности.</w:t>
      </w:r>
    </w:p>
    <w:p w:rsidR="00992BC7" w:rsidRDefault="00992BC7">
      <w:pPr>
        <w:widowControl w:val="0"/>
        <w:spacing w:before="120"/>
        <w:ind w:firstLine="567"/>
        <w:jc w:val="both"/>
        <w:rPr>
          <w:color w:val="000000"/>
          <w:sz w:val="24"/>
          <w:szCs w:val="24"/>
        </w:rPr>
      </w:pPr>
      <w:r>
        <w:rPr>
          <w:color w:val="000000"/>
          <w:sz w:val="24"/>
          <w:szCs w:val="24"/>
        </w:rPr>
        <w:t>По мнению почти 90% французов и такого же числа немцев, бельгийцев, итальянцев, все беды с детьми происходят по вине голубого экрана. Европейское общество защиты детей подсчитало, что в фильмах и передачах по всем европейским каналам ежечасно показывают не менее 20 убийств и правовых злодеяний. Но наше телевиденье, став чисто коммерческим перешагнуло эту статистику. Так по данным «Комсомольской правды» от 25.102002 года столичные телевизионные каналы  показали  160 драк, 202 убийств, 6 ограблений,10 половых сцен и другую пошлость. По сколько подростки проводят в среднем от  3 до  4 часов в день у экрана, то можно представить силу воздействия на неокрепшую детскую психику.</w:t>
      </w:r>
    </w:p>
    <w:p w:rsidR="00992BC7" w:rsidRDefault="00992BC7">
      <w:pPr>
        <w:widowControl w:val="0"/>
        <w:spacing w:before="120"/>
        <w:ind w:firstLine="567"/>
        <w:jc w:val="both"/>
        <w:rPr>
          <w:color w:val="000000"/>
          <w:sz w:val="24"/>
          <w:szCs w:val="24"/>
        </w:rPr>
      </w:pPr>
      <w:r>
        <w:rPr>
          <w:color w:val="000000"/>
          <w:sz w:val="24"/>
          <w:szCs w:val="24"/>
        </w:rPr>
        <w:t>Не меньший вред СМИ причиняют, когда через них идет романтизация преступной жизни и морали. Это приводит к тому, что среди молодежи и подростков, негативное социальное поведение  приобретает привлекательность. Появляются мнения о возможности «союзнических» отношений с преступниками. Высказываются идеи  о том что, воровской мир, «воры в законе»- это часть российской культуры, а воровские «правильные» понятия легче и разумнее законов. И сейчас в ноябре 2002 года  на нашем телевиденье  только и виден свирепый криминал. Таковы «Бригада», «Марш Турецкого»(Россия); «Ледниковый период»(ОРТ); «Агент Национальной Безопасности», «Крот 1», «Крот 2» (НТВ) и многие другие.</w:t>
      </w:r>
    </w:p>
    <w:p w:rsidR="00992BC7" w:rsidRDefault="00992BC7">
      <w:pPr>
        <w:widowControl w:val="0"/>
        <w:spacing w:before="120"/>
        <w:ind w:firstLine="567"/>
        <w:jc w:val="both"/>
        <w:rPr>
          <w:color w:val="000000"/>
          <w:sz w:val="24"/>
          <w:szCs w:val="24"/>
        </w:rPr>
      </w:pPr>
      <w:r>
        <w:rPr>
          <w:color w:val="000000"/>
          <w:sz w:val="24"/>
          <w:szCs w:val="24"/>
        </w:rPr>
        <w:t>Отличительная черта этих сериалов умелый уход в сторону от реальной жизни и социальных мотивов. Смотришь на благородство «Бригадира» (артист С.Безруков), его подручных – «благородных парней», добывающих насилием хлеба насущного  намазанного икрой с маслом, особенно в серии о 1993 годе, и видишь, как этим бригадам дали «пошустрить», пока другие дяди делили великую страну по-крупному.</w:t>
      </w:r>
    </w:p>
    <w:p w:rsidR="00992BC7" w:rsidRDefault="00992BC7">
      <w:pPr>
        <w:widowControl w:val="0"/>
        <w:spacing w:before="120"/>
        <w:ind w:firstLine="567"/>
        <w:jc w:val="both"/>
        <w:rPr>
          <w:color w:val="000000"/>
          <w:sz w:val="24"/>
          <w:szCs w:val="24"/>
        </w:rPr>
      </w:pPr>
      <w:r>
        <w:rPr>
          <w:color w:val="000000"/>
          <w:sz w:val="24"/>
          <w:szCs w:val="24"/>
        </w:rPr>
        <w:t>Исходя из вышеперечисленного неполного перечня причин и условий,  влияющих на преступность несовершеннолетних можно сделать обобщающий вывод, что она является следствием глобального «социального аутсайдерства», когда молодежь и дети оказываются вне существующего общества, выталкиваются из него. Это происходит в результате дефектности социализации, которая стала носить стихийный, не управляемый характер.</w:t>
      </w:r>
    </w:p>
    <w:p w:rsidR="00992BC7" w:rsidRDefault="00992BC7">
      <w:pPr>
        <w:widowControl w:val="0"/>
        <w:spacing w:before="120"/>
        <w:ind w:firstLine="567"/>
        <w:jc w:val="both"/>
        <w:rPr>
          <w:color w:val="000000"/>
          <w:sz w:val="24"/>
          <w:szCs w:val="24"/>
        </w:rPr>
      </w:pPr>
      <w:r>
        <w:rPr>
          <w:color w:val="000000"/>
          <w:sz w:val="24"/>
          <w:szCs w:val="24"/>
        </w:rPr>
        <w:t>Российское общество утратило систему социального контроля над процессом становления подрастающего поколения, многие институты социализации, такие как семья, школа, детские молодежные организации теряют (или уже полностью потеряли) свое значение, а на смену им  мало что пришло.</w:t>
      </w:r>
    </w:p>
    <w:p w:rsidR="00992BC7" w:rsidRDefault="00992BC7">
      <w:pPr>
        <w:widowControl w:val="0"/>
        <w:spacing w:before="120"/>
        <w:jc w:val="center"/>
        <w:rPr>
          <w:b/>
          <w:bCs/>
          <w:color w:val="000000"/>
          <w:sz w:val="28"/>
          <w:szCs w:val="28"/>
        </w:rPr>
      </w:pPr>
      <w:r>
        <w:rPr>
          <w:b/>
          <w:bCs/>
          <w:color w:val="000000"/>
          <w:sz w:val="28"/>
          <w:szCs w:val="28"/>
        </w:rPr>
        <w:t>Политика профилактики  преступности  несовершеннолетних.</w:t>
      </w:r>
    </w:p>
    <w:p w:rsidR="00992BC7" w:rsidRDefault="00992BC7">
      <w:pPr>
        <w:widowControl w:val="0"/>
        <w:spacing w:before="120"/>
        <w:ind w:firstLine="567"/>
        <w:jc w:val="both"/>
        <w:rPr>
          <w:snapToGrid w:val="0"/>
          <w:color w:val="000000"/>
          <w:sz w:val="24"/>
          <w:szCs w:val="24"/>
        </w:rPr>
      </w:pPr>
      <w:r>
        <w:rPr>
          <w:snapToGrid w:val="0"/>
          <w:color w:val="000000"/>
          <w:sz w:val="24"/>
          <w:szCs w:val="24"/>
        </w:rPr>
        <w:t>Длительное кризисное состояние общества, ведущее к втягиванию больших контингентов несовершеннолетних, неизбежно порождает у подростков, превращающихся сначала в молодежь, а затем во взрослых, эффект привыкания к противоправному поведению, к совершению преступлений, снабжает их криминальными навыками и связями, навыками круговой поруки, пренебрежения к честному труду.  Все  это делает реальной опасность того, что для больших когорт молодого населения страны совершение преступлений станет нормой жизни, образом жизни и будет сопровождать их жизненный путь, а значит, и жизнь общества на протяжении десятилетий.</w:t>
      </w:r>
    </w:p>
    <w:p w:rsidR="00992BC7" w:rsidRDefault="00992BC7">
      <w:pPr>
        <w:widowControl w:val="0"/>
        <w:spacing w:before="120"/>
        <w:ind w:firstLine="567"/>
        <w:jc w:val="both"/>
        <w:rPr>
          <w:snapToGrid w:val="0"/>
          <w:color w:val="000000"/>
          <w:sz w:val="24"/>
          <w:szCs w:val="24"/>
        </w:rPr>
      </w:pPr>
      <w:r>
        <w:rPr>
          <w:snapToGrid w:val="0"/>
          <w:color w:val="000000"/>
          <w:sz w:val="24"/>
          <w:szCs w:val="24"/>
        </w:rPr>
        <w:t xml:space="preserve">В жизни подростка 5-10 лет - большой срок, за который происходит формирование личности, возникают и укореняются социальные связи, профессиональные навыки. Поэтому нахождение подростка в течение 5-10 лет в криминальной среде фактически предопределяет его жизненный путь. Обществу, столкнувшемуся со столь масштабным и грозным явлением, понадобятся чрезвычайные и долговременные усилия для нейтрализации и позитивной трансформации такой крупномасштабной криминальной активности. В создавшемся угрожающем положении требуется адекватный ответ со стороны государства и общества, придется прилагать усилия и средства, не считаясь с затратами, для того чтобы общество и государство просто существовали.  </w:t>
      </w:r>
    </w:p>
    <w:p w:rsidR="00992BC7" w:rsidRDefault="00992BC7">
      <w:pPr>
        <w:widowControl w:val="0"/>
        <w:spacing w:before="120"/>
        <w:ind w:firstLine="567"/>
        <w:jc w:val="both"/>
        <w:rPr>
          <w:snapToGrid w:val="0"/>
          <w:color w:val="000000"/>
          <w:sz w:val="24"/>
          <w:szCs w:val="24"/>
        </w:rPr>
      </w:pPr>
      <w:r>
        <w:rPr>
          <w:snapToGrid w:val="0"/>
          <w:color w:val="000000"/>
          <w:sz w:val="24"/>
          <w:szCs w:val="24"/>
        </w:rPr>
        <w:t>Существовавшая в СССР  система контроля  ушла в прошлое, новая же система предупреждения преступности, адекватная демократическим реалиям, пока не построена и будет ли построена. МВД, несущее основное бремя контроля за преступностью, переживает глубокие преобразования, обусловленные, с одной стороны, определенным разрушением кадрового ядра, а с другой - снижением доверия населения"..</w:t>
      </w:r>
    </w:p>
    <w:p w:rsidR="00992BC7" w:rsidRDefault="00992BC7">
      <w:pPr>
        <w:widowControl w:val="0"/>
        <w:spacing w:before="120"/>
        <w:ind w:firstLine="567"/>
        <w:jc w:val="both"/>
        <w:rPr>
          <w:snapToGrid w:val="0"/>
          <w:color w:val="000000"/>
          <w:sz w:val="24"/>
          <w:szCs w:val="24"/>
        </w:rPr>
      </w:pPr>
      <w:r>
        <w:rPr>
          <w:snapToGrid w:val="0"/>
          <w:color w:val="000000"/>
          <w:sz w:val="24"/>
          <w:szCs w:val="24"/>
        </w:rPr>
        <w:t xml:space="preserve"> Сложность социального явления, именуемого преступностью, и особенно сложность и многофакторность причинного комплекса, обусловливающего это явление, требует серьезной методической подготовки при разработке и реализации государственной политики предупреждения преступности вообще и ее неотъемлемой составной части - преступности несовершеннолетних - в особенности. Первое, что необходимо для грамотной разработки комплекса мер, охватываемых термином "государственная политика" и воздействующих на преступность несовершеннолетних, это дифференцировка их с учетом таких факторов, как возраст, место жительства, демографические особенности, социально-экономическая и криминологическая ситуация в регионе. Кроме того, необходимо ясно и четко выделить набор действующих причин и условий, порождающих преступность несовершеннолетних, меняющих ее уровень и структуру.</w:t>
      </w:r>
    </w:p>
    <w:p w:rsidR="00992BC7" w:rsidRDefault="00992BC7">
      <w:pPr>
        <w:widowControl w:val="0"/>
        <w:spacing w:before="120"/>
        <w:ind w:firstLine="567"/>
        <w:jc w:val="both"/>
        <w:rPr>
          <w:snapToGrid w:val="0"/>
          <w:color w:val="000000"/>
          <w:sz w:val="24"/>
          <w:szCs w:val="24"/>
        </w:rPr>
      </w:pPr>
      <w:r>
        <w:rPr>
          <w:snapToGrid w:val="0"/>
          <w:color w:val="000000"/>
          <w:sz w:val="24"/>
          <w:szCs w:val="24"/>
        </w:rPr>
        <w:t>Криминологами доказана социальная природа преступности. Еще в 1831 году бельгийский социолог-позитивист, иностранный член-корреспондент  Петербургской Академии Наук  Кетле Ламбер Адольф Жак  писал, что "общество подготовляет преступление, а преступник есть только орудие". Из этого следует, что объектом профилактического воздействия должны стать основные, наиболее значимые в социальном отношении, сферы жизнедеятельности несовершеннолетних. Именно на них необходимо сосредоточить основные усилия разработчиков политики. Таких сфер жизнедеятельности можно взять всего семь; родительская семья, учеба, досуг, трудоустройство, трудовая занятость, здоровье, поведение в криминальных ситуациях и, может быть, следует выделить как самостоятельную сферу - формирование у несовершеннолетних и молодежи жизненных, нравственных, трудовых и иных базовых ценностных ориентаций.</w:t>
      </w:r>
    </w:p>
    <w:p w:rsidR="00992BC7" w:rsidRDefault="00992BC7">
      <w:pPr>
        <w:widowControl w:val="0"/>
        <w:spacing w:before="120"/>
        <w:ind w:firstLine="567"/>
        <w:jc w:val="both"/>
        <w:rPr>
          <w:snapToGrid w:val="0"/>
          <w:color w:val="000000"/>
          <w:sz w:val="24"/>
          <w:szCs w:val="24"/>
        </w:rPr>
      </w:pPr>
      <w:r>
        <w:rPr>
          <w:snapToGrid w:val="0"/>
          <w:color w:val="000000"/>
          <w:sz w:val="24"/>
          <w:szCs w:val="24"/>
        </w:rPr>
        <w:t xml:space="preserve">Таким образом, политика государства по предупреждению преступности несовершеннолетних   должна быть   тесно взаимосвязана с экономической, социальной, демографической и т.п. политикой. Для повышения эффективности этой политики нужно усовершенствование  разных отраслей права от уголовного  до жилищного. </w:t>
      </w:r>
    </w:p>
    <w:p w:rsidR="00992BC7" w:rsidRDefault="00992BC7">
      <w:pPr>
        <w:widowControl w:val="0"/>
        <w:spacing w:before="120"/>
        <w:ind w:firstLine="567"/>
        <w:jc w:val="both"/>
        <w:rPr>
          <w:snapToGrid w:val="0"/>
          <w:color w:val="000000"/>
          <w:sz w:val="24"/>
          <w:szCs w:val="24"/>
        </w:rPr>
      </w:pPr>
      <w:r>
        <w:rPr>
          <w:snapToGrid w:val="0"/>
          <w:color w:val="000000"/>
          <w:sz w:val="24"/>
          <w:szCs w:val="24"/>
        </w:rPr>
        <w:t>Процесс превращения подростка в правонарушителя или преступника занимает длительное время. По мере нарастания выраженности социальной защиты трудный подросток становится объектом воздействия разных государственных учреждений, занимающихся профилактикой правонарушений несовершеннолетних. Эти учреждения в зависимости от выполняемых ими функций могут быть разделены на четыре уровня:</w:t>
      </w:r>
    </w:p>
    <w:p w:rsidR="00992BC7" w:rsidRDefault="00992BC7">
      <w:pPr>
        <w:widowControl w:val="0"/>
        <w:spacing w:before="120"/>
        <w:ind w:firstLine="567"/>
        <w:jc w:val="both"/>
        <w:rPr>
          <w:snapToGrid w:val="0"/>
          <w:color w:val="000000"/>
          <w:sz w:val="24"/>
          <w:szCs w:val="24"/>
        </w:rPr>
      </w:pPr>
      <w:r>
        <w:rPr>
          <w:snapToGrid w:val="0"/>
          <w:color w:val="000000"/>
          <w:sz w:val="24"/>
          <w:szCs w:val="24"/>
        </w:rPr>
        <w:t>Учреждения первичной социальной профилактики  (детские сады, школы, учреждения дополнительного образования, медицинские учреждения и т.д.) деятельность которых направлена на обеспечение адекватной социализации основной массы детей, реализации их прав и законных интересов.</w:t>
      </w:r>
    </w:p>
    <w:p w:rsidR="00992BC7" w:rsidRDefault="00992BC7">
      <w:pPr>
        <w:widowControl w:val="0"/>
        <w:spacing w:before="120"/>
        <w:ind w:firstLine="567"/>
        <w:jc w:val="both"/>
        <w:rPr>
          <w:snapToGrid w:val="0"/>
          <w:color w:val="000000"/>
          <w:sz w:val="24"/>
          <w:szCs w:val="24"/>
        </w:rPr>
      </w:pPr>
      <w:r>
        <w:rPr>
          <w:snapToGrid w:val="0"/>
          <w:color w:val="000000"/>
          <w:sz w:val="24"/>
          <w:szCs w:val="24"/>
        </w:rPr>
        <w:t>Учреждения первичной специальной профилактики (социальные приюты, реабилитационные центры для детей с ограниченными возможностями, центры социальной помощи семье и детям, психолого - медико-социальные  центры, центры постинтернатной адаптации и т.д.), которые оказывают помощь социально дезадаптированным детям и детям, оказавшимся в трудной жизненной ситуации. Этот уровень системы профилактики работает с детьми, имеющими  повышенный риск совершения правонарушений.</w:t>
      </w:r>
    </w:p>
    <w:p w:rsidR="00992BC7" w:rsidRDefault="00992BC7">
      <w:pPr>
        <w:widowControl w:val="0"/>
        <w:spacing w:before="120"/>
        <w:ind w:firstLine="567"/>
        <w:jc w:val="both"/>
        <w:rPr>
          <w:snapToGrid w:val="0"/>
          <w:color w:val="000000"/>
          <w:sz w:val="24"/>
          <w:szCs w:val="24"/>
        </w:rPr>
      </w:pPr>
      <w:r>
        <w:rPr>
          <w:snapToGrid w:val="0"/>
          <w:color w:val="000000"/>
          <w:sz w:val="24"/>
          <w:szCs w:val="24"/>
        </w:rPr>
        <w:t>Учреждения вторичной специальной профилактики (отделы предупреждения правонарушений несовершеннолетних органов внутренних дел, открытые и закрытые специальные учебно-воспитательные учреждения), которые должны осуществлять ресоциализацию несовершеннолетних правонарушителей и детей, совершивших общественно опасные деяния до достижения возраста наступления уголовной ответственности.</w:t>
      </w:r>
    </w:p>
    <w:p w:rsidR="00992BC7" w:rsidRDefault="00992BC7">
      <w:pPr>
        <w:widowControl w:val="0"/>
        <w:spacing w:before="120"/>
        <w:ind w:firstLine="567"/>
        <w:jc w:val="both"/>
        <w:rPr>
          <w:snapToGrid w:val="0"/>
          <w:color w:val="000000"/>
          <w:sz w:val="24"/>
          <w:szCs w:val="24"/>
        </w:rPr>
      </w:pPr>
      <w:r>
        <w:rPr>
          <w:snapToGrid w:val="0"/>
          <w:color w:val="000000"/>
          <w:sz w:val="24"/>
          <w:szCs w:val="24"/>
        </w:rPr>
        <w:t>Учреждения уголовно-правовой и уголовно-исполнительной профилактики (воспитательные колонии), главной задачей которых является предупреждение рецидивной преступности несовершеннолетних.</w:t>
      </w:r>
    </w:p>
    <w:p w:rsidR="00992BC7" w:rsidRDefault="00992BC7">
      <w:pPr>
        <w:widowControl w:val="0"/>
        <w:spacing w:before="120"/>
        <w:ind w:firstLine="567"/>
        <w:jc w:val="both"/>
        <w:rPr>
          <w:snapToGrid w:val="0"/>
          <w:color w:val="000000"/>
          <w:sz w:val="24"/>
          <w:szCs w:val="24"/>
        </w:rPr>
      </w:pPr>
      <w:r>
        <w:rPr>
          <w:snapToGrid w:val="0"/>
          <w:color w:val="000000"/>
          <w:sz w:val="24"/>
          <w:szCs w:val="24"/>
        </w:rPr>
        <w:t>Очевидно, что подросток должен становиться объектом воздействия профилактических учреждений более высокого уровня только в том случае, если деятельность учреждения более низкого уровня не принесла желаемого результата.</w:t>
      </w:r>
    </w:p>
    <w:p w:rsidR="00992BC7" w:rsidRDefault="00992BC7">
      <w:pPr>
        <w:widowControl w:val="0"/>
        <w:spacing w:before="120"/>
        <w:ind w:firstLine="567"/>
        <w:jc w:val="both"/>
        <w:rPr>
          <w:snapToGrid w:val="0"/>
          <w:color w:val="000000"/>
          <w:sz w:val="24"/>
          <w:szCs w:val="24"/>
        </w:rPr>
      </w:pPr>
      <w:r>
        <w:rPr>
          <w:snapToGrid w:val="0"/>
          <w:color w:val="000000"/>
          <w:sz w:val="24"/>
          <w:szCs w:val="24"/>
        </w:rPr>
        <w:t>В настоящее время нет ни одного субъекта Федерации, в котором были бы учреждения всех уровней профилактики, то есть имеется полностью сформированная инфраструктура профилактического пространства.     Невозможность обеспечения преемственности  работы учреждений разного уровня негативно сказывается на эффективности деятельности всей системы профилактики правонарушений несовершеннолетних.</w:t>
      </w:r>
    </w:p>
    <w:p w:rsidR="00992BC7" w:rsidRDefault="00992BC7">
      <w:pPr>
        <w:widowControl w:val="0"/>
        <w:spacing w:before="120"/>
        <w:ind w:firstLine="567"/>
        <w:jc w:val="both"/>
        <w:rPr>
          <w:snapToGrid w:val="0"/>
          <w:color w:val="000000"/>
          <w:sz w:val="24"/>
          <w:szCs w:val="24"/>
        </w:rPr>
      </w:pPr>
      <w:r>
        <w:rPr>
          <w:snapToGrid w:val="0"/>
          <w:color w:val="000000"/>
          <w:sz w:val="24"/>
          <w:szCs w:val="24"/>
        </w:rPr>
        <w:t>Разноплановый  характер деятельности по предупреждению правонарушений и преступлений несовершеннолетних, вовлечения в нее учреждений разных ведомств  и органов управления этими учреждениями разного уровня   определяет чрезвычайную важность задачи координации их усилий. Единственным путем решения этой проблемы является разработка государственной политики предупреждения правонарушений несовершеннолетних, основные положения которой должны быть закреплены законодательно. В свою очередь, в основе такой политики должна лежать ясная и последовательная концепция.</w:t>
      </w:r>
    </w:p>
    <w:p w:rsidR="00992BC7" w:rsidRDefault="00992BC7">
      <w:pPr>
        <w:widowControl w:val="0"/>
        <w:spacing w:before="120"/>
        <w:ind w:firstLine="567"/>
        <w:jc w:val="both"/>
        <w:rPr>
          <w:snapToGrid w:val="0"/>
          <w:color w:val="000000"/>
          <w:sz w:val="24"/>
          <w:szCs w:val="24"/>
        </w:rPr>
      </w:pPr>
      <w:r>
        <w:rPr>
          <w:snapToGrid w:val="0"/>
          <w:color w:val="000000"/>
          <w:sz w:val="24"/>
          <w:szCs w:val="24"/>
        </w:rPr>
        <w:t>В отделе по предупреждению правонарушений несовершеннолетних Института при Генеральной прокуратуре РФ основные положения концепции государственной политики предупреждения преступлений несовершеннолетних были разработаны Г.И.Забрянским. Предложенная им концепция включает: определение понятия государственная политика предупреждения преступлений несовершеннолетних; обоснование целей этой политики; описание элементов, объектов и субъектов, средств реализации, уровней и принципов государственной политики предупреждения преступлений несовершеннолетних; предложены подходы к программированию предупреждения преступности несовершеннолетних как интегрированной формы реализации государственной политики.</w:t>
      </w:r>
    </w:p>
    <w:p w:rsidR="00992BC7" w:rsidRDefault="00992BC7">
      <w:pPr>
        <w:widowControl w:val="0"/>
        <w:spacing w:before="120"/>
        <w:ind w:firstLine="567"/>
        <w:jc w:val="both"/>
        <w:rPr>
          <w:snapToGrid w:val="0"/>
          <w:color w:val="000000"/>
          <w:sz w:val="24"/>
          <w:szCs w:val="24"/>
        </w:rPr>
      </w:pPr>
      <w:r>
        <w:rPr>
          <w:snapToGrid w:val="0"/>
          <w:color w:val="000000"/>
          <w:sz w:val="24"/>
          <w:szCs w:val="24"/>
        </w:rPr>
        <w:t>Принципиальное значение имеет выбор двух целей государственной политики предупреждения преступлений несовершеннолетних. С одной стороны - это защита прав и интересов несовершеннолетних, ослабление негативного влияния дисфункции институтов социализации, а с другой стороны - защита  общества от правонарушений и преступных посягательств несовершеннолетних. Такая интегрированная конструкция цели политики предупреждения преступности несовершеннолетних позволяет концептуально решать многие проблемы криминологической и правовой практики.</w:t>
      </w:r>
    </w:p>
    <w:p w:rsidR="00992BC7" w:rsidRDefault="00992BC7">
      <w:pPr>
        <w:widowControl w:val="0"/>
        <w:spacing w:before="120"/>
        <w:ind w:firstLine="567"/>
        <w:jc w:val="both"/>
        <w:rPr>
          <w:snapToGrid w:val="0"/>
          <w:color w:val="000000"/>
          <w:sz w:val="24"/>
          <w:szCs w:val="24"/>
        </w:rPr>
      </w:pPr>
      <w:r>
        <w:rPr>
          <w:snapToGrid w:val="0"/>
          <w:color w:val="000000"/>
          <w:sz w:val="24"/>
          <w:szCs w:val="24"/>
        </w:rPr>
        <w:t>Государство располагает многими средствами реализации своей политики предупреждения преступности несовершеннолетних: социальная профилактика, правовое сдерживание, криминологическая профилактика, виктимо-логичекая профилактика и уголовно-правовое предупреждение. Важнейшим вопросом в политике является выбор приоритетных из перечисленных выше средств. Поскольку преступность - явление социальное, то и основную роль в ее предупреждении должна играть социальная профилактика. Однако на практике предпочтение отдается мерам правового сдерживания. В последние годы число несовершеннолетних, привлеченных к уголовной ответственности, росло более высокими темпами, чем число выявленных лиц, совершивших преступления; а число осужденных к лишению свободы подростков росло более высокими темпами, чем число осужденных. Особо подчеркнем, что тенденция к росту числа осужденных к лишению свободы подростков имеет, место при сокращении числа выявленных подростков, совершивших наиболее тяжелые преступления (убийства, причинение тяжких телесных повреждений, изнасилования, разбои и грабежи).</w:t>
      </w:r>
    </w:p>
    <w:p w:rsidR="00992BC7" w:rsidRDefault="00992BC7">
      <w:pPr>
        <w:widowControl w:val="0"/>
        <w:spacing w:before="120"/>
        <w:ind w:firstLine="567"/>
        <w:jc w:val="both"/>
        <w:rPr>
          <w:snapToGrid w:val="0"/>
          <w:color w:val="000000"/>
          <w:sz w:val="24"/>
          <w:szCs w:val="24"/>
        </w:rPr>
      </w:pPr>
      <w:r>
        <w:rPr>
          <w:snapToGrid w:val="0"/>
          <w:color w:val="000000"/>
          <w:sz w:val="24"/>
          <w:szCs w:val="24"/>
        </w:rPr>
        <w:t>В условиях дезорганизации общества особое место среди средств реализации политики предупреждения преступности несовершеннолетних должно принадлежать праву, поскольку право - главное средство преодоления дезорганизации общества. Однако несогласованность и противоречивость Федерального законодательства, относящегося к разным областям права, (например, Законы Российской Федерации "Об образовании", "О занятости населения в Российской Федерации), а также законов разных уровней (Федеральных и субъектов Федерации) превращает право из фактора интеграции в фактор дезинтеграции.</w:t>
      </w:r>
    </w:p>
    <w:p w:rsidR="00992BC7" w:rsidRDefault="00992BC7">
      <w:pPr>
        <w:widowControl w:val="0"/>
        <w:spacing w:before="120"/>
        <w:ind w:firstLine="567"/>
        <w:jc w:val="both"/>
        <w:rPr>
          <w:snapToGrid w:val="0"/>
          <w:color w:val="000000"/>
          <w:sz w:val="24"/>
          <w:szCs w:val="24"/>
        </w:rPr>
      </w:pPr>
      <w:r>
        <w:rPr>
          <w:snapToGrid w:val="0"/>
          <w:color w:val="000000"/>
          <w:sz w:val="24"/>
          <w:szCs w:val="24"/>
        </w:rPr>
        <w:t>В СССР большую роль в профилактике правонарушений несовершеннолетних играли массовые общественные организации, объединявшие подавляющее большинство детей и подростков. В настоящее время место этих организаций остается незанятым. Формально их функции взяли на себя государство и органы местного самоуправления. Однако дисфункция большинства социальных институтов, явно недостаточное финансирование детских учреждений делает чрезвычайно актуальной задачу более широкого привлечения общественных организаций, включая религиозные общины, и отдельных граждан к организации досуга детей и подростков, обеспечению их летнего отдыха, то есть их участие в первичной социальной профилактике и, возможно, первичной специальной профилактике.</w:t>
      </w:r>
    </w:p>
    <w:p w:rsidR="00992BC7" w:rsidRDefault="00992BC7">
      <w:pPr>
        <w:widowControl w:val="0"/>
        <w:spacing w:before="120"/>
        <w:ind w:firstLine="567"/>
        <w:jc w:val="both"/>
        <w:rPr>
          <w:snapToGrid w:val="0"/>
          <w:color w:val="000000"/>
          <w:sz w:val="24"/>
          <w:szCs w:val="24"/>
        </w:rPr>
      </w:pPr>
      <w:r>
        <w:rPr>
          <w:snapToGrid w:val="0"/>
          <w:color w:val="000000"/>
          <w:sz w:val="24"/>
          <w:szCs w:val="24"/>
        </w:rPr>
        <w:t>В последние годы в Российской Федерации отмечается постоянное нарастание региональных различий. Эти различия проявляются как в социально-экономической сфере, так и в уровне преступности и распространенности других форм девиантного поведения. Например, число учтенных в органах здравоохранения несовершеннолетних наркоманов и токсикоманов в расчете на 100 тыс. подросткового населения между самыми благополучными и самыми неблагополучными регионами России отличается на два порядка. Из этого следует необходимость регионального подхода к формированию государственной политики предупреждения преступлений несовершеннолетних. Такой подход подразумевает следующее:</w:t>
      </w:r>
    </w:p>
    <w:p w:rsidR="00992BC7" w:rsidRDefault="00992BC7">
      <w:pPr>
        <w:widowControl w:val="0"/>
        <w:spacing w:before="120"/>
        <w:ind w:firstLine="567"/>
        <w:jc w:val="both"/>
        <w:rPr>
          <w:snapToGrid w:val="0"/>
          <w:color w:val="000000"/>
          <w:sz w:val="24"/>
          <w:szCs w:val="24"/>
        </w:rPr>
      </w:pPr>
      <w:r>
        <w:rPr>
          <w:snapToGrid w:val="0"/>
          <w:color w:val="000000"/>
          <w:sz w:val="24"/>
          <w:szCs w:val="24"/>
        </w:rPr>
        <w:t>Оценку криминальной ситуации в регионе на основе сопоставления ее с криминальной ситуацией в экономическом районе, в котором находится этот регион, и в России.</w:t>
      </w:r>
    </w:p>
    <w:p w:rsidR="00992BC7" w:rsidRDefault="00992BC7">
      <w:pPr>
        <w:widowControl w:val="0"/>
        <w:spacing w:before="120"/>
        <w:ind w:firstLine="567"/>
        <w:jc w:val="both"/>
        <w:rPr>
          <w:snapToGrid w:val="0"/>
          <w:color w:val="000000"/>
          <w:sz w:val="24"/>
          <w:szCs w:val="24"/>
        </w:rPr>
      </w:pPr>
      <w:r>
        <w:rPr>
          <w:snapToGrid w:val="0"/>
          <w:color w:val="000000"/>
          <w:sz w:val="24"/>
          <w:szCs w:val="24"/>
        </w:rPr>
        <w:t>Реализацию принципа полноты региональной инфраструктуры реабилитационного пространства, профилактики и исполнения уголовного наказания в отношении несовершеннолетних.</w:t>
      </w:r>
    </w:p>
    <w:p w:rsidR="00992BC7" w:rsidRDefault="00992BC7">
      <w:pPr>
        <w:widowControl w:val="0"/>
        <w:spacing w:before="120"/>
        <w:ind w:firstLine="567"/>
        <w:jc w:val="both"/>
        <w:rPr>
          <w:snapToGrid w:val="0"/>
          <w:color w:val="000000"/>
          <w:sz w:val="24"/>
          <w:szCs w:val="24"/>
        </w:rPr>
      </w:pPr>
      <w:r>
        <w:rPr>
          <w:snapToGrid w:val="0"/>
          <w:color w:val="000000"/>
          <w:sz w:val="24"/>
          <w:szCs w:val="24"/>
        </w:rPr>
        <w:t>Максимальное использование для предупреждения преступлений несовершеннолетних имеющихся в регионе ресурсов путем сосредоточения основных усилий на формировании и развитии инфраструктуры профилактики.</w:t>
      </w:r>
    </w:p>
    <w:p w:rsidR="00992BC7" w:rsidRDefault="00992BC7">
      <w:pPr>
        <w:widowControl w:val="0"/>
        <w:spacing w:before="120"/>
        <w:ind w:firstLine="567"/>
        <w:jc w:val="both"/>
        <w:rPr>
          <w:snapToGrid w:val="0"/>
          <w:color w:val="000000"/>
          <w:sz w:val="24"/>
          <w:szCs w:val="24"/>
        </w:rPr>
      </w:pPr>
      <w:r>
        <w:rPr>
          <w:snapToGrid w:val="0"/>
          <w:color w:val="000000"/>
          <w:sz w:val="24"/>
          <w:szCs w:val="24"/>
        </w:rPr>
        <w:t>Принятие в соответствии с Федеральными законами, изданными по предметам совместного ведения Российской Федерации и ее субъектов, законов и иных нормативных актов.</w:t>
      </w:r>
    </w:p>
    <w:p w:rsidR="00992BC7" w:rsidRDefault="00992BC7">
      <w:pPr>
        <w:widowControl w:val="0"/>
        <w:spacing w:before="120"/>
        <w:ind w:firstLine="567"/>
        <w:jc w:val="both"/>
        <w:rPr>
          <w:snapToGrid w:val="0"/>
          <w:color w:val="000000"/>
          <w:sz w:val="24"/>
          <w:szCs w:val="24"/>
        </w:rPr>
      </w:pPr>
      <w:r>
        <w:rPr>
          <w:snapToGrid w:val="0"/>
          <w:color w:val="000000"/>
          <w:sz w:val="24"/>
          <w:szCs w:val="24"/>
        </w:rPr>
        <w:t>Осуществление собственного правового регулирования, включая принятие законов и иных нормативных актов.</w:t>
      </w:r>
    </w:p>
    <w:p w:rsidR="00992BC7" w:rsidRDefault="00992BC7">
      <w:pPr>
        <w:widowControl w:val="0"/>
        <w:spacing w:before="120"/>
        <w:ind w:firstLine="567"/>
        <w:jc w:val="both"/>
        <w:rPr>
          <w:snapToGrid w:val="0"/>
          <w:color w:val="000000"/>
          <w:sz w:val="24"/>
          <w:szCs w:val="24"/>
        </w:rPr>
      </w:pPr>
      <w:r>
        <w:rPr>
          <w:snapToGrid w:val="0"/>
          <w:color w:val="000000"/>
          <w:sz w:val="24"/>
          <w:szCs w:val="24"/>
        </w:rPr>
        <w:t>Согласование программ предупреждения преступности несовершеннолетних на региональном уровне с программами и потребностями на местном уровне.</w:t>
      </w:r>
    </w:p>
    <w:p w:rsidR="00992BC7" w:rsidRDefault="00992BC7">
      <w:pPr>
        <w:widowControl w:val="0"/>
        <w:spacing w:before="120"/>
        <w:ind w:firstLine="567"/>
        <w:jc w:val="both"/>
        <w:rPr>
          <w:snapToGrid w:val="0"/>
          <w:color w:val="000000"/>
          <w:sz w:val="24"/>
          <w:szCs w:val="24"/>
        </w:rPr>
      </w:pPr>
      <w:r>
        <w:rPr>
          <w:snapToGrid w:val="0"/>
          <w:color w:val="000000"/>
          <w:sz w:val="24"/>
          <w:szCs w:val="24"/>
        </w:rPr>
        <w:t>В заключение я хотел бы акцентировать внимание   на некоторых мероприятиях, осуществление которых необходимо в целях улучшения работы по предупреждению преступлений и правонарушений несовершеннолетних.</w:t>
      </w:r>
    </w:p>
    <w:p w:rsidR="00992BC7" w:rsidRDefault="00992BC7">
      <w:pPr>
        <w:widowControl w:val="0"/>
        <w:spacing w:before="120"/>
        <w:ind w:firstLine="567"/>
        <w:jc w:val="both"/>
        <w:rPr>
          <w:snapToGrid w:val="0"/>
          <w:color w:val="000000"/>
          <w:sz w:val="24"/>
          <w:szCs w:val="24"/>
        </w:rPr>
      </w:pPr>
      <w:r>
        <w:rPr>
          <w:snapToGrid w:val="0"/>
          <w:color w:val="000000"/>
          <w:sz w:val="24"/>
          <w:szCs w:val="24"/>
        </w:rPr>
        <w:t xml:space="preserve">расширить применение к несовершеннолетним правонарушителям мер социальной реабилитации и коррекции, максимально сокращая меры уголовного наказания.   </w:t>
      </w:r>
    </w:p>
    <w:p w:rsidR="00992BC7" w:rsidRDefault="00992BC7">
      <w:pPr>
        <w:widowControl w:val="0"/>
        <w:spacing w:before="120"/>
        <w:ind w:firstLine="567"/>
        <w:jc w:val="both"/>
        <w:rPr>
          <w:snapToGrid w:val="0"/>
          <w:color w:val="000000"/>
          <w:sz w:val="24"/>
          <w:szCs w:val="24"/>
        </w:rPr>
      </w:pPr>
      <w:r>
        <w:rPr>
          <w:snapToGrid w:val="0"/>
          <w:color w:val="000000"/>
          <w:sz w:val="24"/>
          <w:szCs w:val="24"/>
        </w:rPr>
        <w:t xml:space="preserve">увеличение перечня видов уголовного наказания, применяемых к несовершеннолетним, расширение должно происходить за счет использования мер, предусматривающих наказание, не связанное с лишением свободы, а также обеспечивающих разную степень ограничения свободы.  </w:t>
      </w:r>
    </w:p>
    <w:p w:rsidR="00992BC7" w:rsidRDefault="00992BC7">
      <w:pPr>
        <w:widowControl w:val="0"/>
        <w:spacing w:before="120"/>
        <w:ind w:firstLine="567"/>
        <w:jc w:val="both"/>
        <w:rPr>
          <w:snapToGrid w:val="0"/>
          <w:color w:val="000000"/>
          <w:sz w:val="24"/>
          <w:szCs w:val="24"/>
        </w:rPr>
      </w:pPr>
      <w:r>
        <w:rPr>
          <w:snapToGrid w:val="0"/>
          <w:color w:val="000000"/>
          <w:sz w:val="24"/>
          <w:szCs w:val="24"/>
        </w:rPr>
        <w:t xml:space="preserve">наказание несовершеннолетних должно сочетаться с усилением ответственности родителей и лиц, их заменяющих, в связи с совершением подростками преступлений.  </w:t>
      </w:r>
    </w:p>
    <w:p w:rsidR="00992BC7" w:rsidRDefault="00992BC7">
      <w:pPr>
        <w:widowControl w:val="0"/>
        <w:spacing w:before="120"/>
        <w:ind w:firstLine="567"/>
        <w:jc w:val="both"/>
        <w:rPr>
          <w:snapToGrid w:val="0"/>
          <w:color w:val="000000"/>
          <w:sz w:val="24"/>
          <w:szCs w:val="24"/>
        </w:rPr>
      </w:pPr>
      <w:r>
        <w:rPr>
          <w:snapToGrid w:val="0"/>
          <w:color w:val="000000"/>
          <w:sz w:val="24"/>
          <w:szCs w:val="24"/>
        </w:rPr>
        <w:t>защита от безработицы, проведение профориентации и профессиональной подготовки.</w:t>
      </w:r>
    </w:p>
    <w:p w:rsidR="00992BC7" w:rsidRDefault="00992BC7">
      <w:pPr>
        <w:widowControl w:val="0"/>
        <w:spacing w:before="120"/>
        <w:ind w:firstLine="567"/>
        <w:jc w:val="both"/>
        <w:rPr>
          <w:color w:val="000000"/>
          <w:sz w:val="24"/>
          <w:szCs w:val="24"/>
        </w:rPr>
      </w:pPr>
      <w:r>
        <w:rPr>
          <w:color w:val="000000"/>
          <w:sz w:val="24"/>
          <w:szCs w:val="24"/>
        </w:rPr>
        <w:t xml:space="preserve">увеличить количество учреждений для первичной и вторичной специальной профилактики правонарушений и преступлений несовершеннолетних.  </w:t>
      </w:r>
    </w:p>
    <w:p w:rsidR="00992BC7" w:rsidRDefault="00992BC7">
      <w:pPr>
        <w:widowControl w:val="0"/>
        <w:spacing w:before="120"/>
        <w:ind w:firstLine="567"/>
        <w:jc w:val="both"/>
        <w:rPr>
          <w:snapToGrid w:val="0"/>
          <w:color w:val="000000"/>
          <w:sz w:val="24"/>
          <w:szCs w:val="24"/>
        </w:rPr>
      </w:pPr>
      <w:r>
        <w:rPr>
          <w:snapToGrid w:val="0"/>
          <w:color w:val="000000"/>
          <w:sz w:val="24"/>
          <w:szCs w:val="24"/>
        </w:rPr>
        <w:t>защита прав и законных интересов детей в неблагополучных семьях.</w:t>
      </w:r>
    </w:p>
    <w:p w:rsidR="00992BC7" w:rsidRDefault="00992BC7">
      <w:pPr>
        <w:widowControl w:val="0"/>
        <w:spacing w:before="120"/>
        <w:ind w:firstLine="567"/>
        <w:jc w:val="both"/>
        <w:rPr>
          <w:snapToGrid w:val="0"/>
          <w:color w:val="000000"/>
          <w:sz w:val="24"/>
          <w:szCs w:val="24"/>
        </w:rPr>
      </w:pPr>
      <w:r>
        <w:rPr>
          <w:snapToGrid w:val="0"/>
          <w:color w:val="000000"/>
          <w:sz w:val="24"/>
          <w:szCs w:val="24"/>
        </w:rPr>
        <w:t xml:space="preserve"> Добиться этого можно только существенно повысив эффективность деятельности органов опеки и попечительства, которым необходимо дать реальные права для вмешательства в жизнь семьи в интересах детей.</w:t>
      </w:r>
    </w:p>
    <w:p w:rsidR="00992BC7" w:rsidRDefault="00992BC7">
      <w:pPr>
        <w:widowControl w:val="0"/>
        <w:spacing w:before="120"/>
        <w:jc w:val="center"/>
        <w:rPr>
          <w:b/>
          <w:bCs/>
          <w:color w:val="000000"/>
          <w:sz w:val="28"/>
          <w:szCs w:val="28"/>
        </w:rPr>
      </w:pPr>
      <w:r>
        <w:rPr>
          <w:b/>
          <w:bCs/>
          <w:color w:val="000000"/>
          <w:sz w:val="28"/>
          <w:szCs w:val="28"/>
        </w:rPr>
        <w:t>Заключение.</w:t>
      </w:r>
    </w:p>
    <w:p w:rsidR="00992BC7" w:rsidRDefault="00992BC7">
      <w:pPr>
        <w:widowControl w:val="0"/>
        <w:spacing w:before="120"/>
        <w:ind w:firstLine="567"/>
        <w:jc w:val="both"/>
        <w:rPr>
          <w:color w:val="000000"/>
          <w:sz w:val="24"/>
          <w:szCs w:val="24"/>
        </w:rPr>
      </w:pPr>
      <w:r>
        <w:rPr>
          <w:color w:val="000000"/>
          <w:sz w:val="24"/>
          <w:szCs w:val="24"/>
        </w:rPr>
        <w:t xml:space="preserve">В учебнике      Криминология под редакцией д.ю.н. В.Н.Бурлакова  и д.ю.н.  </w:t>
      </w:r>
    </w:p>
    <w:p w:rsidR="00992BC7" w:rsidRDefault="00992BC7">
      <w:pPr>
        <w:widowControl w:val="0"/>
        <w:spacing w:before="120"/>
        <w:ind w:firstLine="567"/>
        <w:jc w:val="both"/>
        <w:rPr>
          <w:color w:val="000000"/>
          <w:sz w:val="24"/>
          <w:szCs w:val="24"/>
        </w:rPr>
      </w:pPr>
      <w:r>
        <w:rPr>
          <w:color w:val="000000"/>
          <w:sz w:val="24"/>
          <w:szCs w:val="24"/>
        </w:rPr>
        <w:t xml:space="preserve"> Кропачева Н.М.  издательства «Питер» на страницах 420-422 приведены характеристики лиц совершивших преступления:</w:t>
      </w:r>
    </w:p>
    <w:tbl>
      <w:tblPr>
        <w:tblW w:w="0" w:type="auto"/>
        <w:tblInd w:w="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260"/>
        <w:gridCol w:w="1276"/>
        <w:gridCol w:w="1559"/>
        <w:gridCol w:w="1418"/>
      </w:tblGrid>
      <w:tr w:rsidR="00992BC7" w:rsidRPr="00992BC7">
        <w:tc>
          <w:tcPr>
            <w:tcW w:w="3260" w:type="dxa"/>
            <w:tcBorders>
              <w:top w:val="double" w:sz="6" w:space="0" w:color="000000"/>
            </w:tcBorders>
          </w:tcPr>
          <w:p w:rsidR="00992BC7" w:rsidRPr="00992BC7" w:rsidRDefault="00992BC7">
            <w:pPr>
              <w:widowControl w:val="0"/>
              <w:jc w:val="both"/>
              <w:rPr>
                <w:color w:val="000000"/>
                <w:sz w:val="24"/>
                <w:szCs w:val="24"/>
              </w:rPr>
            </w:pPr>
            <w:r w:rsidRPr="00992BC7">
              <w:rPr>
                <w:color w:val="000000"/>
                <w:sz w:val="24"/>
                <w:szCs w:val="24"/>
              </w:rPr>
              <w:t>Показатели</w:t>
            </w:r>
          </w:p>
        </w:tc>
        <w:tc>
          <w:tcPr>
            <w:tcW w:w="1276" w:type="dxa"/>
            <w:tcBorders>
              <w:top w:val="double" w:sz="6" w:space="0" w:color="000000"/>
            </w:tcBorders>
          </w:tcPr>
          <w:p w:rsidR="00992BC7" w:rsidRPr="00992BC7" w:rsidRDefault="00992BC7">
            <w:pPr>
              <w:widowControl w:val="0"/>
              <w:jc w:val="both"/>
              <w:rPr>
                <w:color w:val="000000"/>
                <w:sz w:val="24"/>
                <w:szCs w:val="24"/>
              </w:rPr>
            </w:pPr>
            <w:r w:rsidRPr="00992BC7">
              <w:rPr>
                <w:color w:val="000000"/>
                <w:sz w:val="24"/>
                <w:szCs w:val="24"/>
              </w:rPr>
              <w:t>1998</w:t>
            </w:r>
          </w:p>
        </w:tc>
        <w:tc>
          <w:tcPr>
            <w:tcW w:w="1559" w:type="dxa"/>
            <w:tcBorders>
              <w:top w:val="double" w:sz="6" w:space="0" w:color="000000"/>
            </w:tcBorders>
          </w:tcPr>
          <w:p w:rsidR="00992BC7" w:rsidRPr="00992BC7" w:rsidRDefault="00992BC7">
            <w:pPr>
              <w:widowControl w:val="0"/>
              <w:jc w:val="both"/>
              <w:rPr>
                <w:color w:val="000000"/>
                <w:sz w:val="24"/>
                <w:szCs w:val="24"/>
              </w:rPr>
            </w:pPr>
            <w:r w:rsidRPr="00992BC7">
              <w:rPr>
                <w:color w:val="000000"/>
                <w:sz w:val="24"/>
                <w:szCs w:val="24"/>
              </w:rPr>
              <w:t>1999</w:t>
            </w:r>
          </w:p>
        </w:tc>
        <w:tc>
          <w:tcPr>
            <w:tcW w:w="1418" w:type="dxa"/>
            <w:tcBorders>
              <w:top w:val="double" w:sz="6" w:space="0" w:color="000000"/>
            </w:tcBorders>
          </w:tcPr>
          <w:p w:rsidR="00992BC7" w:rsidRPr="00992BC7" w:rsidRDefault="00992BC7">
            <w:pPr>
              <w:widowControl w:val="0"/>
              <w:jc w:val="both"/>
              <w:rPr>
                <w:color w:val="000000"/>
                <w:sz w:val="24"/>
                <w:szCs w:val="24"/>
              </w:rPr>
            </w:pPr>
            <w:r w:rsidRPr="00992BC7">
              <w:rPr>
                <w:color w:val="000000"/>
                <w:sz w:val="24"/>
                <w:szCs w:val="24"/>
              </w:rPr>
              <w:t>2000</w:t>
            </w:r>
          </w:p>
        </w:tc>
      </w:tr>
      <w:tr w:rsidR="00992BC7" w:rsidRPr="00992BC7">
        <w:trPr>
          <w:trHeight w:val="430"/>
        </w:trPr>
        <w:tc>
          <w:tcPr>
            <w:tcW w:w="3260" w:type="dxa"/>
          </w:tcPr>
          <w:p w:rsidR="00992BC7" w:rsidRPr="00992BC7" w:rsidRDefault="00992BC7">
            <w:pPr>
              <w:widowControl w:val="0"/>
              <w:jc w:val="both"/>
              <w:rPr>
                <w:color w:val="000000"/>
                <w:sz w:val="24"/>
                <w:szCs w:val="24"/>
              </w:rPr>
            </w:pPr>
            <w:r w:rsidRPr="00992BC7">
              <w:rPr>
                <w:color w:val="000000"/>
                <w:sz w:val="24"/>
                <w:szCs w:val="24"/>
              </w:rPr>
              <w:t>Всего выявлено лиц</w:t>
            </w:r>
          </w:p>
        </w:tc>
        <w:tc>
          <w:tcPr>
            <w:tcW w:w="1276" w:type="dxa"/>
          </w:tcPr>
          <w:p w:rsidR="00992BC7" w:rsidRPr="00992BC7" w:rsidRDefault="00992BC7">
            <w:pPr>
              <w:widowControl w:val="0"/>
              <w:jc w:val="both"/>
              <w:rPr>
                <w:color w:val="000000"/>
                <w:sz w:val="24"/>
                <w:szCs w:val="24"/>
              </w:rPr>
            </w:pPr>
            <w:r w:rsidRPr="00992BC7">
              <w:rPr>
                <w:color w:val="000000"/>
                <w:sz w:val="24"/>
                <w:szCs w:val="24"/>
              </w:rPr>
              <w:t>1481503</w:t>
            </w:r>
          </w:p>
          <w:p w:rsidR="00992BC7" w:rsidRPr="00992BC7" w:rsidRDefault="00992BC7">
            <w:pPr>
              <w:widowControl w:val="0"/>
              <w:jc w:val="both"/>
              <w:rPr>
                <w:color w:val="000000"/>
                <w:sz w:val="24"/>
                <w:szCs w:val="24"/>
              </w:rPr>
            </w:pPr>
          </w:p>
        </w:tc>
        <w:tc>
          <w:tcPr>
            <w:tcW w:w="1559" w:type="dxa"/>
          </w:tcPr>
          <w:p w:rsidR="00992BC7" w:rsidRPr="00992BC7" w:rsidRDefault="00992BC7">
            <w:pPr>
              <w:widowControl w:val="0"/>
              <w:jc w:val="both"/>
              <w:rPr>
                <w:color w:val="000000"/>
                <w:sz w:val="24"/>
                <w:szCs w:val="24"/>
              </w:rPr>
            </w:pPr>
            <w:r w:rsidRPr="00992BC7">
              <w:rPr>
                <w:color w:val="000000"/>
                <w:sz w:val="24"/>
                <w:szCs w:val="24"/>
              </w:rPr>
              <w:t>17116679</w:t>
            </w:r>
          </w:p>
          <w:p w:rsidR="00992BC7" w:rsidRPr="00992BC7" w:rsidRDefault="00992BC7">
            <w:pPr>
              <w:widowControl w:val="0"/>
              <w:jc w:val="both"/>
              <w:rPr>
                <w:color w:val="000000"/>
                <w:sz w:val="24"/>
                <w:szCs w:val="24"/>
              </w:rPr>
            </w:pPr>
          </w:p>
        </w:tc>
        <w:tc>
          <w:tcPr>
            <w:tcW w:w="1418" w:type="dxa"/>
          </w:tcPr>
          <w:p w:rsidR="00992BC7" w:rsidRPr="00992BC7" w:rsidRDefault="00992BC7">
            <w:pPr>
              <w:widowControl w:val="0"/>
              <w:jc w:val="both"/>
              <w:rPr>
                <w:color w:val="000000"/>
                <w:sz w:val="24"/>
                <w:szCs w:val="24"/>
              </w:rPr>
            </w:pPr>
            <w:r w:rsidRPr="00992BC7">
              <w:rPr>
                <w:color w:val="000000"/>
                <w:sz w:val="24"/>
                <w:szCs w:val="24"/>
              </w:rPr>
              <w:t>1741439</w:t>
            </w:r>
          </w:p>
          <w:p w:rsidR="00992BC7" w:rsidRPr="00992BC7" w:rsidRDefault="00992BC7">
            <w:pPr>
              <w:widowControl w:val="0"/>
              <w:jc w:val="both"/>
              <w:rPr>
                <w:color w:val="000000"/>
                <w:sz w:val="24"/>
                <w:szCs w:val="24"/>
              </w:rPr>
            </w:pPr>
          </w:p>
        </w:tc>
      </w:tr>
      <w:tr w:rsidR="00992BC7" w:rsidRPr="00992BC7">
        <w:trPr>
          <w:trHeight w:val="400"/>
        </w:trPr>
        <w:tc>
          <w:tcPr>
            <w:tcW w:w="3260" w:type="dxa"/>
          </w:tcPr>
          <w:p w:rsidR="00992BC7" w:rsidRPr="00992BC7" w:rsidRDefault="00992BC7">
            <w:pPr>
              <w:widowControl w:val="0"/>
              <w:jc w:val="both"/>
              <w:rPr>
                <w:color w:val="000000"/>
                <w:sz w:val="24"/>
                <w:szCs w:val="24"/>
              </w:rPr>
            </w:pPr>
            <w:r w:rsidRPr="00992BC7">
              <w:rPr>
                <w:color w:val="000000"/>
                <w:sz w:val="24"/>
                <w:szCs w:val="24"/>
              </w:rPr>
              <w:t>Несовершеннолетних</w:t>
            </w:r>
          </w:p>
        </w:tc>
        <w:tc>
          <w:tcPr>
            <w:tcW w:w="1276" w:type="dxa"/>
          </w:tcPr>
          <w:p w:rsidR="00992BC7" w:rsidRPr="00992BC7" w:rsidRDefault="00992BC7">
            <w:pPr>
              <w:widowControl w:val="0"/>
              <w:jc w:val="both"/>
              <w:rPr>
                <w:color w:val="000000"/>
                <w:sz w:val="24"/>
                <w:szCs w:val="24"/>
              </w:rPr>
            </w:pPr>
            <w:r w:rsidRPr="00992BC7">
              <w:rPr>
                <w:color w:val="000000"/>
                <w:sz w:val="24"/>
                <w:szCs w:val="24"/>
              </w:rPr>
              <w:t>164787</w:t>
            </w:r>
          </w:p>
        </w:tc>
        <w:tc>
          <w:tcPr>
            <w:tcW w:w="1559" w:type="dxa"/>
          </w:tcPr>
          <w:p w:rsidR="00992BC7" w:rsidRPr="00992BC7" w:rsidRDefault="00992BC7">
            <w:pPr>
              <w:widowControl w:val="0"/>
              <w:jc w:val="both"/>
              <w:rPr>
                <w:color w:val="000000"/>
                <w:sz w:val="24"/>
                <w:szCs w:val="24"/>
              </w:rPr>
            </w:pPr>
            <w:r w:rsidRPr="00992BC7">
              <w:rPr>
                <w:color w:val="000000"/>
                <w:sz w:val="24"/>
                <w:szCs w:val="24"/>
              </w:rPr>
              <w:t>183447</w:t>
            </w:r>
          </w:p>
          <w:p w:rsidR="00992BC7" w:rsidRPr="00992BC7" w:rsidRDefault="00992BC7">
            <w:pPr>
              <w:widowControl w:val="0"/>
              <w:jc w:val="both"/>
              <w:rPr>
                <w:color w:val="000000"/>
                <w:sz w:val="24"/>
                <w:szCs w:val="24"/>
              </w:rPr>
            </w:pPr>
          </w:p>
        </w:tc>
        <w:tc>
          <w:tcPr>
            <w:tcW w:w="1418" w:type="dxa"/>
          </w:tcPr>
          <w:p w:rsidR="00992BC7" w:rsidRPr="00992BC7" w:rsidRDefault="00992BC7">
            <w:pPr>
              <w:widowControl w:val="0"/>
              <w:jc w:val="both"/>
              <w:rPr>
                <w:color w:val="000000"/>
                <w:sz w:val="24"/>
                <w:szCs w:val="24"/>
              </w:rPr>
            </w:pPr>
            <w:r w:rsidRPr="00992BC7">
              <w:rPr>
                <w:color w:val="000000"/>
                <w:sz w:val="24"/>
                <w:szCs w:val="24"/>
              </w:rPr>
              <w:t>177851</w:t>
            </w:r>
          </w:p>
          <w:p w:rsidR="00992BC7" w:rsidRPr="00992BC7" w:rsidRDefault="00992BC7">
            <w:pPr>
              <w:widowControl w:val="0"/>
              <w:jc w:val="both"/>
              <w:rPr>
                <w:color w:val="000000"/>
                <w:sz w:val="24"/>
                <w:szCs w:val="24"/>
              </w:rPr>
            </w:pPr>
          </w:p>
        </w:tc>
      </w:tr>
      <w:tr w:rsidR="00992BC7" w:rsidRPr="00992BC7">
        <w:tc>
          <w:tcPr>
            <w:tcW w:w="3260" w:type="dxa"/>
          </w:tcPr>
          <w:p w:rsidR="00992BC7" w:rsidRPr="00992BC7" w:rsidRDefault="00992BC7">
            <w:pPr>
              <w:widowControl w:val="0"/>
              <w:jc w:val="both"/>
              <w:rPr>
                <w:color w:val="000000"/>
                <w:sz w:val="24"/>
                <w:szCs w:val="24"/>
              </w:rPr>
            </w:pPr>
            <w:r w:rsidRPr="00992BC7">
              <w:rPr>
                <w:color w:val="000000"/>
                <w:sz w:val="24"/>
                <w:szCs w:val="24"/>
              </w:rPr>
              <w:t>Женщин</w:t>
            </w:r>
          </w:p>
          <w:p w:rsidR="00992BC7" w:rsidRPr="00992BC7" w:rsidRDefault="00992BC7">
            <w:pPr>
              <w:widowControl w:val="0"/>
              <w:jc w:val="both"/>
              <w:rPr>
                <w:color w:val="000000"/>
                <w:sz w:val="24"/>
                <w:szCs w:val="24"/>
              </w:rPr>
            </w:pPr>
          </w:p>
        </w:tc>
        <w:tc>
          <w:tcPr>
            <w:tcW w:w="1276" w:type="dxa"/>
          </w:tcPr>
          <w:p w:rsidR="00992BC7" w:rsidRPr="00992BC7" w:rsidRDefault="00992BC7">
            <w:pPr>
              <w:widowControl w:val="0"/>
              <w:jc w:val="both"/>
              <w:rPr>
                <w:color w:val="000000"/>
                <w:sz w:val="24"/>
                <w:szCs w:val="24"/>
              </w:rPr>
            </w:pPr>
            <w:r w:rsidRPr="00992BC7">
              <w:rPr>
                <w:color w:val="000000"/>
                <w:sz w:val="24"/>
                <w:szCs w:val="24"/>
              </w:rPr>
              <w:t>218224</w:t>
            </w:r>
          </w:p>
          <w:p w:rsidR="00992BC7" w:rsidRPr="00992BC7" w:rsidRDefault="00992BC7">
            <w:pPr>
              <w:widowControl w:val="0"/>
              <w:jc w:val="both"/>
              <w:rPr>
                <w:color w:val="000000"/>
                <w:sz w:val="24"/>
                <w:szCs w:val="24"/>
              </w:rPr>
            </w:pPr>
          </w:p>
        </w:tc>
        <w:tc>
          <w:tcPr>
            <w:tcW w:w="1559" w:type="dxa"/>
          </w:tcPr>
          <w:p w:rsidR="00992BC7" w:rsidRPr="00992BC7" w:rsidRDefault="00992BC7">
            <w:pPr>
              <w:widowControl w:val="0"/>
              <w:jc w:val="both"/>
              <w:rPr>
                <w:color w:val="000000"/>
                <w:sz w:val="24"/>
                <w:szCs w:val="24"/>
              </w:rPr>
            </w:pPr>
            <w:r w:rsidRPr="00992BC7">
              <w:rPr>
                <w:color w:val="000000"/>
                <w:sz w:val="24"/>
                <w:szCs w:val="24"/>
              </w:rPr>
              <w:t>260674</w:t>
            </w:r>
          </w:p>
          <w:p w:rsidR="00992BC7" w:rsidRPr="00992BC7" w:rsidRDefault="00992BC7">
            <w:pPr>
              <w:widowControl w:val="0"/>
              <w:jc w:val="both"/>
              <w:rPr>
                <w:color w:val="000000"/>
                <w:sz w:val="24"/>
                <w:szCs w:val="24"/>
              </w:rPr>
            </w:pPr>
          </w:p>
        </w:tc>
        <w:tc>
          <w:tcPr>
            <w:tcW w:w="1418" w:type="dxa"/>
          </w:tcPr>
          <w:p w:rsidR="00992BC7" w:rsidRPr="00992BC7" w:rsidRDefault="00992BC7">
            <w:pPr>
              <w:widowControl w:val="0"/>
              <w:jc w:val="both"/>
              <w:rPr>
                <w:color w:val="000000"/>
                <w:sz w:val="24"/>
                <w:szCs w:val="24"/>
              </w:rPr>
            </w:pPr>
            <w:r w:rsidRPr="00992BC7">
              <w:rPr>
                <w:color w:val="000000"/>
                <w:sz w:val="24"/>
                <w:szCs w:val="24"/>
              </w:rPr>
              <w:t>284068</w:t>
            </w:r>
          </w:p>
          <w:p w:rsidR="00992BC7" w:rsidRPr="00992BC7" w:rsidRDefault="00992BC7">
            <w:pPr>
              <w:widowControl w:val="0"/>
              <w:jc w:val="both"/>
              <w:rPr>
                <w:color w:val="000000"/>
                <w:sz w:val="24"/>
                <w:szCs w:val="24"/>
              </w:rPr>
            </w:pPr>
          </w:p>
        </w:tc>
      </w:tr>
      <w:tr w:rsidR="00992BC7" w:rsidRPr="00992BC7">
        <w:trPr>
          <w:trHeight w:val="428"/>
        </w:trPr>
        <w:tc>
          <w:tcPr>
            <w:tcW w:w="3260" w:type="dxa"/>
          </w:tcPr>
          <w:p w:rsidR="00992BC7" w:rsidRPr="00992BC7" w:rsidRDefault="00992BC7">
            <w:pPr>
              <w:widowControl w:val="0"/>
              <w:jc w:val="both"/>
              <w:rPr>
                <w:color w:val="000000"/>
                <w:sz w:val="24"/>
                <w:szCs w:val="24"/>
              </w:rPr>
            </w:pPr>
            <w:r w:rsidRPr="00992BC7">
              <w:rPr>
                <w:color w:val="000000"/>
                <w:sz w:val="24"/>
                <w:szCs w:val="24"/>
              </w:rPr>
              <w:t>Безработных</w:t>
            </w:r>
          </w:p>
          <w:p w:rsidR="00992BC7" w:rsidRPr="00992BC7" w:rsidRDefault="00992BC7">
            <w:pPr>
              <w:widowControl w:val="0"/>
              <w:jc w:val="both"/>
              <w:rPr>
                <w:color w:val="000000"/>
                <w:sz w:val="24"/>
                <w:szCs w:val="24"/>
              </w:rPr>
            </w:pPr>
          </w:p>
        </w:tc>
        <w:tc>
          <w:tcPr>
            <w:tcW w:w="1276" w:type="dxa"/>
          </w:tcPr>
          <w:p w:rsidR="00992BC7" w:rsidRPr="00992BC7" w:rsidRDefault="00992BC7">
            <w:pPr>
              <w:widowControl w:val="0"/>
              <w:jc w:val="both"/>
              <w:rPr>
                <w:color w:val="000000"/>
                <w:sz w:val="24"/>
                <w:szCs w:val="24"/>
              </w:rPr>
            </w:pPr>
            <w:r w:rsidRPr="00992BC7">
              <w:rPr>
                <w:color w:val="000000"/>
                <w:sz w:val="24"/>
                <w:szCs w:val="24"/>
              </w:rPr>
              <w:t>81424</w:t>
            </w:r>
          </w:p>
        </w:tc>
        <w:tc>
          <w:tcPr>
            <w:tcW w:w="1559" w:type="dxa"/>
          </w:tcPr>
          <w:p w:rsidR="00992BC7" w:rsidRPr="00992BC7" w:rsidRDefault="00992BC7">
            <w:pPr>
              <w:widowControl w:val="0"/>
              <w:jc w:val="both"/>
              <w:rPr>
                <w:color w:val="000000"/>
                <w:sz w:val="24"/>
                <w:szCs w:val="24"/>
              </w:rPr>
            </w:pPr>
            <w:r w:rsidRPr="00992BC7">
              <w:rPr>
                <w:color w:val="000000"/>
                <w:sz w:val="24"/>
                <w:szCs w:val="24"/>
              </w:rPr>
              <w:t>93724</w:t>
            </w:r>
          </w:p>
        </w:tc>
        <w:tc>
          <w:tcPr>
            <w:tcW w:w="1418" w:type="dxa"/>
          </w:tcPr>
          <w:p w:rsidR="00992BC7" w:rsidRPr="00992BC7" w:rsidRDefault="00992BC7">
            <w:pPr>
              <w:widowControl w:val="0"/>
              <w:jc w:val="both"/>
              <w:rPr>
                <w:color w:val="000000"/>
                <w:sz w:val="24"/>
                <w:szCs w:val="24"/>
              </w:rPr>
            </w:pPr>
            <w:r w:rsidRPr="00992BC7">
              <w:rPr>
                <w:color w:val="000000"/>
                <w:sz w:val="24"/>
                <w:szCs w:val="24"/>
              </w:rPr>
              <w:t>91442</w:t>
            </w:r>
          </w:p>
        </w:tc>
      </w:tr>
      <w:tr w:rsidR="00992BC7" w:rsidRPr="00992BC7">
        <w:tc>
          <w:tcPr>
            <w:tcW w:w="3260" w:type="dxa"/>
            <w:tcBorders>
              <w:bottom w:val="double" w:sz="6" w:space="0" w:color="000000"/>
            </w:tcBorders>
          </w:tcPr>
          <w:p w:rsidR="00992BC7" w:rsidRPr="00992BC7" w:rsidRDefault="00992BC7">
            <w:pPr>
              <w:widowControl w:val="0"/>
              <w:jc w:val="both"/>
              <w:rPr>
                <w:color w:val="000000"/>
                <w:sz w:val="24"/>
                <w:szCs w:val="24"/>
              </w:rPr>
            </w:pPr>
            <w:r w:rsidRPr="00992BC7">
              <w:rPr>
                <w:color w:val="000000"/>
                <w:sz w:val="24"/>
                <w:szCs w:val="24"/>
              </w:rPr>
              <w:t>В состоянии опьянения алкогольного, токсического, наркотического</w:t>
            </w:r>
          </w:p>
        </w:tc>
        <w:tc>
          <w:tcPr>
            <w:tcW w:w="1276" w:type="dxa"/>
            <w:tcBorders>
              <w:bottom w:val="double" w:sz="6" w:space="0" w:color="000000"/>
            </w:tcBorders>
          </w:tcPr>
          <w:p w:rsidR="00992BC7" w:rsidRPr="00992BC7" w:rsidRDefault="00992BC7">
            <w:pPr>
              <w:widowControl w:val="0"/>
              <w:jc w:val="both"/>
              <w:rPr>
                <w:color w:val="000000"/>
                <w:sz w:val="24"/>
                <w:szCs w:val="24"/>
              </w:rPr>
            </w:pPr>
            <w:r w:rsidRPr="00992BC7">
              <w:rPr>
                <w:color w:val="000000"/>
                <w:sz w:val="24"/>
                <w:szCs w:val="24"/>
              </w:rPr>
              <w:t>137881/12487</w:t>
            </w:r>
          </w:p>
        </w:tc>
        <w:tc>
          <w:tcPr>
            <w:tcW w:w="1559" w:type="dxa"/>
            <w:tcBorders>
              <w:bottom w:val="double" w:sz="6" w:space="0" w:color="000000"/>
            </w:tcBorders>
          </w:tcPr>
          <w:p w:rsidR="00992BC7" w:rsidRPr="00992BC7" w:rsidRDefault="00992BC7">
            <w:pPr>
              <w:widowControl w:val="0"/>
              <w:jc w:val="both"/>
              <w:rPr>
                <w:color w:val="000000"/>
                <w:sz w:val="24"/>
                <w:szCs w:val="24"/>
              </w:rPr>
            </w:pPr>
            <w:r w:rsidRPr="00992BC7">
              <w:rPr>
                <w:color w:val="000000"/>
                <w:sz w:val="24"/>
                <w:szCs w:val="24"/>
              </w:rPr>
              <w:t>142107/14928</w:t>
            </w:r>
          </w:p>
        </w:tc>
        <w:tc>
          <w:tcPr>
            <w:tcW w:w="1418" w:type="dxa"/>
            <w:tcBorders>
              <w:bottom w:val="double" w:sz="6" w:space="0" w:color="000000"/>
            </w:tcBorders>
          </w:tcPr>
          <w:p w:rsidR="00992BC7" w:rsidRPr="00992BC7" w:rsidRDefault="00992BC7">
            <w:pPr>
              <w:widowControl w:val="0"/>
              <w:jc w:val="both"/>
              <w:rPr>
                <w:color w:val="000000"/>
                <w:sz w:val="24"/>
                <w:szCs w:val="24"/>
              </w:rPr>
            </w:pPr>
            <w:r w:rsidRPr="00992BC7">
              <w:rPr>
                <w:color w:val="000000"/>
                <w:sz w:val="24"/>
                <w:szCs w:val="24"/>
              </w:rPr>
              <w:t>402666/15509</w:t>
            </w:r>
          </w:p>
        </w:tc>
      </w:tr>
    </w:tbl>
    <w:p w:rsidR="00992BC7" w:rsidRDefault="00992BC7">
      <w:pPr>
        <w:widowControl w:val="0"/>
        <w:spacing w:before="120"/>
        <w:ind w:firstLine="567"/>
        <w:jc w:val="both"/>
        <w:rPr>
          <w:color w:val="000000"/>
          <w:sz w:val="24"/>
          <w:szCs w:val="24"/>
        </w:rPr>
      </w:pPr>
    </w:p>
    <w:p w:rsidR="00992BC7" w:rsidRDefault="00992BC7">
      <w:pPr>
        <w:widowControl w:val="0"/>
        <w:spacing w:before="120"/>
        <w:ind w:firstLine="567"/>
        <w:jc w:val="both"/>
        <w:rPr>
          <w:color w:val="000000"/>
          <w:sz w:val="24"/>
          <w:szCs w:val="24"/>
        </w:rPr>
      </w:pPr>
      <w:r>
        <w:rPr>
          <w:color w:val="000000"/>
          <w:sz w:val="24"/>
          <w:szCs w:val="24"/>
        </w:rPr>
        <w:t>Приведенные данные свидетельствуют, что и взрослая и детская преступность (ее уровни, структура, динамика) находится в сложных корреляционных связях с другими</w:t>
      </w:r>
    </w:p>
    <w:p w:rsidR="00992BC7" w:rsidRDefault="00992BC7">
      <w:pPr>
        <w:widowControl w:val="0"/>
        <w:spacing w:before="120"/>
        <w:ind w:firstLine="567"/>
        <w:jc w:val="both"/>
        <w:rPr>
          <w:color w:val="000000"/>
          <w:sz w:val="24"/>
          <w:szCs w:val="24"/>
        </w:rPr>
      </w:pPr>
      <w:r>
        <w:rPr>
          <w:color w:val="000000"/>
          <w:sz w:val="24"/>
          <w:szCs w:val="24"/>
        </w:rPr>
        <w:t xml:space="preserve"> проявлениями- пьянством, наркотизмом, безработицей. </w:t>
      </w:r>
    </w:p>
    <w:p w:rsidR="00992BC7" w:rsidRDefault="00992BC7">
      <w:pPr>
        <w:widowControl w:val="0"/>
        <w:spacing w:before="120"/>
        <w:ind w:firstLine="567"/>
        <w:jc w:val="both"/>
        <w:rPr>
          <w:color w:val="000000"/>
          <w:sz w:val="24"/>
          <w:szCs w:val="24"/>
        </w:rPr>
      </w:pPr>
      <w:r>
        <w:rPr>
          <w:color w:val="000000"/>
          <w:sz w:val="24"/>
          <w:szCs w:val="24"/>
        </w:rPr>
        <w:t>Причинная связь совершения преступлений учеными криминологами глубоко раскрыта, а практика требует постоянной корректировки.</w:t>
      </w:r>
    </w:p>
    <w:p w:rsidR="00992BC7" w:rsidRDefault="00992BC7">
      <w:pPr>
        <w:widowControl w:val="0"/>
        <w:spacing w:before="120"/>
        <w:ind w:firstLine="567"/>
        <w:jc w:val="both"/>
        <w:rPr>
          <w:color w:val="000000"/>
          <w:sz w:val="24"/>
          <w:szCs w:val="24"/>
        </w:rPr>
      </w:pPr>
      <w:r>
        <w:rPr>
          <w:color w:val="000000"/>
          <w:sz w:val="24"/>
          <w:szCs w:val="24"/>
        </w:rPr>
        <w:t>Например, в статье журналиста из Красноярска Юрия Чувашева « Волчья стая малолеток» опубликованной в Российской газете 18.09.2001 года подчеркивается, что местные малолетки прекрасно знают, что до 14 лет  их вообще не могут привлечь к ответственности, чтобы они не натворили и совершают тяжелые преступления, а что делать с этим пороком ответа нет.</w:t>
      </w:r>
    </w:p>
    <w:p w:rsidR="00992BC7" w:rsidRDefault="00992BC7">
      <w:pPr>
        <w:widowControl w:val="0"/>
        <w:spacing w:before="120"/>
        <w:ind w:firstLine="567"/>
        <w:jc w:val="both"/>
        <w:rPr>
          <w:color w:val="000000"/>
          <w:sz w:val="24"/>
          <w:szCs w:val="24"/>
        </w:rPr>
      </w:pPr>
      <w:r>
        <w:rPr>
          <w:color w:val="000000"/>
          <w:sz w:val="24"/>
          <w:szCs w:val="24"/>
        </w:rPr>
        <w:t xml:space="preserve">Для борьбы с преступностью в этот интенсивно реформируемый период  жизни государством  делается не мало. Взять, например, Федеральный  закон от 24 .06.99 № 120-ФЗ </w:t>
      </w:r>
    </w:p>
    <w:p w:rsidR="00992BC7" w:rsidRDefault="00992BC7">
      <w:pPr>
        <w:widowControl w:val="0"/>
        <w:spacing w:before="120"/>
        <w:ind w:firstLine="567"/>
        <w:jc w:val="both"/>
        <w:rPr>
          <w:color w:val="000000"/>
          <w:sz w:val="24"/>
          <w:szCs w:val="24"/>
        </w:rPr>
      </w:pPr>
      <w:r>
        <w:rPr>
          <w:color w:val="000000"/>
          <w:sz w:val="24"/>
          <w:szCs w:val="24"/>
        </w:rPr>
        <w:t>«Об основах системы профилактики безнадзорности и правонарушений несовершеннолетних, где в главе 3 в статьях 11-25 расписаны подробнейшим образом основные направления  деятельности органов и учреждений системы профилактики безнадзорности и правонарушений. В главе 3  в статьях 26-31 изложены все вопросы  по оформлению материалов для помещения несовершеннолетних, не подлежащих уголовной ответственности, в специальные учебно-воспитательные  учреждения закрытого типа.</w:t>
      </w:r>
    </w:p>
    <w:p w:rsidR="00992BC7" w:rsidRDefault="00992BC7">
      <w:pPr>
        <w:widowControl w:val="0"/>
        <w:spacing w:before="120"/>
        <w:ind w:firstLine="567"/>
        <w:jc w:val="both"/>
        <w:rPr>
          <w:color w:val="000000"/>
          <w:sz w:val="24"/>
          <w:szCs w:val="24"/>
        </w:rPr>
      </w:pPr>
      <w:r>
        <w:rPr>
          <w:color w:val="000000"/>
          <w:sz w:val="24"/>
          <w:szCs w:val="24"/>
        </w:rPr>
        <w:t xml:space="preserve">Чтобы этот и подобные законы заработали нужно вероятно еще время для подготовки кадров и повышения их профессиональной ответственности. </w:t>
      </w:r>
    </w:p>
    <w:p w:rsidR="00992BC7" w:rsidRDefault="00992BC7">
      <w:pPr>
        <w:widowControl w:val="0"/>
        <w:spacing w:before="120"/>
        <w:ind w:firstLine="567"/>
        <w:jc w:val="both"/>
        <w:rPr>
          <w:color w:val="000000"/>
          <w:sz w:val="24"/>
          <w:szCs w:val="24"/>
        </w:rPr>
      </w:pPr>
      <w:r>
        <w:rPr>
          <w:color w:val="000000"/>
          <w:sz w:val="24"/>
          <w:szCs w:val="24"/>
        </w:rPr>
        <w:t>Так делает свое собственное расследование и рекомендует приемы борьбы с распространением  наркотиков корреспондент Санкт Петербургских ведомостей  Ольга Островская в номере 212 от 12.11.2002 года. «Как минимум, четыре колеса нужны в противостоянии наркомании: медики должны помогать больным; закрыть доступ в город наркотикам - работа  ОВД; наполнять жизнь подростка истинными ценностями забота педагога и общественности. «Четвертое колесо»  сегодня – работа по предотвращению вирусных гепатитов  и ВИЧ-инфекции , идущих рука об руку с наркоманией»</w:t>
      </w:r>
    </w:p>
    <w:p w:rsidR="00992BC7" w:rsidRDefault="00992BC7">
      <w:pPr>
        <w:widowControl w:val="0"/>
        <w:spacing w:before="120"/>
        <w:ind w:firstLine="567"/>
        <w:jc w:val="both"/>
        <w:rPr>
          <w:color w:val="000000"/>
          <w:sz w:val="24"/>
          <w:szCs w:val="24"/>
        </w:rPr>
      </w:pPr>
      <w:r>
        <w:rPr>
          <w:color w:val="000000"/>
          <w:sz w:val="24"/>
          <w:szCs w:val="24"/>
        </w:rPr>
        <w:t xml:space="preserve">И сегодня изучая проблемы поднимаемые наукой криминологией, хочется верить, что и мы, будущие юристы найдем пути решения многих проблем  борьбы с преступностью,  в том числе совершаемых несовершеннолетними. </w:t>
      </w:r>
    </w:p>
    <w:p w:rsidR="00992BC7" w:rsidRDefault="00992BC7">
      <w:pPr>
        <w:widowControl w:val="0"/>
        <w:spacing w:before="120"/>
        <w:jc w:val="center"/>
        <w:rPr>
          <w:b/>
          <w:bCs/>
          <w:color w:val="000000"/>
          <w:sz w:val="28"/>
          <w:szCs w:val="28"/>
        </w:rPr>
      </w:pPr>
      <w:r>
        <w:rPr>
          <w:b/>
          <w:bCs/>
          <w:color w:val="000000"/>
          <w:sz w:val="28"/>
          <w:szCs w:val="28"/>
        </w:rPr>
        <w:t>Список литературы</w:t>
      </w:r>
    </w:p>
    <w:p w:rsidR="00992BC7" w:rsidRDefault="00992BC7">
      <w:pPr>
        <w:widowControl w:val="0"/>
        <w:spacing w:before="120"/>
        <w:ind w:firstLine="567"/>
        <w:jc w:val="both"/>
        <w:rPr>
          <w:color w:val="000000"/>
          <w:sz w:val="24"/>
          <w:szCs w:val="24"/>
        </w:rPr>
      </w:pPr>
      <w:r>
        <w:rPr>
          <w:color w:val="000000"/>
          <w:sz w:val="24"/>
          <w:szCs w:val="24"/>
        </w:rPr>
        <w:t>Федеральный Закон от 24.06.99 №120 ФЗ «Об основах системы профилактики, безнадзорности и правонарушений несовершеннолетних.</w:t>
      </w:r>
    </w:p>
    <w:p w:rsidR="00992BC7" w:rsidRDefault="00992BC7">
      <w:pPr>
        <w:widowControl w:val="0"/>
        <w:spacing w:before="120"/>
        <w:ind w:firstLine="567"/>
        <w:jc w:val="both"/>
        <w:rPr>
          <w:color w:val="000000"/>
          <w:sz w:val="24"/>
          <w:szCs w:val="24"/>
        </w:rPr>
      </w:pPr>
      <w:r>
        <w:rPr>
          <w:color w:val="000000"/>
          <w:sz w:val="24"/>
          <w:szCs w:val="24"/>
        </w:rPr>
        <w:t>Минина С.П. Закон и несовершеннолетние граждане России М 2002 с 271</w:t>
      </w:r>
    </w:p>
    <w:p w:rsidR="00992BC7" w:rsidRDefault="00992BC7">
      <w:pPr>
        <w:widowControl w:val="0"/>
        <w:spacing w:before="120"/>
        <w:ind w:firstLine="567"/>
        <w:jc w:val="both"/>
        <w:rPr>
          <w:color w:val="000000"/>
          <w:sz w:val="24"/>
          <w:szCs w:val="24"/>
        </w:rPr>
      </w:pPr>
      <w:r>
        <w:rPr>
          <w:color w:val="000000"/>
          <w:sz w:val="24"/>
          <w:szCs w:val="24"/>
        </w:rPr>
        <w:t>Криминология (Курс лекций) Под ред. В.Н.Бурлакова, С.Ф. Милюкова, С.А. Сидорова</w:t>
      </w:r>
    </w:p>
    <w:p w:rsidR="00992BC7" w:rsidRDefault="00992BC7">
      <w:pPr>
        <w:widowControl w:val="0"/>
        <w:spacing w:before="120"/>
        <w:ind w:firstLine="567"/>
        <w:jc w:val="both"/>
        <w:rPr>
          <w:color w:val="000000"/>
          <w:sz w:val="24"/>
          <w:szCs w:val="24"/>
        </w:rPr>
      </w:pPr>
      <w:r>
        <w:rPr>
          <w:color w:val="000000"/>
          <w:sz w:val="24"/>
          <w:szCs w:val="24"/>
        </w:rPr>
        <w:t>Криминология (Учебник для вузов) Под ред. В.Н.Бурлакова, Н.М.Кропачева  СПб изд. Питер 2002 г с 422</w:t>
      </w:r>
    </w:p>
    <w:p w:rsidR="00992BC7" w:rsidRDefault="00992BC7">
      <w:pPr>
        <w:widowControl w:val="0"/>
        <w:spacing w:before="120"/>
        <w:ind w:firstLine="567"/>
        <w:jc w:val="both"/>
        <w:rPr>
          <w:color w:val="000000"/>
          <w:sz w:val="24"/>
          <w:szCs w:val="24"/>
        </w:rPr>
      </w:pPr>
      <w:r>
        <w:rPr>
          <w:color w:val="000000"/>
          <w:sz w:val="24"/>
          <w:szCs w:val="24"/>
        </w:rPr>
        <w:t>Лисовский В.Т. Молодежь России в зеркале криминологии. (Криминология-</w:t>
      </w:r>
      <w:r>
        <w:rPr>
          <w:color w:val="000000"/>
          <w:sz w:val="24"/>
          <w:szCs w:val="24"/>
          <w:lang w:val="en-US"/>
        </w:rPr>
        <w:t>XX</w:t>
      </w:r>
      <w:r>
        <w:rPr>
          <w:color w:val="000000"/>
          <w:sz w:val="24"/>
          <w:szCs w:val="24"/>
        </w:rPr>
        <w:t xml:space="preserve"> век СПб 2000 с 531</w:t>
      </w:r>
    </w:p>
    <w:p w:rsidR="00992BC7" w:rsidRDefault="00992BC7">
      <w:pPr>
        <w:widowControl w:val="0"/>
        <w:spacing w:before="120"/>
        <w:ind w:firstLine="567"/>
        <w:jc w:val="both"/>
        <w:rPr>
          <w:color w:val="000000"/>
          <w:sz w:val="24"/>
          <w:szCs w:val="24"/>
        </w:rPr>
      </w:pPr>
      <w:r>
        <w:rPr>
          <w:color w:val="000000"/>
          <w:sz w:val="24"/>
          <w:szCs w:val="24"/>
        </w:rPr>
        <w:t>Альберт Лиханов   «Трагедия Детства»  Советская Россия 10.032000</w:t>
      </w:r>
    </w:p>
    <w:p w:rsidR="00992BC7" w:rsidRDefault="00992BC7">
      <w:pPr>
        <w:widowControl w:val="0"/>
        <w:spacing w:before="120"/>
        <w:ind w:firstLine="567"/>
        <w:jc w:val="both"/>
        <w:rPr>
          <w:color w:val="000000"/>
          <w:sz w:val="24"/>
          <w:szCs w:val="24"/>
        </w:rPr>
      </w:pPr>
      <w:r>
        <w:rPr>
          <w:color w:val="000000"/>
          <w:sz w:val="24"/>
          <w:szCs w:val="24"/>
        </w:rPr>
        <w:t>Юрий Чувашев «Волчья стая малолеток» Российская газета 18.09.2001№181</w:t>
      </w:r>
    </w:p>
    <w:p w:rsidR="00992BC7" w:rsidRDefault="00992BC7">
      <w:pPr>
        <w:widowControl w:val="0"/>
        <w:spacing w:before="120"/>
        <w:ind w:firstLine="567"/>
        <w:jc w:val="both"/>
        <w:rPr>
          <w:color w:val="000000"/>
          <w:sz w:val="24"/>
          <w:szCs w:val="24"/>
        </w:rPr>
      </w:pPr>
      <w:r>
        <w:rPr>
          <w:color w:val="000000"/>
          <w:sz w:val="24"/>
          <w:szCs w:val="24"/>
        </w:rPr>
        <w:t>Виктор Кошванец  «Петровская академия бьет в набат» Санкт - Петербургские ведомости 16.02.2002 №211</w:t>
      </w:r>
      <w:bookmarkStart w:id="0" w:name="_GoBack"/>
      <w:bookmarkEnd w:id="0"/>
    </w:p>
    <w:sectPr w:rsidR="00992BC7">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C7" w:rsidRDefault="00992BC7">
      <w:r>
        <w:separator/>
      </w:r>
    </w:p>
  </w:endnote>
  <w:endnote w:type="continuationSeparator" w:id="0">
    <w:p w:rsidR="00992BC7" w:rsidRDefault="0099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C7" w:rsidRDefault="00992BC7">
      <w:r>
        <w:separator/>
      </w:r>
    </w:p>
  </w:footnote>
  <w:footnote w:type="continuationSeparator" w:id="0">
    <w:p w:rsidR="00992BC7" w:rsidRDefault="00992BC7">
      <w:r>
        <w:continuationSeparator/>
      </w:r>
    </w:p>
  </w:footnote>
  <w:footnote w:id="1">
    <w:p w:rsidR="00992BC7" w:rsidRDefault="00992BC7">
      <w:pPr>
        <w:pStyle w:val="af0"/>
      </w:pPr>
      <w:r>
        <w:rPr>
          <w:rStyle w:val="af2"/>
          <w:sz w:val="16"/>
          <w:szCs w:val="16"/>
        </w:rPr>
        <w:footnoteRef/>
      </w:r>
      <w:r>
        <w:rPr>
          <w:sz w:val="16"/>
          <w:szCs w:val="16"/>
        </w:rPr>
        <w:t xml:space="preserve"> С.П. Минина Закон и несовершеннолетние граждане России СПб «Иван Федоров» 2002 стр.26</w:t>
      </w:r>
    </w:p>
  </w:footnote>
  <w:footnote w:id="2">
    <w:p w:rsidR="00992BC7" w:rsidRDefault="00992BC7">
      <w:pPr>
        <w:pStyle w:val="af0"/>
      </w:pPr>
      <w:r>
        <w:rPr>
          <w:rStyle w:val="af2"/>
          <w:sz w:val="16"/>
          <w:szCs w:val="16"/>
        </w:rPr>
        <w:footnoteRef/>
      </w:r>
      <w:r>
        <w:rPr>
          <w:sz w:val="16"/>
          <w:szCs w:val="16"/>
        </w:rPr>
        <w:t xml:space="preserve"> Председатель Российского детского фонда писатель Альберт Лиханов  «Трагедия детства» Советская Россия №28 от 10.03.2000г стр4.</w:t>
      </w:r>
    </w:p>
  </w:footnote>
  <w:footnote w:id="3">
    <w:p w:rsidR="00992BC7" w:rsidRDefault="00992BC7">
      <w:pPr>
        <w:pStyle w:val="af0"/>
      </w:pPr>
      <w:r>
        <w:rPr>
          <w:rStyle w:val="af2"/>
        </w:rPr>
        <w:footnoteRef/>
      </w:r>
      <w:r>
        <w:t xml:space="preserve"> </w:t>
      </w:r>
      <w:r>
        <w:rPr>
          <w:sz w:val="16"/>
          <w:szCs w:val="16"/>
        </w:rPr>
        <w:t>Устинова В.В. Особенности формирования личности несовершеннолетних насильственных  преступников. М. 1990 г с.41</w:t>
      </w:r>
    </w:p>
  </w:footnote>
  <w:footnote w:id="4">
    <w:p w:rsidR="00992BC7" w:rsidRDefault="00992BC7">
      <w:pPr>
        <w:pStyle w:val="af0"/>
      </w:pPr>
      <w:r>
        <w:rPr>
          <w:rStyle w:val="af2"/>
        </w:rPr>
        <w:footnoteRef/>
      </w:r>
      <w:r>
        <w:t xml:space="preserve"> </w:t>
      </w:r>
      <w:r>
        <w:rPr>
          <w:sz w:val="16"/>
          <w:szCs w:val="16"/>
        </w:rPr>
        <w:t>Председатель Российского детского фонда писатель Альберт Лиханов  «Трагедия детства» Советская Россия №28 от 10.03.2000г стр4.</w:t>
      </w:r>
    </w:p>
  </w:footnote>
  <w:footnote w:id="5">
    <w:p w:rsidR="00992BC7" w:rsidRDefault="00992BC7">
      <w:pPr>
        <w:pStyle w:val="af0"/>
      </w:pPr>
      <w:r>
        <w:rPr>
          <w:rStyle w:val="af2"/>
        </w:rPr>
        <w:footnoteRef/>
      </w:r>
      <w:r>
        <w:t xml:space="preserve"> </w:t>
      </w:r>
      <w:r>
        <w:rPr>
          <w:sz w:val="16"/>
          <w:szCs w:val="16"/>
        </w:rPr>
        <w:t>Независимая газета №135 (1706) 28.07.02. с.5</w:t>
      </w:r>
    </w:p>
  </w:footnote>
  <w:footnote w:id="6">
    <w:p w:rsidR="00992BC7" w:rsidRDefault="00992BC7">
      <w:pPr>
        <w:pStyle w:val="af0"/>
      </w:pPr>
      <w:r>
        <w:rPr>
          <w:rStyle w:val="af2"/>
        </w:rPr>
        <w:footnoteRef/>
      </w:r>
      <w:r>
        <w:t xml:space="preserve"> </w:t>
      </w:r>
      <w:r>
        <w:rPr>
          <w:sz w:val="16"/>
          <w:szCs w:val="16"/>
        </w:rPr>
        <w:t>Маркс К., Энгельс.Ф. соч.т 7 с.11</w:t>
      </w:r>
    </w:p>
  </w:footnote>
  <w:footnote w:id="7">
    <w:p w:rsidR="00992BC7" w:rsidRDefault="00992BC7">
      <w:pPr>
        <w:pStyle w:val="af0"/>
      </w:pPr>
      <w:r>
        <w:rPr>
          <w:rStyle w:val="af2"/>
        </w:rPr>
        <w:footnoteRef/>
      </w:r>
      <w:r>
        <w:t xml:space="preserve"> </w:t>
      </w:r>
      <w:r>
        <w:rPr>
          <w:sz w:val="16"/>
          <w:szCs w:val="16"/>
        </w:rPr>
        <w:t>Маркс К. Капитал  т.1 М 1967 с 770</w:t>
      </w:r>
      <w:r>
        <w:t xml:space="preserve"> </w:t>
      </w:r>
    </w:p>
  </w:footnote>
  <w:footnote w:id="8">
    <w:p w:rsidR="00992BC7" w:rsidRDefault="00992BC7">
      <w:pPr>
        <w:pStyle w:val="af0"/>
      </w:pPr>
      <w:r>
        <w:rPr>
          <w:rStyle w:val="af2"/>
        </w:rPr>
        <w:footnoteRef/>
      </w:r>
      <w:r>
        <w:t xml:space="preserve"> </w:t>
      </w:r>
      <w:r>
        <w:rPr>
          <w:sz w:val="16"/>
          <w:szCs w:val="16"/>
        </w:rPr>
        <w:t>Ленин. В.И. Полное собрание сочинений т 27 с 214.</w:t>
      </w:r>
    </w:p>
  </w:footnote>
  <w:footnote w:id="9">
    <w:p w:rsidR="00992BC7" w:rsidRDefault="00992BC7">
      <w:pPr>
        <w:pStyle w:val="af0"/>
      </w:pPr>
      <w:r>
        <w:rPr>
          <w:rStyle w:val="af2"/>
        </w:rPr>
        <w:footnoteRef/>
      </w:r>
      <w:r>
        <w:t xml:space="preserve"> </w:t>
      </w:r>
      <w:r>
        <w:rPr>
          <w:sz w:val="16"/>
          <w:szCs w:val="16"/>
        </w:rPr>
        <w:t xml:space="preserve">Виктор Кошванец  «Петербургская  академия бьет в набат»  Санкт Петербургские ведомости №211 (2841) 16.11.2002 с 2 </w:t>
      </w:r>
    </w:p>
  </w:footnote>
  <w:footnote w:id="10">
    <w:p w:rsidR="00992BC7" w:rsidRDefault="00992BC7">
      <w:pPr>
        <w:pStyle w:val="af0"/>
      </w:pPr>
      <w:r>
        <w:rPr>
          <w:rStyle w:val="af2"/>
        </w:rPr>
        <w:footnoteRef/>
      </w:r>
      <w:r>
        <w:t xml:space="preserve"> </w:t>
      </w:r>
      <w:r>
        <w:rPr>
          <w:sz w:val="16"/>
          <w:szCs w:val="16"/>
        </w:rPr>
        <w:t>Ольга Островская « Все четыре колеса» Санкт Петербургские ведомости № 212 19.11.2002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103B67"/>
    <w:multiLevelType w:val="singleLevel"/>
    <w:tmpl w:val="4FC4A38C"/>
    <w:lvl w:ilvl="0">
      <w:start w:val="1"/>
      <w:numFmt w:val="decimal"/>
      <w:lvlText w:val="%1."/>
      <w:lvlJc w:val="left"/>
      <w:pPr>
        <w:tabs>
          <w:tab w:val="num" w:pos="1080"/>
        </w:tabs>
        <w:ind w:left="1080" w:hanging="360"/>
      </w:pPr>
      <w:rPr>
        <w:rFonts w:hint="default"/>
      </w:rPr>
    </w:lvl>
  </w:abstractNum>
  <w:abstractNum w:abstractNumId="2">
    <w:nsid w:val="124C1D39"/>
    <w:multiLevelType w:val="hybridMultilevel"/>
    <w:tmpl w:val="550865FC"/>
    <w:lvl w:ilvl="0" w:tplc="310E6E3C">
      <w:start w:val="1"/>
      <w:numFmt w:val="decimal"/>
      <w:lvlText w:val="%1."/>
      <w:lvlJc w:val="left"/>
      <w:pPr>
        <w:tabs>
          <w:tab w:val="num" w:pos="1890"/>
        </w:tabs>
        <w:ind w:left="1890" w:hanging="117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CFC17DA"/>
    <w:multiLevelType w:val="hybridMultilevel"/>
    <w:tmpl w:val="73B8E7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EF0DF9"/>
    <w:multiLevelType w:val="hybridMultilevel"/>
    <w:tmpl w:val="66C89F30"/>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83D6ACB"/>
    <w:multiLevelType w:val="singleLevel"/>
    <w:tmpl w:val="7DE652AC"/>
    <w:lvl w:ilvl="0">
      <w:start w:val="1"/>
      <w:numFmt w:val="decimal"/>
      <w:lvlText w:val="%1."/>
      <w:legacy w:legacy="1" w:legacySpace="0" w:legacyIndent="360"/>
      <w:lvlJc w:val="left"/>
      <w:pPr>
        <w:ind w:left="360" w:hanging="360"/>
      </w:pPr>
    </w:lvl>
  </w:abstractNum>
  <w:abstractNum w:abstractNumId="6">
    <w:nsid w:val="582F475A"/>
    <w:multiLevelType w:val="hybridMultilevel"/>
    <w:tmpl w:val="0DDC005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5BA3494B"/>
    <w:multiLevelType w:val="singleLevel"/>
    <w:tmpl w:val="4FC4A38C"/>
    <w:lvl w:ilvl="0">
      <w:start w:val="1"/>
      <w:numFmt w:val="decimal"/>
      <w:lvlText w:val="%1."/>
      <w:lvlJc w:val="left"/>
      <w:pPr>
        <w:tabs>
          <w:tab w:val="num" w:pos="1080"/>
        </w:tabs>
        <w:ind w:left="1080" w:hanging="360"/>
      </w:pPr>
      <w:rPr>
        <w:rFonts w:hint="default"/>
      </w:rPr>
    </w:lvl>
  </w:abstractNum>
  <w:abstractNum w:abstractNumId="8">
    <w:nsid w:val="5DFD0FDC"/>
    <w:multiLevelType w:val="hybridMultilevel"/>
    <w:tmpl w:val="420E9456"/>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643340C4"/>
    <w:multiLevelType w:val="hybridMultilevel"/>
    <w:tmpl w:val="BB58CE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7E50DBF"/>
    <w:multiLevelType w:val="hybridMultilevel"/>
    <w:tmpl w:val="2CEA711C"/>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72741D3B"/>
    <w:multiLevelType w:val="hybridMultilevel"/>
    <w:tmpl w:val="6C3EDEBE"/>
    <w:lvl w:ilvl="0" w:tplc="04190005">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91F675A"/>
    <w:multiLevelType w:val="multilevel"/>
    <w:tmpl w:val="1FA07F0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3"/>
  </w:num>
  <w:num w:numId="3">
    <w:abstractNumId w:val="12"/>
  </w:num>
  <w:num w:numId="4">
    <w:abstractNumId w:val="4"/>
  </w:num>
  <w:num w:numId="5">
    <w:abstractNumId w:val="0"/>
    <w:lvlOverride w:ilvl="0">
      <w:lvl w:ilvl="0">
        <w:numFmt w:val="bullet"/>
        <w:lvlText w:val="-"/>
        <w:legacy w:legacy="1" w:legacySpace="0" w:legacyIndent="984"/>
        <w:lvlJc w:val="left"/>
        <w:pPr>
          <w:ind w:left="1608" w:hanging="984"/>
        </w:pPr>
      </w:lvl>
    </w:lvlOverride>
  </w:num>
  <w:num w:numId="6">
    <w:abstractNumId w:val="1"/>
  </w:num>
  <w:num w:numId="7">
    <w:abstractNumId w:val="7"/>
  </w:num>
  <w:num w:numId="8">
    <w:abstractNumId w:val="10"/>
  </w:num>
  <w:num w:numId="9">
    <w:abstractNumId w:val="8"/>
  </w:num>
  <w:num w:numId="10">
    <w:abstractNumId w:val="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273"/>
    <w:rsid w:val="00002102"/>
    <w:rsid w:val="00025FC0"/>
    <w:rsid w:val="00992BC7"/>
    <w:rsid w:val="00C642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7FAE51-B008-4145-96E0-65954CB1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styleId="a3">
    <w:name w:val="Plain Text"/>
    <w:basedOn w:val="a"/>
    <w:link w:val="a4"/>
    <w:uiPriority w:val="99"/>
    <w:pPr>
      <w:autoSpaceDE w:val="0"/>
      <w:autoSpaceDN w:val="0"/>
    </w:pPr>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a8">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a9">
    <w:name w:val="текст сноски"/>
    <w:basedOn w:val="a"/>
    <w:uiPriority w:val="99"/>
    <w:pPr>
      <w:autoSpaceDE w:val="0"/>
      <w:autoSpaceDN w:val="0"/>
    </w:pPr>
  </w:style>
  <w:style w:type="character" w:customStyle="1" w:styleId="aa">
    <w:name w:val="знак сноски"/>
    <w:uiPriority w:val="99"/>
    <w:rPr>
      <w:vertAlign w:val="superscript"/>
    </w:rPr>
  </w:style>
  <w:style w:type="paragraph" w:styleId="ab">
    <w:name w:val="Block Text"/>
    <w:basedOn w:val="a"/>
    <w:uiPriority w:val="99"/>
    <w:pPr>
      <w:autoSpaceDE w:val="0"/>
      <w:autoSpaceDN w:val="0"/>
      <w:ind w:left="1134" w:right="1133"/>
      <w:jc w:val="center"/>
    </w:pPr>
    <w:rPr>
      <w:rFonts w:eastAsia="PMingLiU"/>
      <w:b/>
      <w:bCs/>
      <w:sz w:val="24"/>
      <w:szCs w:val="24"/>
      <w:lang w:eastAsia="zh-TW"/>
    </w:rPr>
  </w:style>
  <w:style w:type="paragraph" w:styleId="ac">
    <w:name w:val="Title"/>
    <w:basedOn w:val="a"/>
    <w:link w:val="ad"/>
    <w:uiPriority w:val="99"/>
    <w:qFormat/>
    <w:pPr>
      <w:autoSpaceDE w:val="0"/>
      <w:autoSpaceDN w:val="0"/>
      <w:spacing w:line="360" w:lineRule="auto"/>
      <w:jc w:val="center"/>
    </w:pPr>
    <w:rPr>
      <w:rFonts w:eastAsia="PMingLiU"/>
      <w:b/>
      <w:bCs/>
      <w:sz w:val="28"/>
      <w:szCs w:val="28"/>
      <w:lang w:eastAsia="zh-TW"/>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
    <w:name w:val="Body Text 2"/>
    <w:basedOn w:val="a"/>
    <w:link w:val="20"/>
    <w:uiPriority w:val="99"/>
    <w:pPr>
      <w:widowControl w:val="0"/>
      <w:autoSpaceDE w:val="0"/>
      <w:autoSpaceDN w:val="0"/>
      <w:spacing w:line="360" w:lineRule="auto"/>
      <w:ind w:firstLine="720"/>
      <w:jc w:val="both"/>
    </w:pPr>
    <w:rPr>
      <w:rFonts w:eastAsia="PMingLiU"/>
      <w:sz w:val="28"/>
      <w:szCs w:val="28"/>
      <w:lang w:eastAsia="zh-TW"/>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e">
    <w:name w:val="Body Text"/>
    <w:basedOn w:val="a"/>
    <w:link w:val="af"/>
    <w:uiPriority w:val="99"/>
    <w:pPr>
      <w:widowControl w:val="0"/>
      <w:autoSpaceDE w:val="0"/>
      <w:autoSpaceDN w:val="0"/>
      <w:jc w:val="center"/>
    </w:pPr>
    <w:rPr>
      <w:rFonts w:eastAsia="PMingLiU"/>
      <w:b/>
      <w:bCs/>
      <w:sz w:val="28"/>
      <w:szCs w:val="28"/>
      <w:lang w:eastAsia="zh-TW"/>
    </w:rPr>
  </w:style>
  <w:style w:type="character" w:customStyle="1" w:styleId="af">
    <w:name w:val="Основной текст Знак"/>
    <w:link w:val="ae"/>
    <w:uiPriority w:val="99"/>
    <w:semiHidden/>
    <w:rPr>
      <w:rFonts w:ascii="Times New Roman" w:hAnsi="Times New Roman" w:cs="Times New Roman"/>
      <w:sz w:val="20"/>
      <w:szCs w:val="20"/>
    </w:rPr>
  </w:style>
  <w:style w:type="paragraph" w:styleId="af0">
    <w:name w:val="footnote text"/>
    <w:basedOn w:val="a"/>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character" w:styleId="af2">
    <w:name w:val="footnote reference"/>
    <w:uiPriority w:val="99"/>
    <w:rPr>
      <w:vertAlign w:val="superscript"/>
    </w:rPr>
  </w:style>
  <w:style w:type="paragraph" w:styleId="af3">
    <w:name w:val="Normal (Web)"/>
    <w:basedOn w:val="a"/>
    <w:uiPriority w:val="99"/>
    <w:pPr>
      <w:spacing w:before="100" w:beforeAutospacing="1" w:after="100" w:afterAutospacing="1"/>
    </w:pPr>
    <w:rPr>
      <w:rFonts w:eastAsia="PMingLiU"/>
      <w:sz w:val="24"/>
      <w:szCs w:val="24"/>
      <w:lang w:eastAsia="zh-TW"/>
    </w:rPr>
  </w:style>
  <w:style w:type="paragraph" w:customStyle="1" w:styleId="1">
    <w:name w:val="заголовок 1"/>
    <w:basedOn w:val="a"/>
    <w:uiPriority w:val="99"/>
    <w:pPr>
      <w:autoSpaceDE w:val="0"/>
      <w:autoSpaceDN w:val="0"/>
      <w:spacing w:line="480" w:lineRule="atLeast"/>
      <w:jc w:val="center"/>
    </w:pPr>
    <w:rPr>
      <w:rFonts w:ascii="TimesDL" w:eastAsia="PMingLiU" w:hAnsi="TimesDL" w:cs="TimesDL"/>
      <w:b/>
      <w:bCs/>
      <w:sz w:val="26"/>
      <w:szCs w:val="26"/>
      <w:lang w:eastAsia="zh-TW"/>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25133</Words>
  <Characters>14326</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Санкт-Петербургский университет</vt:lpstr>
    </vt:vector>
  </TitlesOfParts>
  <Company>Алексей</Company>
  <LinksUpToDate>false</LinksUpToDate>
  <CharactersWithSpaces>39381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университет</dc:title>
  <dc:subject/>
  <dc:creator>Кулабухов</dc:creator>
  <cp:keywords/>
  <dc:description/>
  <cp:lastModifiedBy>admin</cp:lastModifiedBy>
  <cp:revision>2</cp:revision>
  <cp:lastPrinted>2002-11-26T20:21:00Z</cp:lastPrinted>
  <dcterms:created xsi:type="dcterms:W3CDTF">2014-01-27T03:13:00Z</dcterms:created>
  <dcterms:modified xsi:type="dcterms:W3CDTF">2014-01-27T03:13:00Z</dcterms:modified>
</cp:coreProperties>
</file>