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7A" w:rsidRDefault="006E317A">
      <w:pPr>
        <w:pStyle w:val="a5"/>
        <w:pBdr>
          <w:bottom w:val="single" w:sz="6" w:space="1" w:color="auto"/>
        </w:pBdr>
        <w:rPr>
          <w:i w:val="0"/>
          <w:iCs w:val="0"/>
        </w:rPr>
      </w:pPr>
      <w:r>
        <w:rPr>
          <w:i w:val="0"/>
          <w:iCs w:val="0"/>
        </w:rPr>
        <w:t>Белорусский Государственный Университет Информатики и Радиоэлектроники</w:t>
      </w:r>
    </w:p>
    <w:p w:rsidR="006E317A" w:rsidRDefault="006E317A">
      <w:pPr>
        <w:pStyle w:val="a5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Кафедра ЭВМ</w:t>
      </w: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hadow/>
          <w:sz w:val="96"/>
        </w:rPr>
      </w:pPr>
      <w:r>
        <w:rPr>
          <w:i w:val="0"/>
          <w:iCs w:val="0"/>
          <w:shadow/>
          <w:sz w:val="96"/>
        </w:rPr>
        <w:t>Реферат</w:t>
      </w: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по предмету</w:t>
      </w:r>
    </w:p>
    <w:p w:rsidR="006E317A" w:rsidRDefault="006E317A">
      <w:pPr>
        <w:pStyle w:val="a5"/>
        <w:rPr>
          <w:i w:val="0"/>
          <w:iCs w:val="0"/>
          <w:sz w:val="28"/>
        </w:rPr>
      </w:pPr>
    </w:p>
    <w:p w:rsidR="006E317A" w:rsidRDefault="006E317A">
      <w:pPr>
        <w:pStyle w:val="a5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Конструирование и Технология Производства ЭВМ</w:t>
      </w: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</w:pPr>
      <w:r>
        <w:t>Тема: «Криоэлектроника»</w:t>
      </w: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ind w:left="2124" w:firstLine="708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Выполнил:</w:t>
      </w: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</w:rPr>
        <w:tab/>
        <w:t>студент ФЗО, гр.900501,</w:t>
      </w:r>
    </w:p>
    <w:p w:rsidR="006E317A" w:rsidRDefault="006E317A">
      <w:pPr>
        <w:pStyle w:val="a5"/>
        <w:ind w:left="2124" w:firstLine="708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</w:rPr>
        <w:tab/>
        <w:t>Радионов А.В.</w:t>
      </w:r>
    </w:p>
    <w:p w:rsidR="006E317A" w:rsidRDefault="006E317A">
      <w:pPr>
        <w:pStyle w:val="a5"/>
        <w:jc w:val="left"/>
        <w:rPr>
          <w:i w:val="0"/>
          <w:iCs w:val="0"/>
          <w:sz w:val="32"/>
        </w:rPr>
      </w:pPr>
    </w:p>
    <w:p w:rsidR="006E317A" w:rsidRDefault="006E317A">
      <w:pPr>
        <w:pStyle w:val="a5"/>
        <w:jc w:val="left"/>
        <w:rPr>
          <w:i w:val="0"/>
          <w:iCs w:val="0"/>
          <w:sz w:val="32"/>
        </w:rPr>
      </w:pPr>
    </w:p>
    <w:p w:rsidR="006E317A" w:rsidRDefault="006E317A">
      <w:pPr>
        <w:pStyle w:val="a5"/>
        <w:ind w:left="2124" w:firstLine="708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Преподаватель:</w:t>
      </w:r>
      <w:r>
        <w:rPr>
          <w:i w:val="0"/>
          <w:iCs w:val="0"/>
          <w:sz w:val="32"/>
        </w:rPr>
        <w:tab/>
        <w:t>доцент кафедры ЭВМ,</w:t>
      </w:r>
    </w:p>
    <w:p w:rsidR="006E317A" w:rsidRDefault="006E317A">
      <w:pPr>
        <w:pStyle w:val="a5"/>
        <w:ind w:left="2124" w:firstLine="708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</w:rPr>
        <w:tab/>
        <w:t>Луговский В.В.</w:t>
      </w: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  <w:rPr>
          <w:i w:val="0"/>
          <w:iCs w:val="0"/>
          <w:sz w:val="32"/>
        </w:rPr>
      </w:pPr>
    </w:p>
    <w:p w:rsidR="006E317A" w:rsidRDefault="006E317A">
      <w:pPr>
        <w:pStyle w:val="a5"/>
      </w:pPr>
      <w:r>
        <w:rPr>
          <w:i w:val="0"/>
          <w:iCs w:val="0"/>
          <w:sz w:val="32"/>
        </w:rPr>
        <w:t>Минск - 2002</w:t>
      </w:r>
      <w:r>
        <w:br w:type="page"/>
      </w:r>
      <w:r>
        <w:lastRenderedPageBreak/>
        <w:t>СОДЕРЖАНИЕ</w:t>
      </w:r>
    </w:p>
    <w:p w:rsidR="006E317A" w:rsidRDefault="006E317A">
      <w:pPr>
        <w:pStyle w:val="a5"/>
      </w:pPr>
    </w:p>
    <w:p w:rsidR="006E317A" w:rsidRDefault="006E317A">
      <w:pPr>
        <w:pStyle w:val="a5"/>
      </w:pPr>
    </w:p>
    <w:p w:rsidR="006E317A" w:rsidRDefault="006E317A">
      <w:pPr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6E31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/>
          <w:color w:val="000000"/>
          <w:sz w:val="28"/>
          <w:szCs w:val="15"/>
        </w:rPr>
        <w:t>ВВЕДЕНИЕ……………………………………………………</w:t>
      </w:r>
      <w:r>
        <w:rPr>
          <w:rFonts w:ascii="Arial" w:hAnsi="Arial" w:cs="Arial"/>
          <w:color w:val="000000"/>
          <w:sz w:val="28"/>
          <w:szCs w:val="15"/>
        </w:rPr>
        <w:tab/>
        <w:t>3</w:t>
      </w:r>
    </w:p>
    <w:p w:rsidR="006E317A" w:rsidRDefault="006E317A">
      <w:pPr>
        <w:ind w:left="360"/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6E31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/>
          <w:color w:val="000000"/>
          <w:sz w:val="28"/>
          <w:szCs w:val="15"/>
        </w:rPr>
        <w:t>ПРИМЕНЕНИЕ……………………………………………….</w:t>
      </w:r>
      <w:r>
        <w:rPr>
          <w:rFonts w:ascii="Arial" w:hAnsi="Arial" w:cs="Arial"/>
          <w:color w:val="000000"/>
          <w:sz w:val="28"/>
          <w:szCs w:val="15"/>
        </w:rPr>
        <w:tab/>
        <w:t>4</w:t>
      </w:r>
    </w:p>
    <w:p w:rsidR="006E317A" w:rsidRDefault="006E317A">
      <w:pPr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6E31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/>
          <w:color w:val="000000"/>
          <w:sz w:val="28"/>
          <w:szCs w:val="15"/>
        </w:rPr>
        <w:t>ПОДРОБНОСТИ………………………………………………</w:t>
      </w:r>
      <w:r>
        <w:rPr>
          <w:rFonts w:ascii="Arial" w:hAnsi="Arial" w:cs="Arial"/>
          <w:color w:val="000000"/>
          <w:sz w:val="28"/>
          <w:szCs w:val="15"/>
        </w:rPr>
        <w:tab/>
        <w:t>5</w:t>
      </w:r>
    </w:p>
    <w:p w:rsidR="006E317A" w:rsidRDefault="006E317A">
      <w:pPr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6E31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/>
          <w:color w:val="000000"/>
          <w:sz w:val="28"/>
          <w:szCs w:val="15"/>
        </w:rPr>
        <w:t>ТЕНДЕНЦИИ РАЗВИТИЯ…………………………………..</w:t>
      </w:r>
      <w:r>
        <w:rPr>
          <w:rFonts w:ascii="Arial" w:hAnsi="Arial" w:cs="Arial"/>
          <w:color w:val="000000"/>
          <w:sz w:val="28"/>
          <w:szCs w:val="15"/>
        </w:rPr>
        <w:tab/>
        <w:t>6</w:t>
      </w:r>
    </w:p>
    <w:p w:rsidR="006E317A" w:rsidRDefault="006E317A">
      <w:pPr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6E31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/>
          <w:color w:val="000000"/>
          <w:sz w:val="28"/>
          <w:szCs w:val="15"/>
        </w:rPr>
        <w:t>ИСПОЛЬЗУЕМЫЕ МАТЕРИАЛЫ………………………….</w:t>
      </w:r>
      <w:r>
        <w:rPr>
          <w:rFonts w:ascii="Arial" w:hAnsi="Arial" w:cs="Arial"/>
          <w:color w:val="000000"/>
          <w:sz w:val="28"/>
          <w:szCs w:val="15"/>
        </w:rPr>
        <w:tab/>
        <w:t>7</w:t>
      </w:r>
    </w:p>
    <w:p w:rsidR="006E317A" w:rsidRDefault="006E317A">
      <w:pPr>
        <w:jc w:val="center"/>
        <w:rPr>
          <w:rFonts w:ascii="Arial" w:hAnsi="Arial" w:cs="Arial"/>
          <w:b/>
          <w:bCs/>
          <w:i/>
          <w:iCs/>
          <w:color w:val="000000"/>
          <w:sz w:val="40"/>
          <w:szCs w:val="15"/>
        </w:rPr>
      </w:pPr>
      <w:r>
        <w:rPr>
          <w:rFonts w:ascii="Arial" w:hAnsi="Arial" w:cs="Arial"/>
          <w:color w:val="000000"/>
          <w:sz w:val="28"/>
          <w:szCs w:val="15"/>
        </w:rPr>
        <w:br w:type="page"/>
      </w:r>
      <w:r>
        <w:rPr>
          <w:rFonts w:ascii="Arial" w:hAnsi="Arial" w:cs="Arial"/>
          <w:b/>
          <w:bCs/>
          <w:i/>
          <w:iCs/>
          <w:color w:val="000000"/>
          <w:sz w:val="40"/>
          <w:szCs w:val="15"/>
        </w:rPr>
        <w:t>ВВЕДЕНИЕ</w:t>
      </w:r>
    </w:p>
    <w:p w:rsidR="006E317A" w:rsidRDefault="006E317A">
      <w:pPr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6E317A">
      <w:pPr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6E317A">
      <w:pPr>
        <w:ind w:firstLine="708"/>
        <w:jc w:val="both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/>
          <w:color w:val="000000"/>
          <w:sz w:val="28"/>
          <w:szCs w:val="15"/>
        </w:rPr>
        <w:t>КРИОЭЛЕКТРОНИКА (Криогенная электроника) – это область науки и техники, занимающаяся применением явлений, имеющих место в твердых телах при криогенных температурах (в присутствии электрических, магнитных и электромагнитных полей), для создания электронных приборов и устройств.</w:t>
      </w:r>
    </w:p>
    <w:p w:rsidR="006E317A" w:rsidRDefault="006E317A">
      <w:pPr>
        <w:ind w:firstLine="708"/>
        <w:jc w:val="both"/>
        <w:rPr>
          <w:rFonts w:ascii="Arial" w:hAnsi="Arial" w:cs="Arial"/>
          <w:color w:val="000000"/>
          <w:sz w:val="28"/>
          <w:szCs w:val="15"/>
        </w:rPr>
      </w:pPr>
    </w:p>
    <w:p w:rsidR="006E317A" w:rsidRDefault="00050FCE">
      <w:pPr>
        <w:jc w:val="both"/>
        <w:rPr>
          <w:rFonts w:ascii="Arial" w:hAnsi="Arial" w:cs="Arial"/>
          <w:sz w:val="28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5pt;margin-top:.4pt;width:150pt;height:112.5pt;z-index:251656192">
            <v:imagedata r:id="rId7" o:title="alfeev" grayscale="t"/>
            <w10:wrap type="square"/>
          </v:shape>
        </w:pict>
      </w:r>
      <w:r w:rsidR="006E317A">
        <w:rPr>
          <w:rFonts w:ascii="Arial" w:hAnsi="Arial" w:cs="Arial"/>
          <w:b/>
          <w:bCs/>
          <w:sz w:val="28"/>
          <w:szCs w:val="27"/>
        </w:rPr>
        <w:t>Алфеев Владимир Николаевич</w:t>
      </w:r>
      <w:r w:rsidR="006E317A">
        <w:rPr>
          <w:rFonts w:ascii="Arial" w:hAnsi="Arial" w:cs="Arial"/>
          <w:sz w:val="28"/>
        </w:rPr>
        <w:t>,</w:t>
      </w:r>
    </w:p>
    <w:p w:rsidR="006E317A" w:rsidRDefault="006E317A">
      <w:pPr>
        <w:pStyle w:val="20"/>
      </w:pPr>
      <w:r>
        <w:t>лауреат Государственной премии СССР, доктор технических наук, профессор, действительный член Международной Академии технологических наук и Академии технологических наук РФ.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pStyle w:val="a6"/>
      </w:pPr>
      <w:r>
        <w:t>Автор открытия нелинейных явлений при контакте сверхпроводников с полупроводниками, основоположник интегральной криоэлектроники на базе наноструктур и технологий космических криогенных систем приема сверхдальних излучений, руководитель научно-технологического направления создания многоспектральных приемников спутникового телевидения и цифровой связи и систем наблюдения из космоса.</w:t>
      </w:r>
    </w:p>
    <w:p w:rsidR="006E317A" w:rsidRDefault="006E317A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b/>
          <w:bCs/>
          <w:i/>
          <w:iCs/>
          <w:sz w:val="40"/>
        </w:rPr>
        <w:t>ПРИМЕНЕНИЕ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pStyle w:val="a6"/>
      </w:pPr>
      <w:r>
        <w:t>Технологии криоэлектроники включают приборы и устройства, в которых используются явления и процессы, протекающие при низких температурах (условно Т&lt;100к).</w:t>
      </w:r>
    </w:p>
    <w:p w:rsidR="006E317A" w:rsidRDefault="006E317A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Большинство современных криоэлектронных приборов основано на явлении </w:t>
      </w:r>
      <w:r>
        <w:rPr>
          <w:rFonts w:ascii="Arial" w:hAnsi="Arial" w:cs="Arial"/>
          <w:b/>
          <w:bCs/>
          <w:sz w:val="28"/>
        </w:rPr>
        <w:t>сверхпроводимости</w:t>
      </w:r>
      <w:r>
        <w:rPr>
          <w:rFonts w:ascii="Arial" w:hAnsi="Arial" w:cs="Arial"/>
          <w:sz w:val="28"/>
        </w:rPr>
        <w:t xml:space="preserve">, в частности, на </w:t>
      </w:r>
      <w:r>
        <w:rPr>
          <w:rFonts w:ascii="Arial" w:hAnsi="Arial" w:cs="Arial"/>
          <w:b/>
          <w:bCs/>
          <w:sz w:val="28"/>
        </w:rPr>
        <w:t>эффекте Джозефсона</w:t>
      </w:r>
      <w:r>
        <w:rPr>
          <w:rFonts w:ascii="Arial" w:hAnsi="Arial" w:cs="Arial"/>
          <w:sz w:val="28"/>
        </w:rPr>
        <w:t xml:space="preserve">, а также на явлении одноэлектронного </w:t>
      </w:r>
      <w:r>
        <w:rPr>
          <w:rFonts w:ascii="Arial" w:hAnsi="Arial" w:cs="Arial"/>
          <w:b/>
          <w:bCs/>
          <w:sz w:val="28"/>
        </w:rPr>
        <w:t>туннелирования</w:t>
      </w:r>
      <w:r>
        <w:rPr>
          <w:rFonts w:ascii="Arial" w:hAnsi="Arial" w:cs="Arial"/>
          <w:sz w:val="28"/>
        </w:rPr>
        <w:t xml:space="preserve"> между сверхпроводниками.</w:t>
      </w:r>
    </w:p>
    <w:p w:rsidR="006E317A" w:rsidRDefault="00050FC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0;margin-top:10.2pt;width:468pt;height:108pt;z-index:-251659264" adj="11172,10440" fillcolor="silver" stroked="f" strokeweight="0">
            <v:fill opacity=".5"/>
            <v:textbox style="mso-next-textbox:#_x0000_s1028">
              <w:txbxContent>
                <w:p w:rsidR="006E317A" w:rsidRDefault="006E317A"/>
              </w:txbxContent>
            </v:textbox>
          </v:shape>
        </w:pict>
      </w:r>
    </w:p>
    <w:p w:rsidR="006E317A" w:rsidRDefault="006E317A">
      <w:pPr>
        <w:ind w:left="540" w:right="63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lang w:val="en-US"/>
        </w:rPr>
        <w:t>C</w:t>
      </w:r>
      <w:r>
        <w:rPr>
          <w:rFonts w:ascii="Arial" w:hAnsi="Arial" w:cs="Arial"/>
          <w:b/>
          <w:bCs/>
          <w:sz w:val="28"/>
        </w:rPr>
        <w:t>верхпроводимость</w:t>
      </w:r>
      <w:r>
        <w:rPr>
          <w:rFonts w:ascii="Arial" w:hAnsi="Arial" w:cs="Arial"/>
          <w:sz w:val="28"/>
        </w:rPr>
        <w:t xml:space="preserve"> – физическое явление, наблюдаемое у некоторых веществ (сверхпроводников) при охлаждении их ниже определенной критической температуры и состоящее в обращении в нуль электрического сопротивления постоянному току и выталкивании магнитного поля из объема образца. Сверхпроводимость открыта Х.Камерлинг-Оннесом в 1911году.</w:t>
      </w:r>
    </w:p>
    <w:p w:rsidR="006E317A" w:rsidRDefault="00050FCE">
      <w:pPr>
        <w:ind w:left="540" w:right="63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29" type="#_x0000_t106" style="position:absolute;left:0;text-align:left;margin-left:0;margin-top:14.5pt;width:468pt;height:99pt;z-index:-251658240" adj="16087,8607" fillcolor="silver" stroked="f" strokeweight="0">
            <v:fill opacity=".5"/>
            <v:textbox>
              <w:txbxContent>
                <w:p w:rsidR="006E317A" w:rsidRDefault="006E317A"/>
              </w:txbxContent>
            </v:textbox>
          </v:shape>
        </w:pict>
      </w:r>
    </w:p>
    <w:p w:rsidR="006E317A" w:rsidRDefault="006E317A">
      <w:pPr>
        <w:ind w:left="540" w:right="63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Эффект Джозефсона</w:t>
      </w:r>
      <w:r>
        <w:rPr>
          <w:rFonts w:ascii="Arial" w:hAnsi="Arial" w:cs="Arial"/>
          <w:sz w:val="28"/>
        </w:rPr>
        <w:t xml:space="preserve"> – протекание сверхпроводящего тока через тонкий слой изолятора, разделяющий два сверхпроводника (так называемый контакт Джозефсона). Если ток не превышает критического значения, то падение напряжения на контакте отсутствует, если превышает – то возникает падение напряжения и контакт излучает ЭМ волны.</w:t>
      </w:r>
    </w:p>
    <w:p w:rsidR="006E317A" w:rsidRDefault="00050FCE">
      <w:pPr>
        <w:ind w:left="540" w:right="63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30" type="#_x0000_t106" style="position:absolute;left:0;text-align:left;margin-left:0;margin-top:9.85pt;width:468pt;height:45pt;z-index:-251657216" adj="11550,9456" fillcolor="silver" stroked="f" strokeweight="0">
            <v:fill opacity=".5"/>
            <v:textbox>
              <w:txbxContent>
                <w:p w:rsidR="006E317A" w:rsidRDefault="006E317A"/>
              </w:txbxContent>
            </v:textbox>
          </v:shape>
        </w:pict>
      </w:r>
    </w:p>
    <w:p w:rsidR="006E317A" w:rsidRDefault="006E317A">
      <w:pPr>
        <w:ind w:left="540" w:right="63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Туннелирование</w:t>
      </w:r>
      <w:r>
        <w:rPr>
          <w:rFonts w:ascii="Arial" w:hAnsi="Arial" w:cs="Arial"/>
          <w:sz w:val="28"/>
        </w:rPr>
        <w:t xml:space="preserve"> – прохождение через потенциальный барьер микрочастицы, энергия которой меньше высоты барьера.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pStyle w:val="2"/>
        <w:ind w:firstLine="720"/>
      </w:pPr>
      <w:r>
        <w:t xml:space="preserve">По назначению криоэлектронные приборы можно разделить на несколько групп: </w:t>
      </w:r>
    </w:p>
    <w:p w:rsidR="006E317A" w:rsidRDefault="006E317A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приборы квантовой метрологии;</w:t>
      </w:r>
    </w:p>
    <w:p w:rsidR="006E317A" w:rsidRDefault="006E317A">
      <w:pPr>
        <w:pStyle w:val="a7"/>
        <w:numPr>
          <w:ilvl w:val="0"/>
          <w:numId w:val="2"/>
        </w:numPr>
      </w:pPr>
      <w:r>
        <w:t xml:space="preserve">низкочастотные измерительные приборы – сверхпроводниковые квантовые интерферометрические датчики (СКВИДы) для измерения магнитных полей; </w:t>
      </w:r>
    </w:p>
    <w:p w:rsidR="006E317A" w:rsidRDefault="006E317A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пассивные СВЧ-устройства, в том числе параметрические усилители, смесители, видеодетекторы и болометры, 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</w:rPr>
        <w:t>верхпроводниковые цифровые и импульсные устройства, в том числе ячейки логики и памяти ЭВМ, аналогоцифровые преобразователи, стробоскопические преобразователи сигналов.</w:t>
      </w:r>
    </w:p>
    <w:p w:rsidR="006E317A" w:rsidRDefault="006E317A">
      <w:pPr>
        <w:jc w:val="both"/>
        <w:rPr>
          <w:rFonts w:ascii="Arial" w:hAnsi="Arial" w:cs="Arial"/>
          <w:sz w:val="28"/>
        </w:rPr>
      </w:pPr>
    </w:p>
    <w:p w:rsidR="006E317A" w:rsidRDefault="006E317A">
      <w:pPr>
        <w:pStyle w:val="3"/>
        <w:ind w:firstLine="708"/>
      </w:pPr>
      <w:r>
        <w:t>Криоэлектронные приборы и устройства используются в различных областях электроники, метрологии и стандартизации, для создания вычислительной техники, в интересах обороны, освоения космического пространства и радиоастрономии, а также других отраслей промышленности, морского флота, сельского хозяйства, геологии.</w:t>
      </w:r>
    </w:p>
    <w:p w:rsidR="006E317A" w:rsidRDefault="006E317A">
      <w:pPr>
        <w:pStyle w:val="1"/>
        <w:rPr>
          <w:i/>
          <w:iCs/>
        </w:rPr>
      </w:pPr>
      <w:r>
        <w:rPr>
          <w:i/>
          <w:iCs/>
        </w:rPr>
        <w:t>ПОДРОБНОСТИ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pStyle w:val="a6"/>
      </w:pPr>
      <w:r>
        <w:t>Явление сверхпроводимости впервые наблюдал Камерлинг-Оннес в Лейдене в 1911 г., спустя три года после того, как им впервые был получен жидкий гелий.</w:t>
      </w:r>
    </w:p>
    <w:p w:rsidR="006E317A" w:rsidRDefault="006E317A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Электрическое сопротивление в сверхпроводящем состоянии точно равно нулю или, по крайней мере, так близко к нулю, что не наблюдалось ослабления тока в сверхпроводящем кольце в течение более чем года вплоть до прекращения эксперимента. Уменьшение сверхпроводящего тока в соленоиде изучалось Файлом и Милсом, которые измеряли магнитное поле, создаваемое сверхпроводящим током. Они установили, что время спада сверхпроводящего тока составляет не менее 100000 лет. В некоторых сверхпроводящих материалах, особенно в тех, которые используются для сверхпроводящих магнитов, наблюдались конечные времена спада вследствие необратимых перераспределений магнитного потока в сверхпроводнике. </w:t>
      </w:r>
    </w:p>
    <w:p w:rsidR="006E317A" w:rsidRDefault="006E317A">
      <w:pPr>
        <w:pStyle w:val="a6"/>
      </w:pPr>
      <w:r>
        <w:t>Магнитные свойства сверхпроводников столь же нетривиальны, как и электрические свойства. Нулевое электрическое сопротивление достаточно хорошо характеризует сверхпроводящее состояние, но не может объяснить его магнитных свойств. Экспериментально обнаружено, что сверхпроводник в слабом магнитном поле будет вести себя как идеальный диамагнетик, в объеме которого магнитная индукция равна нулю. Если поместить образец в магнитное поле и охладить его ниже температуры перехода в сверхпроводящее состояние, то магнитный поток, первоначально пронизывающий образец, окажется вытолкнутым из него. Этот эффект называется эффектом Мейснера. Эти уникальные магнитные свойства играют важнейшую роль в описании сверхпроводящего состояния.</w:t>
      </w:r>
    </w:p>
    <w:p w:rsidR="006E317A" w:rsidRDefault="006E317A">
      <w:pPr>
        <w:pStyle w:val="a6"/>
      </w:pPr>
      <w:r>
        <w:t xml:space="preserve">Известно, что сверхпроводящее состояние представляет собой упорядоченное состояние электронов проводимости металла. Упорядочение заключается в том, что свободные электроны, выше температуры перехода в сверхпроводящее состояние, при охлаждении ниже этой температуры связываются в пары. Природа процесса образования электронных пар была впервые объяснена в 1957 г. Бардином, Купером и Шриффером. </w:t>
      </w:r>
    </w:p>
    <w:p w:rsidR="006E317A" w:rsidRDefault="006E317A">
      <w:pPr>
        <w:pStyle w:val="a6"/>
      </w:pPr>
      <w:r>
        <w:t>Многие металлические элементы периодической системы, а также сплавы, интерметаллические соединения и полупроводники могут переходить в сверхпроводящее состояние.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b/>
          <w:bCs/>
          <w:i/>
          <w:iCs/>
          <w:sz w:val="40"/>
        </w:rPr>
        <w:t>ТЕНДЕНЦИИ РАЗВИТИЯ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pStyle w:val="a6"/>
      </w:pPr>
      <w:r>
        <w:t>За рубежом (США, Япония) разработаны и уже нашли практическое применение в электронике различные типы низкотемпературных сверхпроводящих устройств. Наиболее известными из них являются СКВИДы, используемые в магнитомерах. Начиная с 1978 г. стандарт Вольта устанавливается с помощью эффекта Джозефсона, позволяющего связать напряжение с частотой. Достигнуты блестящие результаты в области измерения пикосекундных импульсов. Развивается техника создания смесителей миллиметрового диапазона длин волн для применения в радиоастрономии. В области вычислительной техники разработаны сверхпроводниковые приборы и устройства для аналоговой и цифровой обработки сигналов, значительно превосходящие по своим параметрам образцы, созданные на основе других технологий и используемые в реальных системах. Особенно заметный сдвиг в развитии криоэлектронной техники был достигнут в связи с изобретением охлаждаемых твердотельных лазеров ИК-диапазона и освоением космического пространства. В космической технике успешно используются криогенные установки, обеспечивающие получение температуры 4,2К для криоэлектронного приемника субмиллиметрового диапазона волн (орбитальный научно-исследовательский комплекс "Салют-6" – "Союз-27").</w:t>
      </w:r>
    </w:p>
    <w:p w:rsidR="006E317A" w:rsidRDefault="006E317A">
      <w:pPr>
        <w:pStyle w:val="a6"/>
      </w:pPr>
      <w:r>
        <w:t>Однако криоэлектроника развивается не так быстро как другие отрасли микроэлектроники и функциональной электроники. Среди причин, тормозящих ее развитие – слабая изученность электронных процессов в охлаждаемых структурах и пленках на базе твердого тела, недостаточность реальных конструкторско-технологических идей по созданию интегральных электронных приборов на основе этих процессов, и, особенно, надежных, воспроизводимых, многоэлементных, многослойных интегральных схем с субмикронными зазорами.</w:t>
      </w:r>
    </w:p>
    <w:p w:rsidR="006E317A" w:rsidRDefault="006E317A">
      <w:pPr>
        <w:pStyle w:val="a6"/>
      </w:pPr>
      <w:r>
        <w:t>Практически отсутствуют методы снижения удельного веса и затрат на охлаждение интегральных приборов до уровня затрат на обычное термостатирование, увеличения срока непрерывного действия охлажденных устройств.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b/>
          <w:bCs/>
          <w:i/>
          <w:iCs/>
          <w:sz w:val="40"/>
        </w:rPr>
        <w:t>ИСПОЛЬЗУЕМЫЕ МАТЕРИАЛЫ</w:t>
      </w: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rPr>
          <w:rFonts w:ascii="Arial" w:hAnsi="Arial" w:cs="Arial"/>
          <w:sz w:val="28"/>
        </w:rPr>
      </w:pPr>
    </w:p>
    <w:p w:rsidR="006E317A" w:rsidRDefault="006E317A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Большая советская энциклопедия.</w:t>
      </w:r>
    </w:p>
    <w:p w:rsidR="006E317A" w:rsidRDefault="006E317A">
      <w:pPr>
        <w:ind w:left="360"/>
        <w:rPr>
          <w:rFonts w:ascii="Arial" w:hAnsi="Arial" w:cs="Arial"/>
          <w:sz w:val="28"/>
        </w:rPr>
      </w:pPr>
    </w:p>
    <w:p w:rsidR="006E317A" w:rsidRDefault="006E317A">
      <w:pPr>
        <w:numPr>
          <w:ilvl w:val="0"/>
          <w:numId w:val="3"/>
        </w:numPr>
        <w:rPr>
          <w:rFonts w:ascii="Arial" w:hAnsi="Arial" w:cs="Arial"/>
          <w:sz w:val="28"/>
        </w:rPr>
      </w:pPr>
      <w:bookmarkStart w:id="0" w:name="_GoBack"/>
      <w:bookmarkEnd w:id="0"/>
    </w:p>
    <w:sectPr w:rsidR="006E317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7A" w:rsidRDefault="006E317A">
      <w:r>
        <w:separator/>
      </w:r>
    </w:p>
  </w:endnote>
  <w:endnote w:type="continuationSeparator" w:id="0">
    <w:p w:rsidR="006E317A" w:rsidRDefault="006E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7A" w:rsidRDefault="006E317A">
      <w:r>
        <w:separator/>
      </w:r>
    </w:p>
  </w:footnote>
  <w:footnote w:type="continuationSeparator" w:id="0">
    <w:p w:rsidR="006E317A" w:rsidRDefault="006E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7A" w:rsidRDefault="006E317A">
    <w:pPr>
      <w:pStyle w:val="a8"/>
      <w:framePr w:wrap="around" w:vAnchor="text" w:hAnchor="margin" w:xAlign="right" w:y="1"/>
      <w:rPr>
        <w:rStyle w:val="a9"/>
      </w:rPr>
    </w:pPr>
  </w:p>
  <w:p w:rsidR="006E317A" w:rsidRDefault="006E317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7A" w:rsidRDefault="00254239">
    <w:pPr>
      <w:pStyle w:val="a8"/>
      <w:framePr w:wrap="around" w:vAnchor="text" w:hAnchor="margin" w:xAlign="right" w:y="1"/>
      <w:rPr>
        <w:rStyle w:val="a9"/>
      </w:rPr>
    </w:pPr>
    <w:r>
      <w:rPr>
        <w:rStyle w:val="a9"/>
        <w:noProof/>
      </w:rPr>
      <w:t>2</w:t>
    </w:r>
  </w:p>
  <w:p w:rsidR="006E317A" w:rsidRDefault="006E317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72E9"/>
    <w:multiLevelType w:val="hybridMultilevel"/>
    <w:tmpl w:val="6C5EC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137A"/>
    <w:multiLevelType w:val="hybridMultilevel"/>
    <w:tmpl w:val="9E7A4388"/>
    <w:lvl w:ilvl="0" w:tplc="FA3EC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6500E"/>
    <w:multiLevelType w:val="hybridMultilevel"/>
    <w:tmpl w:val="2F4A7192"/>
    <w:lvl w:ilvl="0" w:tplc="5FAA59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39"/>
    <w:rsid w:val="00050FCE"/>
    <w:rsid w:val="00254239"/>
    <w:rsid w:val="006E317A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</o:rules>
    </o:shapelayout>
  </w:shapeDefaults>
  <w:decimalSymbol w:val=","/>
  <w:listSeparator w:val=";"/>
  <w15:chartTrackingRefBased/>
  <w15:docId w15:val="{DF0EBCCC-0E54-4184-B391-E46D731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qFormat/>
    <w:pPr>
      <w:jc w:val="center"/>
    </w:pPr>
    <w:rPr>
      <w:rFonts w:ascii="Arial" w:hAnsi="Arial" w:cs="Arial"/>
      <w:b/>
      <w:bCs/>
      <w:i/>
      <w:iCs/>
      <w:color w:val="000000"/>
      <w:sz w:val="40"/>
      <w:szCs w:val="15"/>
    </w:rPr>
  </w:style>
  <w:style w:type="paragraph" w:styleId="a6">
    <w:name w:val="Body Text Indent"/>
    <w:basedOn w:val="a"/>
    <w:semiHidden/>
    <w:pPr>
      <w:ind w:firstLine="708"/>
      <w:jc w:val="both"/>
    </w:pPr>
    <w:rPr>
      <w:rFonts w:ascii="Arial" w:hAnsi="Arial" w:cs="Arial"/>
      <w:sz w:val="28"/>
    </w:rPr>
  </w:style>
  <w:style w:type="paragraph" w:styleId="2">
    <w:name w:val="Body Text Indent 2"/>
    <w:basedOn w:val="a"/>
    <w:semiHidden/>
    <w:pPr>
      <w:ind w:firstLine="540"/>
      <w:jc w:val="both"/>
    </w:pPr>
    <w:rPr>
      <w:rFonts w:ascii="Arial" w:hAnsi="Arial" w:cs="Arial"/>
      <w:sz w:val="28"/>
    </w:rPr>
  </w:style>
  <w:style w:type="paragraph" w:styleId="a7">
    <w:name w:val="Body Text"/>
    <w:basedOn w:val="a"/>
    <w:semiHidden/>
    <w:pPr>
      <w:jc w:val="both"/>
    </w:pPr>
    <w:rPr>
      <w:rFonts w:ascii="Arial" w:hAnsi="Arial" w:cs="Arial"/>
      <w:sz w:val="28"/>
    </w:rPr>
  </w:style>
  <w:style w:type="paragraph" w:styleId="3">
    <w:name w:val="Body Text Indent 3"/>
    <w:basedOn w:val="a"/>
    <w:semiHidden/>
    <w:pPr>
      <w:ind w:firstLine="360"/>
      <w:jc w:val="both"/>
    </w:pPr>
    <w:rPr>
      <w:rFonts w:ascii="Arial" w:hAnsi="Arial" w:cs="Arial"/>
      <w:sz w:val="28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20">
    <w:name w:val="Body Text 2"/>
    <w:basedOn w:val="a"/>
    <w:semiHidden/>
    <w:rPr>
      <w:rFonts w:ascii="Arial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RSTC</Company>
  <LinksUpToDate>false</LinksUpToDate>
  <CharactersWithSpaces>7479</CharactersWithSpaces>
  <SharedDoc>false</SharedDoc>
  <HLinks>
    <vt:vector size="6" baseType="variant">
      <vt:variant>
        <vt:i4>72418411</vt:i4>
      </vt:variant>
      <vt:variant>
        <vt:i4>-1</vt:i4>
      </vt:variant>
      <vt:variant>
        <vt:i4>1027</vt:i4>
      </vt:variant>
      <vt:variant>
        <vt:i4>1</vt:i4>
      </vt:variant>
      <vt:variant>
        <vt:lpwstr>D:\Мои документы\SashaR\Другое\БГУИР\6-й сем\КиТП_ЭВМ\Криоэлектроника (контр.)\Алфеев Владимир Николаевич.files\alfeev.jpg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SergeyS</dc:creator>
  <cp:keywords/>
  <cp:lastModifiedBy>admin</cp:lastModifiedBy>
  <cp:revision>2</cp:revision>
  <dcterms:created xsi:type="dcterms:W3CDTF">2014-02-09T14:32:00Z</dcterms:created>
  <dcterms:modified xsi:type="dcterms:W3CDTF">2014-02-09T14:32:00Z</dcterms:modified>
</cp:coreProperties>
</file>