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899" w:rsidRPr="00805294" w:rsidRDefault="00DD7899" w:rsidP="00805294">
      <w:pPr>
        <w:pStyle w:val="a3"/>
        <w:spacing w:line="360" w:lineRule="auto"/>
        <w:ind w:firstLine="709"/>
        <w:rPr>
          <w:szCs w:val="28"/>
        </w:rPr>
      </w:pPr>
      <w:r w:rsidRPr="00805294">
        <w:rPr>
          <w:szCs w:val="28"/>
        </w:rPr>
        <w:t>Министерство образования Республики Беларусь</w:t>
      </w:r>
    </w:p>
    <w:p w:rsidR="00DD7899" w:rsidRPr="00805294" w:rsidRDefault="00DD7899" w:rsidP="00805294">
      <w:pPr>
        <w:spacing w:line="360" w:lineRule="auto"/>
        <w:ind w:firstLine="709"/>
        <w:jc w:val="center"/>
        <w:rPr>
          <w:sz w:val="28"/>
          <w:szCs w:val="28"/>
        </w:rPr>
      </w:pPr>
      <w:r w:rsidRPr="00805294">
        <w:rPr>
          <w:sz w:val="28"/>
          <w:szCs w:val="28"/>
        </w:rPr>
        <w:t>Белорусский государственный университет информатики и</w:t>
      </w:r>
    </w:p>
    <w:p w:rsidR="00DD7899" w:rsidRPr="00805294" w:rsidRDefault="00DD7899" w:rsidP="00805294">
      <w:pPr>
        <w:spacing w:line="360" w:lineRule="auto"/>
        <w:ind w:firstLine="709"/>
        <w:jc w:val="center"/>
        <w:rPr>
          <w:sz w:val="28"/>
          <w:szCs w:val="28"/>
        </w:rPr>
      </w:pPr>
      <w:r w:rsidRPr="00805294">
        <w:rPr>
          <w:sz w:val="28"/>
          <w:szCs w:val="28"/>
        </w:rPr>
        <w:t>радиоэлектроники</w:t>
      </w:r>
    </w:p>
    <w:p w:rsidR="00DD7899" w:rsidRPr="00805294" w:rsidRDefault="00DD7899" w:rsidP="00805294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D7899" w:rsidRPr="00805294" w:rsidRDefault="00DD7899" w:rsidP="00805294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805294">
        <w:rPr>
          <w:b/>
          <w:bCs/>
          <w:color w:val="000000"/>
          <w:sz w:val="28"/>
          <w:szCs w:val="28"/>
        </w:rPr>
        <w:t>кафедра РЭС</w:t>
      </w:r>
    </w:p>
    <w:p w:rsidR="00DD7899" w:rsidRPr="00805294" w:rsidRDefault="00DD7899" w:rsidP="00805294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D7899" w:rsidRPr="00805294" w:rsidRDefault="00DD7899" w:rsidP="00805294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D7899" w:rsidRPr="00805294" w:rsidRDefault="00DD7899" w:rsidP="00805294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D7899" w:rsidRPr="00805294" w:rsidRDefault="00DD7899" w:rsidP="00805294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D7899" w:rsidRPr="00805294" w:rsidRDefault="00DD7899" w:rsidP="00805294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D7899" w:rsidRPr="00805294" w:rsidRDefault="00DD7899" w:rsidP="00805294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D7899" w:rsidRPr="00805294" w:rsidRDefault="00DD7899" w:rsidP="00805294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D7899" w:rsidRPr="00805294" w:rsidRDefault="00DD7899" w:rsidP="00805294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805294">
        <w:rPr>
          <w:b/>
          <w:bCs/>
          <w:color w:val="000000"/>
          <w:sz w:val="28"/>
          <w:szCs w:val="28"/>
        </w:rPr>
        <w:t>РЕФЕРАТ</w:t>
      </w:r>
    </w:p>
    <w:p w:rsidR="00DD7899" w:rsidRPr="00805294" w:rsidRDefault="00DD7899" w:rsidP="00805294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805294">
        <w:rPr>
          <w:b/>
          <w:bCs/>
          <w:color w:val="000000"/>
          <w:sz w:val="28"/>
          <w:szCs w:val="28"/>
        </w:rPr>
        <w:t>на тему:</w:t>
      </w:r>
    </w:p>
    <w:p w:rsidR="00DD7899" w:rsidRPr="00805294" w:rsidRDefault="00DD7899" w:rsidP="00805294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D7899" w:rsidRPr="00805294" w:rsidRDefault="00DD7899" w:rsidP="0080529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05294">
        <w:rPr>
          <w:b/>
          <w:sz w:val="28"/>
          <w:szCs w:val="28"/>
        </w:rPr>
        <w:t>«</w:t>
      </w:r>
      <w:bookmarkStart w:id="0" w:name="_Toc156189850"/>
      <w:r w:rsidRPr="00805294">
        <w:rPr>
          <w:b/>
          <w:sz w:val="28"/>
          <w:szCs w:val="28"/>
        </w:rPr>
        <w:t>Критерии исключения выбросов ПКГ при статистической обработке результатов испытаний</w:t>
      </w:r>
      <w:bookmarkEnd w:id="0"/>
      <w:r w:rsidRPr="00805294">
        <w:rPr>
          <w:b/>
          <w:sz w:val="28"/>
          <w:szCs w:val="28"/>
        </w:rPr>
        <w:t xml:space="preserve"> РЭСИ»</w:t>
      </w:r>
    </w:p>
    <w:p w:rsidR="00DD7899" w:rsidRPr="00805294" w:rsidRDefault="00DD7899" w:rsidP="00805294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D7899" w:rsidRPr="00805294" w:rsidRDefault="00DD7899" w:rsidP="00805294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D7899" w:rsidRPr="00805294" w:rsidRDefault="00DD7899" w:rsidP="00805294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D7899" w:rsidRPr="00805294" w:rsidRDefault="00DD7899" w:rsidP="00805294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D7899" w:rsidRPr="00805294" w:rsidRDefault="00DD7899" w:rsidP="00805294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D7899" w:rsidRPr="00805294" w:rsidRDefault="00DD7899" w:rsidP="00805294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D7899" w:rsidRPr="00805294" w:rsidRDefault="00DD7899" w:rsidP="00805294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D7899" w:rsidRPr="00805294" w:rsidRDefault="00DD7899" w:rsidP="00805294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D7899" w:rsidRPr="00805294" w:rsidRDefault="00DD7899" w:rsidP="00805294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D7899" w:rsidRPr="00805294" w:rsidRDefault="00DD7899" w:rsidP="00805294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D7899" w:rsidRPr="00805294" w:rsidRDefault="00DD7899" w:rsidP="00805294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D7899" w:rsidRPr="00805294" w:rsidRDefault="00DD7899" w:rsidP="00805294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D7899" w:rsidRPr="00805294" w:rsidRDefault="00DD7899" w:rsidP="00805294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805294">
        <w:rPr>
          <w:b/>
          <w:bCs/>
          <w:color w:val="000000"/>
          <w:sz w:val="28"/>
          <w:szCs w:val="28"/>
        </w:rPr>
        <w:t>МИНСК, 2008</w:t>
      </w:r>
    </w:p>
    <w:p w:rsidR="00DD7899" w:rsidRPr="00805294" w:rsidRDefault="00DD7899" w:rsidP="006B61EC">
      <w:pPr>
        <w:spacing w:line="360" w:lineRule="auto"/>
        <w:ind w:firstLine="709"/>
        <w:jc w:val="both"/>
        <w:rPr>
          <w:sz w:val="28"/>
          <w:szCs w:val="28"/>
        </w:rPr>
      </w:pPr>
      <w:r w:rsidRPr="00805294">
        <w:rPr>
          <w:b/>
          <w:bCs/>
          <w:color w:val="000000"/>
          <w:sz w:val="28"/>
          <w:szCs w:val="28"/>
        </w:rPr>
        <w:br w:type="page"/>
      </w:r>
      <w:r w:rsidRPr="00805294">
        <w:rPr>
          <w:sz w:val="28"/>
          <w:szCs w:val="28"/>
        </w:rPr>
        <w:t>Важным вопросом обработки результатов испытаний является выбор метода</w:t>
      </w:r>
      <w:r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>обработки</w:t>
      </w:r>
      <w:r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>экспериментальных данных. Высокая стоимость испытаний</w:t>
      </w:r>
      <w:r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>диктует</w:t>
      </w:r>
      <w:r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 xml:space="preserve">выбор такого метода обработки, который позволяет оперировать малыми выборками. </w:t>
      </w:r>
    </w:p>
    <w:p w:rsidR="00DD7899" w:rsidRPr="00805294" w:rsidRDefault="00DD7899" w:rsidP="00805294">
      <w:pPr>
        <w:spacing w:line="360" w:lineRule="auto"/>
        <w:ind w:firstLine="709"/>
        <w:jc w:val="both"/>
        <w:rPr>
          <w:sz w:val="28"/>
          <w:szCs w:val="28"/>
        </w:rPr>
      </w:pPr>
      <w:r w:rsidRPr="00805294">
        <w:rPr>
          <w:sz w:val="28"/>
          <w:szCs w:val="28"/>
        </w:rPr>
        <w:t>Метод должен предусматривать проведение вычислений на ЭВМ. Поскольку в основном данные результатов испытаний ЭС являются случайными величинами, их обработку</w:t>
      </w:r>
      <w:r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>осуществляют</w:t>
      </w:r>
      <w:r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 xml:space="preserve">статистическим методом. </w:t>
      </w:r>
    </w:p>
    <w:p w:rsidR="00DD7899" w:rsidRPr="00805294" w:rsidRDefault="00DD7899" w:rsidP="00805294">
      <w:pPr>
        <w:spacing w:line="360" w:lineRule="auto"/>
        <w:ind w:firstLine="709"/>
        <w:jc w:val="both"/>
        <w:rPr>
          <w:sz w:val="28"/>
          <w:szCs w:val="28"/>
        </w:rPr>
      </w:pPr>
      <w:r w:rsidRPr="00805294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>ограничиться</w:t>
      </w:r>
      <w:r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>вычислением только основных параметров случайной</w:t>
      </w:r>
      <w:r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>величины — ее среднего значения (или математического ожидания), дисперсии и доверительных интервалов, которые полностью характеризуют случайную величину.</w:t>
      </w:r>
    </w:p>
    <w:p w:rsidR="00DD7899" w:rsidRPr="00805294" w:rsidRDefault="00DD7899" w:rsidP="00805294">
      <w:pPr>
        <w:spacing w:line="360" w:lineRule="auto"/>
        <w:ind w:firstLine="709"/>
        <w:jc w:val="both"/>
        <w:rPr>
          <w:sz w:val="28"/>
          <w:szCs w:val="28"/>
        </w:rPr>
      </w:pPr>
      <w:r w:rsidRPr="00805294">
        <w:rPr>
          <w:sz w:val="28"/>
          <w:szCs w:val="28"/>
        </w:rPr>
        <w:t xml:space="preserve">При статистической обработке результатов испытаний необходимо своевременно оценить ошибку измерения и исключить значения ПКГ, содержащие ее, из дальнейшего рассмотрения. </w:t>
      </w:r>
    </w:p>
    <w:p w:rsidR="00DD7899" w:rsidRPr="00805294" w:rsidRDefault="00DD7899" w:rsidP="00805294">
      <w:pPr>
        <w:spacing w:line="360" w:lineRule="auto"/>
        <w:ind w:firstLine="709"/>
        <w:jc w:val="both"/>
        <w:rPr>
          <w:sz w:val="28"/>
          <w:szCs w:val="28"/>
        </w:rPr>
      </w:pPr>
      <w:r w:rsidRPr="00805294">
        <w:rPr>
          <w:sz w:val="28"/>
          <w:szCs w:val="28"/>
        </w:rPr>
        <w:t>При этом иногда наблюдают резко выделяющиеся</w:t>
      </w:r>
      <w:r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>величин</w:t>
      </w:r>
      <w:r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 xml:space="preserve">(выбросы), которые могут быть обусловлены изменением климатических условий в момент измерений, погрешностью измерительных приборов, ошибками при снятии характеристик вследствие неумелого или небрежного обращения с аппаратурой и др. </w:t>
      </w:r>
    </w:p>
    <w:p w:rsidR="00DD7899" w:rsidRPr="00805294" w:rsidRDefault="00DD7899" w:rsidP="00805294">
      <w:pPr>
        <w:spacing w:line="360" w:lineRule="auto"/>
        <w:ind w:firstLine="709"/>
        <w:jc w:val="both"/>
        <w:rPr>
          <w:sz w:val="28"/>
          <w:szCs w:val="28"/>
        </w:rPr>
      </w:pPr>
      <w:r w:rsidRPr="00805294">
        <w:rPr>
          <w:sz w:val="28"/>
          <w:szCs w:val="28"/>
        </w:rPr>
        <w:t>Резко выделяющиеся значения могут</w:t>
      </w:r>
      <w:r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 xml:space="preserve">квалифицироваться как ошибки эксперимента. В этом случае они не должны учитываться при обработке результатов испытаний. </w:t>
      </w:r>
    </w:p>
    <w:p w:rsidR="00DD7899" w:rsidRPr="00805294" w:rsidRDefault="00DD7899" w:rsidP="00805294">
      <w:pPr>
        <w:spacing w:line="360" w:lineRule="auto"/>
        <w:ind w:firstLine="709"/>
        <w:jc w:val="both"/>
        <w:rPr>
          <w:sz w:val="28"/>
          <w:szCs w:val="28"/>
        </w:rPr>
      </w:pPr>
      <w:r w:rsidRPr="00805294">
        <w:rPr>
          <w:sz w:val="28"/>
          <w:szCs w:val="28"/>
        </w:rPr>
        <w:t>С другой стороны, отклонение</w:t>
      </w:r>
      <w:r w:rsidRPr="00805294">
        <w:rPr>
          <w:b/>
          <w:bCs/>
          <w:sz w:val="28"/>
          <w:szCs w:val="28"/>
        </w:rPr>
        <w:t xml:space="preserve"> </w:t>
      </w:r>
      <w:r w:rsidRPr="00805294">
        <w:rPr>
          <w:sz w:val="28"/>
          <w:szCs w:val="28"/>
        </w:rPr>
        <w:t>ПКГ одного или скольких изделий</w:t>
      </w:r>
      <w:r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>в выборке</w:t>
      </w:r>
      <w:r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>свидетельствовать о начавшихся</w:t>
      </w:r>
      <w:r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>процессах</w:t>
      </w:r>
      <w:r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>деградации, которые в дальнейшем приведут к условным отказам.</w:t>
      </w:r>
      <w:r>
        <w:rPr>
          <w:sz w:val="28"/>
          <w:szCs w:val="28"/>
        </w:rPr>
        <w:t xml:space="preserve"> </w:t>
      </w:r>
    </w:p>
    <w:p w:rsidR="00DD7899" w:rsidRPr="00805294" w:rsidRDefault="00DD7899" w:rsidP="00805294">
      <w:pPr>
        <w:spacing w:line="360" w:lineRule="auto"/>
        <w:ind w:firstLine="709"/>
        <w:jc w:val="both"/>
        <w:rPr>
          <w:sz w:val="28"/>
          <w:szCs w:val="28"/>
        </w:rPr>
      </w:pPr>
      <w:r w:rsidRPr="00805294">
        <w:rPr>
          <w:sz w:val="28"/>
          <w:szCs w:val="28"/>
        </w:rPr>
        <w:t>В этом случае</w:t>
      </w:r>
      <w:r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>выбросы являются закономерными, обусловлены физическими процессами и их нельзя исключать</w:t>
      </w:r>
      <w:r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>дальнейшего рассмотрения при статистической обработке результатов испытаний. Поэтому для принятия</w:t>
      </w:r>
      <w:r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>того</w:t>
      </w:r>
      <w:r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>или иного решения проводят тщательный комплексный анализ</w:t>
      </w:r>
      <w:r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>возможных причин указанных отклонений.</w:t>
      </w:r>
      <w:r>
        <w:rPr>
          <w:sz w:val="28"/>
          <w:szCs w:val="28"/>
        </w:rPr>
        <w:t xml:space="preserve"> </w:t>
      </w:r>
    </w:p>
    <w:p w:rsidR="00DD7899" w:rsidRPr="00805294" w:rsidRDefault="00DD7899" w:rsidP="00805294">
      <w:pPr>
        <w:spacing w:line="360" w:lineRule="auto"/>
        <w:ind w:firstLine="709"/>
        <w:jc w:val="both"/>
        <w:rPr>
          <w:sz w:val="28"/>
          <w:szCs w:val="28"/>
        </w:rPr>
      </w:pPr>
      <w:r w:rsidRPr="00805294">
        <w:rPr>
          <w:sz w:val="28"/>
          <w:szCs w:val="28"/>
        </w:rPr>
        <w:t>Для такого анализа используют критерии, имеющие как физическую, так и статистическую природу.</w:t>
      </w:r>
    </w:p>
    <w:p w:rsidR="00DD7899" w:rsidRPr="00805294" w:rsidRDefault="00DD7899" w:rsidP="006B61EC">
      <w:pPr>
        <w:spacing w:line="360" w:lineRule="auto"/>
        <w:ind w:firstLine="709"/>
        <w:jc w:val="both"/>
        <w:rPr>
          <w:sz w:val="28"/>
          <w:szCs w:val="28"/>
        </w:rPr>
      </w:pPr>
      <w:r w:rsidRPr="00805294">
        <w:rPr>
          <w:sz w:val="28"/>
          <w:szCs w:val="28"/>
        </w:rPr>
        <w:t xml:space="preserve">При изменении контролируемого параметра по закону Гаусса наиболее часто применяют </w:t>
      </w:r>
      <w:r w:rsidRPr="00805294">
        <w:rPr>
          <w:i/>
          <w:iCs/>
          <w:sz w:val="28"/>
          <w:szCs w:val="28"/>
        </w:rPr>
        <w:t xml:space="preserve">критерий Диксона, </w:t>
      </w:r>
      <w:r w:rsidRPr="00805294">
        <w:rPr>
          <w:sz w:val="28"/>
          <w:szCs w:val="28"/>
        </w:rPr>
        <w:t>согласно которому вычисляют коэффициент Диксона (табл. 1) в зависимости от числа изделий в выборке</w:t>
      </w:r>
      <w:r w:rsidRPr="006B61EC"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 xml:space="preserve">и от того, какое экстремальное значение проверяют наибольшее или наименьшее. </w:t>
      </w:r>
    </w:p>
    <w:p w:rsidR="00DD7899" w:rsidRPr="00805294" w:rsidRDefault="00DD7899" w:rsidP="00805294">
      <w:pPr>
        <w:spacing w:line="360" w:lineRule="auto"/>
        <w:ind w:firstLine="709"/>
        <w:jc w:val="both"/>
        <w:rPr>
          <w:sz w:val="28"/>
          <w:szCs w:val="28"/>
        </w:rPr>
      </w:pPr>
      <w:r w:rsidRPr="00805294">
        <w:rPr>
          <w:sz w:val="28"/>
          <w:szCs w:val="28"/>
        </w:rPr>
        <w:t xml:space="preserve">Полученное по приведенным в табл. 1 формулам значение коэффициента Диксона сравнивают с табличным значением (см. табл.П6), учитывающим экстремальное значение ПКГ при заданной достоверности </w:t>
      </w:r>
      <w:r w:rsidRPr="00805294">
        <w:rPr>
          <w:i/>
          <w:iCs/>
          <w:sz w:val="28"/>
          <w:szCs w:val="28"/>
        </w:rPr>
        <w:t xml:space="preserve">Р*. </w:t>
      </w:r>
    </w:p>
    <w:p w:rsidR="00DD7899" w:rsidRPr="00805294" w:rsidRDefault="00DD7899" w:rsidP="00805294">
      <w:pPr>
        <w:spacing w:line="360" w:lineRule="auto"/>
        <w:ind w:firstLine="709"/>
        <w:jc w:val="center"/>
        <w:rPr>
          <w:sz w:val="28"/>
          <w:szCs w:val="28"/>
        </w:rPr>
      </w:pPr>
    </w:p>
    <w:p w:rsidR="00DD7899" w:rsidRPr="006B61EC" w:rsidRDefault="00DD7899" w:rsidP="00805294">
      <w:pPr>
        <w:spacing w:line="360" w:lineRule="auto"/>
        <w:ind w:firstLine="709"/>
        <w:jc w:val="center"/>
        <w:rPr>
          <w:sz w:val="28"/>
          <w:szCs w:val="28"/>
        </w:rPr>
      </w:pPr>
      <w:r w:rsidRPr="00805294">
        <w:rPr>
          <w:sz w:val="28"/>
          <w:szCs w:val="28"/>
        </w:rPr>
        <w:t>Таблица 1</w:t>
      </w:r>
      <w:r>
        <w:rPr>
          <w:sz w:val="28"/>
          <w:szCs w:val="28"/>
        </w:rPr>
        <w:t>.</w:t>
      </w:r>
      <w:r w:rsidRPr="00805294">
        <w:rPr>
          <w:sz w:val="28"/>
          <w:szCs w:val="28"/>
        </w:rPr>
        <w:t xml:space="preserve"> Формулы для расчета коэффициента Диксона при различных объемах</w:t>
      </w:r>
      <w:r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>выборок и</w:t>
      </w:r>
      <w:r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>наличии</w:t>
      </w:r>
      <w:r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>одностороннего экстремального (максимального или минимального) значения ПКГ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DD7899" w:rsidRPr="00805294" w:rsidTr="001B0B52">
        <w:trPr>
          <w:trHeight w:val="320"/>
        </w:trPr>
        <w:tc>
          <w:tcPr>
            <w:tcW w:w="3189" w:type="dxa"/>
            <w:vMerge w:val="restart"/>
            <w:vAlign w:val="center"/>
          </w:tcPr>
          <w:p w:rsidR="00DD7899" w:rsidRPr="00805294" w:rsidRDefault="00DD7899" w:rsidP="001B0B52">
            <w:pPr>
              <w:ind w:firstLine="709"/>
              <w:jc w:val="center"/>
            </w:pPr>
            <w:r w:rsidRPr="00805294">
              <w:t xml:space="preserve">Число </w:t>
            </w:r>
            <w:r w:rsidRPr="001B0B52">
              <w:rPr>
                <w:lang w:val="en-US"/>
              </w:rPr>
              <w:t>n</w:t>
            </w:r>
            <w:r w:rsidRPr="00805294">
              <w:t xml:space="preserve"> изделий в выборке</w:t>
            </w:r>
          </w:p>
        </w:tc>
        <w:tc>
          <w:tcPr>
            <w:tcW w:w="6381" w:type="dxa"/>
            <w:gridSpan w:val="2"/>
            <w:vAlign w:val="center"/>
          </w:tcPr>
          <w:p w:rsidR="00DD7899" w:rsidRPr="00805294" w:rsidRDefault="00DD7899" w:rsidP="001B0B52">
            <w:pPr>
              <w:ind w:firstLine="709"/>
              <w:jc w:val="center"/>
            </w:pPr>
            <w:r w:rsidRPr="00805294">
              <w:t>Коэффициент Диксона для экстремального значения ПКГ</w:t>
            </w:r>
          </w:p>
        </w:tc>
      </w:tr>
      <w:tr w:rsidR="00DD7899" w:rsidRPr="00805294" w:rsidTr="001B0B52">
        <w:trPr>
          <w:trHeight w:val="220"/>
        </w:trPr>
        <w:tc>
          <w:tcPr>
            <w:tcW w:w="3189" w:type="dxa"/>
            <w:vMerge/>
            <w:vAlign w:val="center"/>
          </w:tcPr>
          <w:p w:rsidR="00DD7899" w:rsidRPr="00805294" w:rsidRDefault="00DD7899" w:rsidP="001B0B52">
            <w:pPr>
              <w:ind w:firstLine="709"/>
              <w:jc w:val="center"/>
            </w:pPr>
          </w:p>
        </w:tc>
        <w:tc>
          <w:tcPr>
            <w:tcW w:w="3190" w:type="dxa"/>
            <w:vAlign w:val="center"/>
          </w:tcPr>
          <w:p w:rsidR="00DD7899" w:rsidRPr="00805294" w:rsidRDefault="00DD7899" w:rsidP="001B0B52">
            <w:pPr>
              <w:ind w:firstLine="709"/>
              <w:jc w:val="center"/>
            </w:pPr>
            <w:r w:rsidRPr="00805294">
              <w:t>наименьшего</w:t>
            </w:r>
          </w:p>
        </w:tc>
        <w:tc>
          <w:tcPr>
            <w:tcW w:w="3191" w:type="dxa"/>
            <w:vAlign w:val="center"/>
          </w:tcPr>
          <w:p w:rsidR="00DD7899" w:rsidRPr="00805294" w:rsidRDefault="00DD7899" w:rsidP="001B0B52">
            <w:pPr>
              <w:ind w:firstLine="709"/>
              <w:jc w:val="center"/>
            </w:pPr>
            <w:r w:rsidRPr="00805294">
              <w:t>наибольшего</w:t>
            </w:r>
          </w:p>
        </w:tc>
      </w:tr>
      <w:tr w:rsidR="00DD7899" w:rsidRPr="00805294" w:rsidTr="001B0B52">
        <w:trPr>
          <w:trHeight w:val="567"/>
        </w:trPr>
        <w:tc>
          <w:tcPr>
            <w:tcW w:w="3189" w:type="dxa"/>
            <w:vAlign w:val="center"/>
          </w:tcPr>
          <w:p w:rsidR="00DD7899" w:rsidRPr="00805294" w:rsidRDefault="00DD7899" w:rsidP="001B0B52">
            <w:pPr>
              <w:ind w:firstLine="709"/>
              <w:jc w:val="center"/>
            </w:pPr>
            <w:r w:rsidRPr="00805294">
              <w:t>3-7</w:t>
            </w:r>
          </w:p>
        </w:tc>
        <w:tc>
          <w:tcPr>
            <w:tcW w:w="3190" w:type="dxa"/>
            <w:vAlign w:val="center"/>
          </w:tcPr>
          <w:p w:rsidR="00DD7899" w:rsidRPr="00805294" w:rsidRDefault="00A137F7" w:rsidP="001B0B52">
            <w:pPr>
              <w:ind w:firstLine="709"/>
              <w:jc w:val="center"/>
            </w:pPr>
            <w:r>
              <w:rPr>
                <w:position w:val="-3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47.25pt">
                  <v:imagedata r:id="rId7" o:title=""/>
                </v:shape>
              </w:pict>
            </w:r>
          </w:p>
        </w:tc>
        <w:tc>
          <w:tcPr>
            <w:tcW w:w="3191" w:type="dxa"/>
            <w:vAlign w:val="center"/>
          </w:tcPr>
          <w:p w:rsidR="00DD7899" w:rsidRPr="00805294" w:rsidRDefault="00A137F7" w:rsidP="001B0B52">
            <w:pPr>
              <w:ind w:firstLine="709"/>
              <w:jc w:val="center"/>
            </w:pPr>
            <w:r>
              <w:rPr>
                <w:position w:val="-30"/>
              </w:rPr>
              <w:pict>
                <v:shape id="_x0000_i1026" type="#_x0000_t75" style="width:87.75pt;height:48.75pt">
                  <v:imagedata r:id="rId8" o:title=""/>
                </v:shape>
              </w:pict>
            </w:r>
          </w:p>
        </w:tc>
      </w:tr>
      <w:tr w:rsidR="00DD7899" w:rsidRPr="00805294" w:rsidTr="001B0B52">
        <w:trPr>
          <w:trHeight w:val="567"/>
        </w:trPr>
        <w:tc>
          <w:tcPr>
            <w:tcW w:w="3189" w:type="dxa"/>
            <w:vAlign w:val="center"/>
          </w:tcPr>
          <w:p w:rsidR="00DD7899" w:rsidRPr="00805294" w:rsidRDefault="00DD7899" w:rsidP="001B0B52">
            <w:pPr>
              <w:ind w:firstLine="709"/>
              <w:jc w:val="center"/>
            </w:pPr>
            <w:r w:rsidRPr="00805294">
              <w:t>8-10</w:t>
            </w:r>
          </w:p>
        </w:tc>
        <w:tc>
          <w:tcPr>
            <w:tcW w:w="3190" w:type="dxa"/>
            <w:vAlign w:val="center"/>
          </w:tcPr>
          <w:p w:rsidR="00DD7899" w:rsidRPr="00805294" w:rsidRDefault="00A137F7" w:rsidP="001B0B52">
            <w:pPr>
              <w:ind w:firstLine="709"/>
              <w:jc w:val="center"/>
            </w:pPr>
            <w:r>
              <w:rPr>
                <w:position w:val="-30"/>
              </w:rPr>
              <w:pict>
                <v:shape id="_x0000_i1027" type="#_x0000_t75" style="width:86.25pt;height:48.75pt">
                  <v:imagedata r:id="rId9" o:title=""/>
                </v:shape>
              </w:pict>
            </w:r>
          </w:p>
        </w:tc>
        <w:tc>
          <w:tcPr>
            <w:tcW w:w="3191" w:type="dxa"/>
            <w:vAlign w:val="center"/>
          </w:tcPr>
          <w:p w:rsidR="00DD7899" w:rsidRPr="00805294" w:rsidRDefault="00A137F7" w:rsidP="001B0B52">
            <w:pPr>
              <w:ind w:firstLine="709"/>
              <w:jc w:val="center"/>
            </w:pPr>
            <w:r>
              <w:rPr>
                <w:position w:val="-30"/>
              </w:rPr>
              <w:pict>
                <v:shape id="_x0000_i1028" type="#_x0000_t75" style="width:87.75pt;height:48.75pt">
                  <v:imagedata r:id="rId10" o:title=""/>
                </v:shape>
              </w:pict>
            </w:r>
          </w:p>
        </w:tc>
      </w:tr>
      <w:tr w:rsidR="00DD7899" w:rsidRPr="00805294" w:rsidTr="001B0B52">
        <w:trPr>
          <w:trHeight w:val="567"/>
        </w:trPr>
        <w:tc>
          <w:tcPr>
            <w:tcW w:w="3189" w:type="dxa"/>
            <w:vAlign w:val="center"/>
          </w:tcPr>
          <w:p w:rsidR="00DD7899" w:rsidRPr="00805294" w:rsidRDefault="00DD7899" w:rsidP="001B0B52">
            <w:pPr>
              <w:ind w:firstLine="709"/>
              <w:jc w:val="center"/>
            </w:pPr>
            <w:r w:rsidRPr="00805294">
              <w:t>11-13</w:t>
            </w:r>
          </w:p>
        </w:tc>
        <w:tc>
          <w:tcPr>
            <w:tcW w:w="3190" w:type="dxa"/>
            <w:vAlign w:val="center"/>
          </w:tcPr>
          <w:p w:rsidR="00DD7899" w:rsidRPr="00805294" w:rsidRDefault="00A137F7" w:rsidP="001B0B52">
            <w:pPr>
              <w:ind w:firstLine="709"/>
              <w:jc w:val="center"/>
            </w:pPr>
            <w:r>
              <w:rPr>
                <w:position w:val="-30"/>
              </w:rPr>
              <w:pict>
                <v:shape id="_x0000_i1029" type="#_x0000_t75" style="width:86.25pt;height:48.75pt">
                  <v:imagedata r:id="rId11" o:title=""/>
                </v:shape>
              </w:pict>
            </w:r>
          </w:p>
        </w:tc>
        <w:tc>
          <w:tcPr>
            <w:tcW w:w="3191" w:type="dxa"/>
            <w:vAlign w:val="center"/>
          </w:tcPr>
          <w:p w:rsidR="00DD7899" w:rsidRPr="00805294" w:rsidRDefault="00A137F7" w:rsidP="001B0B52">
            <w:pPr>
              <w:ind w:firstLine="709"/>
              <w:jc w:val="center"/>
            </w:pPr>
            <w:r>
              <w:rPr>
                <w:position w:val="-30"/>
              </w:rPr>
              <w:pict>
                <v:shape id="_x0000_i1030" type="#_x0000_t75" style="width:90pt;height:48.75pt">
                  <v:imagedata r:id="rId12" o:title=""/>
                </v:shape>
              </w:pict>
            </w:r>
          </w:p>
        </w:tc>
      </w:tr>
      <w:tr w:rsidR="00DD7899" w:rsidRPr="00805294" w:rsidTr="001B0B52">
        <w:trPr>
          <w:trHeight w:val="567"/>
        </w:trPr>
        <w:tc>
          <w:tcPr>
            <w:tcW w:w="3189" w:type="dxa"/>
            <w:vAlign w:val="center"/>
          </w:tcPr>
          <w:p w:rsidR="00DD7899" w:rsidRPr="00805294" w:rsidRDefault="00DD7899" w:rsidP="001B0B52">
            <w:pPr>
              <w:ind w:firstLine="709"/>
              <w:jc w:val="center"/>
            </w:pPr>
            <w:r w:rsidRPr="00805294">
              <w:t>14-30</w:t>
            </w:r>
          </w:p>
        </w:tc>
        <w:tc>
          <w:tcPr>
            <w:tcW w:w="3190" w:type="dxa"/>
            <w:vAlign w:val="center"/>
          </w:tcPr>
          <w:p w:rsidR="00DD7899" w:rsidRPr="00805294" w:rsidRDefault="00A137F7" w:rsidP="001B0B52">
            <w:pPr>
              <w:ind w:firstLine="709"/>
              <w:jc w:val="center"/>
            </w:pPr>
            <w:r>
              <w:rPr>
                <w:position w:val="-30"/>
              </w:rPr>
              <w:pict>
                <v:shape id="_x0000_i1031" type="#_x0000_t75" style="width:90pt;height:48.75pt">
                  <v:imagedata r:id="rId13" o:title=""/>
                </v:shape>
              </w:pict>
            </w:r>
          </w:p>
        </w:tc>
        <w:tc>
          <w:tcPr>
            <w:tcW w:w="3191" w:type="dxa"/>
            <w:vAlign w:val="center"/>
          </w:tcPr>
          <w:p w:rsidR="00DD7899" w:rsidRPr="00805294" w:rsidRDefault="00A137F7" w:rsidP="001B0B52">
            <w:pPr>
              <w:ind w:firstLine="709"/>
              <w:jc w:val="center"/>
            </w:pPr>
            <w:r>
              <w:rPr>
                <w:position w:val="-30"/>
              </w:rPr>
              <w:pict>
                <v:shape id="_x0000_i1032" type="#_x0000_t75" style="width:90pt;height:48.75pt">
                  <v:imagedata r:id="rId14" o:title=""/>
                </v:shape>
              </w:pict>
            </w:r>
          </w:p>
        </w:tc>
      </w:tr>
      <w:tr w:rsidR="00DD7899" w:rsidRPr="00805294" w:rsidTr="001B0B52">
        <w:trPr>
          <w:trHeight w:val="567"/>
        </w:trPr>
        <w:tc>
          <w:tcPr>
            <w:tcW w:w="9570" w:type="dxa"/>
            <w:gridSpan w:val="3"/>
            <w:vAlign w:val="center"/>
          </w:tcPr>
          <w:p w:rsidR="00DD7899" w:rsidRPr="00805294" w:rsidRDefault="00DD7899" w:rsidP="001B0B52">
            <w:pPr>
              <w:ind w:firstLine="709"/>
              <w:jc w:val="center"/>
            </w:pPr>
            <w:r w:rsidRPr="00805294">
              <w:t xml:space="preserve">Примечание: </w:t>
            </w:r>
            <w:r w:rsidRPr="001B0B52">
              <w:rPr>
                <w:lang w:val="en-US"/>
              </w:rPr>
              <w:t>x</w:t>
            </w:r>
            <w:r w:rsidRPr="001B0B52">
              <w:rPr>
                <w:vertAlign w:val="subscript"/>
              </w:rPr>
              <w:t>1</w:t>
            </w:r>
            <w:r w:rsidRPr="00805294">
              <w:t xml:space="preserve">, </w:t>
            </w:r>
            <w:r w:rsidRPr="001B0B52">
              <w:rPr>
                <w:lang w:val="en-US"/>
              </w:rPr>
              <w:t>x</w:t>
            </w:r>
            <w:r w:rsidRPr="001B0B52">
              <w:rPr>
                <w:vertAlign w:val="subscript"/>
              </w:rPr>
              <w:t>2</w:t>
            </w:r>
            <w:r w:rsidRPr="00805294">
              <w:t xml:space="preserve">, … </w:t>
            </w:r>
            <w:r w:rsidRPr="001B0B52">
              <w:rPr>
                <w:lang w:val="en-US"/>
              </w:rPr>
              <w:t>x</w:t>
            </w:r>
            <w:r w:rsidRPr="001B0B52">
              <w:rPr>
                <w:vertAlign w:val="subscript"/>
                <w:lang w:val="en-US"/>
              </w:rPr>
              <w:t>n</w:t>
            </w:r>
            <w:r w:rsidRPr="00805294">
              <w:t xml:space="preserve"> – текущие значения ПКГ</w:t>
            </w:r>
          </w:p>
        </w:tc>
      </w:tr>
    </w:tbl>
    <w:p w:rsidR="00DD7899" w:rsidRPr="00805294" w:rsidRDefault="00DD7899" w:rsidP="00805294">
      <w:pPr>
        <w:spacing w:line="360" w:lineRule="auto"/>
        <w:ind w:firstLine="709"/>
        <w:rPr>
          <w:sz w:val="28"/>
          <w:szCs w:val="28"/>
        </w:rPr>
      </w:pPr>
    </w:p>
    <w:p w:rsidR="00DD7899" w:rsidRPr="00805294" w:rsidRDefault="00DD7899" w:rsidP="00805294">
      <w:pPr>
        <w:spacing w:line="360" w:lineRule="auto"/>
        <w:ind w:firstLine="709"/>
        <w:jc w:val="both"/>
        <w:rPr>
          <w:sz w:val="28"/>
          <w:szCs w:val="28"/>
        </w:rPr>
      </w:pPr>
      <w:r w:rsidRPr="00805294">
        <w:rPr>
          <w:sz w:val="28"/>
          <w:szCs w:val="28"/>
        </w:rPr>
        <w:t>Если коэффициент Диксона табл. 1 окажется меньше его значения из табл. П.6, то экстремальное</w:t>
      </w:r>
      <w:r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>ПКГ</w:t>
      </w:r>
      <w:r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>случайным,</w:t>
      </w:r>
    </w:p>
    <w:p w:rsidR="00DD7899" w:rsidRPr="00805294" w:rsidRDefault="00DD7899" w:rsidP="00805294">
      <w:pPr>
        <w:spacing w:line="360" w:lineRule="auto"/>
        <w:ind w:firstLine="709"/>
        <w:jc w:val="both"/>
        <w:rPr>
          <w:sz w:val="28"/>
          <w:szCs w:val="28"/>
        </w:rPr>
      </w:pPr>
      <w:r w:rsidRPr="00805294">
        <w:rPr>
          <w:sz w:val="28"/>
          <w:szCs w:val="28"/>
        </w:rPr>
        <w:t>а носит закономерный характер.</w:t>
      </w:r>
    </w:p>
    <w:p w:rsidR="00DD7899" w:rsidRPr="00805294" w:rsidRDefault="00DD7899" w:rsidP="00805294">
      <w:pPr>
        <w:spacing w:line="360" w:lineRule="auto"/>
        <w:ind w:firstLine="709"/>
        <w:jc w:val="both"/>
        <w:rPr>
          <w:sz w:val="28"/>
          <w:szCs w:val="28"/>
        </w:rPr>
      </w:pPr>
      <w:r w:rsidRPr="00805294">
        <w:rPr>
          <w:sz w:val="28"/>
          <w:szCs w:val="28"/>
        </w:rPr>
        <w:t xml:space="preserve">При наличии одновременно наименьшего и наибольшею экстремальных значении ПКГ (двусторонних выбросов) считают, что экстремальное значение одно. При двух (и более) односторонних экстремальных значениях коэффициент Диксона для наименьшего и наибольшего экстремальных значений ПКГ при числе изделий </w:t>
      </w:r>
      <w:r w:rsidRPr="00805294">
        <w:rPr>
          <w:i/>
          <w:iCs/>
          <w:sz w:val="28"/>
          <w:szCs w:val="28"/>
        </w:rPr>
        <w:t xml:space="preserve">п </w:t>
      </w:r>
      <w:r w:rsidRPr="00805294">
        <w:rPr>
          <w:sz w:val="28"/>
          <w:szCs w:val="28"/>
        </w:rPr>
        <w:t>в выборке, равном. 3—10, подсчитывают соответственно по формулам</w:t>
      </w:r>
    </w:p>
    <w:p w:rsidR="00DD7899" w:rsidRPr="00805294" w:rsidRDefault="00A137F7" w:rsidP="0080529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3" type="#_x0000_t75" style="width:92.25pt;height:47.25pt">
            <v:imagedata r:id="rId15" o:title=""/>
          </v:shape>
        </w:pict>
      </w:r>
      <w:r w:rsidR="00DD7899">
        <w:rPr>
          <w:sz w:val="28"/>
          <w:szCs w:val="28"/>
        </w:rPr>
        <w:t xml:space="preserve"> </w:t>
      </w:r>
      <w:r w:rsidR="00DD7899" w:rsidRPr="00805294">
        <w:rPr>
          <w:sz w:val="28"/>
          <w:szCs w:val="28"/>
        </w:rPr>
        <w:t xml:space="preserve">, </w:t>
      </w:r>
      <w:r>
        <w:rPr>
          <w:position w:val="-30"/>
          <w:sz w:val="28"/>
          <w:szCs w:val="28"/>
        </w:rPr>
        <w:pict>
          <v:shape id="_x0000_i1034" type="#_x0000_t75" style="width:105.75pt;height:47.25pt">
            <v:imagedata r:id="rId16" o:title=""/>
          </v:shape>
        </w:pict>
      </w:r>
    </w:p>
    <w:p w:rsidR="00DD7899" w:rsidRPr="00805294" w:rsidRDefault="00DD7899" w:rsidP="00805294">
      <w:pPr>
        <w:spacing w:line="360" w:lineRule="auto"/>
        <w:ind w:firstLine="709"/>
        <w:jc w:val="both"/>
        <w:rPr>
          <w:sz w:val="28"/>
          <w:szCs w:val="28"/>
        </w:rPr>
      </w:pPr>
      <w:r w:rsidRPr="00805294">
        <w:rPr>
          <w:sz w:val="28"/>
          <w:szCs w:val="28"/>
        </w:rPr>
        <w:t>Таким образом, использование соответствующего коэффициента зависит не только от объема выборки, но и от числа «подозрительных» односторонних выбросов ПКГ. Поэтому выбирать рассчитываемый коэффициент следует из таблицы 2</w:t>
      </w:r>
    </w:p>
    <w:p w:rsidR="00DD7899" w:rsidRPr="00805294" w:rsidRDefault="00DD7899" w:rsidP="00805294">
      <w:pPr>
        <w:spacing w:line="360" w:lineRule="auto"/>
        <w:ind w:firstLine="709"/>
        <w:jc w:val="both"/>
        <w:rPr>
          <w:sz w:val="28"/>
          <w:szCs w:val="28"/>
        </w:rPr>
      </w:pPr>
    </w:p>
    <w:p w:rsidR="00DD7899" w:rsidRPr="00805294" w:rsidRDefault="00DD7899" w:rsidP="00805294">
      <w:pPr>
        <w:spacing w:line="360" w:lineRule="auto"/>
        <w:ind w:firstLine="709"/>
        <w:jc w:val="both"/>
        <w:rPr>
          <w:sz w:val="28"/>
          <w:szCs w:val="28"/>
        </w:rPr>
      </w:pPr>
      <w:r w:rsidRPr="00805294">
        <w:rPr>
          <w:sz w:val="28"/>
          <w:szCs w:val="28"/>
        </w:rPr>
        <w:t>Таблица 2</w:t>
      </w:r>
      <w:r>
        <w:rPr>
          <w:sz w:val="28"/>
          <w:szCs w:val="28"/>
        </w:rPr>
        <w:t>.</w:t>
      </w:r>
      <w:r w:rsidRPr="00805294">
        <w:rPr>
          <w:sz w:val="28"/>
          <w:szCs w:val="28"/>
        </w:rPr>
        <w:t xml:space="preserve"> Коэффициенты</w:t>
      </w:r>
      <w:r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>Диксона</w:t>
      </w:r>
      <w:r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>произвольном</w:t>
      </w:r>
      <w:r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>односторонних экстремальных значений ПКГ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DD7899" w:rsidRPr="00805294" w:rsidTr="001B0B52">
        <w:trPr>
          <w:trHeight w:val="462"/>
        </w:trPr>
        <w:tc>
          <w:tcPr>
            <w:tcW w:w="3190" w:type="dxa"/>
            <w:vMerge w:val="restart"/>
            <w:vAlign w:val="center"/>
          </w:tcPr>
          <w:p w:rsidR="00DD7899" w:rsidRPr="00805294" w:rsidRDefault="00DD7899" w:rsidP="001B0B52">
            <w:pPr>
              <w:jc w:val="center"/>
            </w:pPr>
            <w:r w:rsidRPr="00805294">
              <w:t>Объем выборки</w:t>
            </w:r>
          </w:p>
        </w:tc>
        <w:tc>
          <w:tcPr>
            <w:tcW w:w="6381" w:type="dxa"/>
            <w:gridSpan w:val="2"/>
            <w:vAlign w:val="center"/>
          </w:tcPr>
          <w:p w:rsidR="00DD7899" w:rsidRPr="00805294" w:rsidRDefault="00DD7899" w:rsidP="001B0B52">
            <w:pPr>
              <w:jc w:val="center"/>
            </w:pPr>
            <w:r w:rsidRPr="00805294">
              <w:t>Число односторонних экстремальных значений</w:t>
            </w:r>
          </w:p>
        </w:tc>
      </w:tr>
      <w:tr w:rsidR="00DD7899" w:rsidRPr="00805294" w:rsidTr="001B0B52">
        <w:trPr>
          <w:trHeight w:val="280"/>
        </w:trPr>
        <w:tc>
          <w:tcPr>
            <w:tcW w:w="3190" w:type="dxa"/>
            <w:vMerge/>
            <w:vAlign w:val="center"/>
          </w:tcPr>
          <w:p w:rsidR="00DD7899" w:rsidRPr="00805294" w:rsidRDefault="00DD7899" w:rsidP="001B0B52">
            <w:pPr>
              <w:jc w:val="center"/>
            </w:pPr>
          </w:p>
        </w:tc>
        <w:tc>
          <w:tcPr>
            <w:tcW w:w="3190" w:type="dxa"/>
            <w:vAlign w:val="center"/>
          </w:tcPr>
          <w:p w:rsidR="00DD7899" w:rsidRPr="00805294" w:rsidRDefault="00DD7899" w:rsidP="001B0B52">
            <w:pPr>
              <w:jc w:val="center"/>
            </w:pPr>
            <w:r w:rsidRPr="00805294">
              <w:t>одно</w:t>
            </w:r>
          </w:p>
        </w:tc>
        <w:tc>
          <w:tcPr>
            <w:tcW w:w="3191" w:type="dxa"/>
            <w:vAlign w:val="center"/>
          </w:tcPr>
          <w:p w:rsidR="00DD7899" w:rsidRPr="00805294" w:rsidRDefault="00DD7899" w:rsidP="001B0B52">
            <w:pPr>
              <w:jc w:val="center"/>
            </w:pPr>
            <w:r w:rsidRPr="00805294">
              <w:t>два и более</w:t>
            </w:r>
          </w:p>
        </w:tc>
      </w:tr>
      <w:tr w:rsidR="00DD7899" w:rsidRPr="00805294" w:rsidTr="001B0B52">
        <w:trPr>
          <w:trHeight w:val="370"/>
        </w:trPr>
        <w:tc>
          <w:tcPr>
            <w:tcW w:w="3190" w:type="dxa"/>
            <w:vAlign w:val="center"/>
          </w:tcPr>
          <w:p w:rsidR="00DD7899" w:rsidRPr="00805294" w:rsidRDefault="00DD7899" w:rsidP="001B0B52">
            <w:pPr>
              <w:jc w:val="center"/>
            </w:pPr>
            <w:r w:rsidRPr="00805294">
              <w:t>3-7</w:t>
            </w:r>
          </w:p>
        </w:tc>
        <w:tc>
          <w:tcPr>
            <w:tcW w:w="3190" w:type="dxa"/>
            <w:vAlign w:val="center"/>
          </w:tcPr>
          <w:p w:rsidR="00DD7899" w:rsidRPr="00805294" w:rsidRDefault="00A137F7" w:rsidP="001B0B52">
            <w:pPr>
              <w:jc w:val="center"/>
            </w:pPr>
            <w:r>
              <w:rPr>
                <w:position w:val="-12"/>
              </w:rPr>
              <w:pict>
                <v:shape id="_x0000_i1035" type="#_x0000_t75" style="width:17.25pt;height:25.5pt">
                  <v:imagedata r:id="rId17" o:title=""/>
                </v:shape>
              </w:pict>
            </w:r>
          </w:p>
        </w:tc>
        <w:tc>
          <w:tcPr>
            <w:tcW w:w="3191" w:type="dxa"/>
            <w:vAlign w:val="center"/>
          </w:tcPr>
          <w:p w:rsidR="00DD7899" w:rsidRPr="00805294" w:rsidRDefault="00A137F7" w:rsidP="001B0B52">
            <w:pPr>
              <w:jc w:val="center"/>
            </w:pPr>
            <w:r>
              <w:rPr>
                <w:position w:val="-12"/>
              </w:rPr>
              <w:pict>
                <v:shape id="_x0000_i1036" type="#_x0000_t75" style="width:18.75pt;height:25.5pt">
                  <v:imagedata r:id="rId18" o:title=""/>
                </v:shape>
              </w:pict>
            </w:r>
          </w:p>
        </w:tc>
      </w:tr>
      <w:tr w:rsidR="00DD7899" w:rsidRPr="00805294" w:rsidTr="001B0B52">
        <w:trPr>
          <w:trHeight w:val="406"/>
        </w:trPr>
        <w:tc>
          <w:tcPr>
            <w:tcW w:w="3190" w:type="dxa"/>
            <w:vAlign w:val="center"/>
          </w:tcPr>
          <w:p w:rsidR="00DD7899" w:rsidRPr="00805294" w:rsidRDefault="00DD7899" w:rsidP="001B0B52">
            <w:pPr>
              <w:jc w:val="center"/>
            </w:pPr>
            <w:r w:rsidRPr="00805294">
              <w:t>8-10</w:t>
            </w:r>
          </w:p>
        </w:tc>
        <w:tc>
          <w:tcPr>
            <w:tcW w:w="3190" w:type="dxa"/>
            <w:vAlign w:val="center"/>
          </w:tcPr>
          <w:p w:rsidR="00DD7899" w:rsidRPr="00805294" w:rsidRDefault="00A137F7" w:rsidP="001B0B52">
            <w:pPr>
              <w:jc w:val="center"/>
            </w:pPr>
            <w:r>
              <w:rPr>
                <w:position w:val="-10"/>
              </w:rPr>
              <w:pict>
                <v:shape id="_x0000_i1037" type="#_x0000_t75" style="width:17.25pt;height:24pt">
                  <v:imagedata r:id="rId19" o:title=""/>
                </v:shape>
              </w:pict>
            </w:r>
          </w:p>
        </w:tc>
        <w:tc>
          <w:tcPr>
            <w:tcW w:w="3191" w:type="dxa"/>
            <w:vAlign w:val="center"/>
          </w:tcPr>
          <w:p w:rsidR="00DD7899" w:rsidRPr="00805294" w:rsidRDefault="00A137F7" w:rsidP="001B0B52">
            <w:pPr>
              <w:jc w:val="center"/>
            </w:pPr>
            <w:r>
              <w:rPr>
                <w:position w:val="-12"/>
              </w:rPr>
              <w:pict>
                <v:shape id="_x0000_i1038" type="#_x0000_t75" style="width:18.75pt;height:25.5pt">
                  <v:imagedata r:id="rId20" o:title=""/>
                </v:shape>
              </w:pict>
            </w:r>
          </w:p>
        </w:tc>
      </w:tr>
      <w:tr w:rsidR="00DD7899" w:rsidRPr="00805294" w:rsidTr="001B0B52">
        <w:trPr>
          <w:trHeight w:val="427"/>
        </w:trPr>
        <w:tc>
          <w:tcPr>
            <w:tcW w:w="3190" w:type="dxa"/>
            <w:vAlign w:val="center"/>
          </w:tcPr>
          <w:p w:rsidR="00DD7899" w:rsidRPr="00805294" w:rsidRDefault="00DD7899" w:rsidP="001B0B52">
            <w:pPr>
              <w:jc w:val="center"/>
            </w:pPr>
            <w:r w:rsidRPr="00805294">
              <w:t>11-13</w:t>
            </w:r>
          </w:p>
        </w:tc>
        <w:tc>
          <w:tcPr>
            <w:tcW w:w="3190" w:type="dxa"/>
            <w:vAlign w:val="center"/>
          </w:tcPr>
          <w:p w:rsidR="00DD7899" w:rsidRPr="00805294" w:rsidRDefault="00A137F7" w:rsidP="001B0B52">
            <w:pPr>
              <w:jc w:val="center"/>
            </w:pPr>
            <w:r>
              <w:rPr>
                <w:position w:val="-10"/>
              </w:rPr>
              <w:pict>
                <v:shape id="_x0000_i1039" type="#_x0000_t75" style="width:18.75pt;height:24pt">
                  <v:imagedata r:id="rId21" o:title=""/>
                </v:shape>
              </w:pict>
            </w:r>
          </w:p>
        </w:tc>
        <w:tc>
          <w:tcPr>
            <w:tcW w:w="3191" w:type="dxa"/>
            <w:vAlign w:val="center"/>
          </w:tcPr>
          <w:p w:rsidR="00DD7899" w:rsidRPr="00805294" w:rsidRDefault="00A137F7" w:rsidP="001B0B52">
            <w:pPr>
              <w:jc w:val="center"/>
            </w:pPr>
            <w:r>
              <w:rPr>
                <w:position w:val="-10"/>
              </w:rPr>
              <w:pict>
                <v:shape id="_x0000_i1040" type="#_x0000_t75" style="width:18.75pt;height:24pt">
                  <v:imagedata r:id="rId22" o:title=""/>
                </v:shape>
              </w:pict>
            </w:r>
          </w:p>
        </w:tc>
      </w:tr>
      <w:tr w:rsidR="00DD7899" w:rsidRPr="00805294" w:rsidTr="001B0B52">
        <w:trPr>
          <w:trHeight w:val="297"/>
        </w:trPr>
        <w:tc>
          <w:tcPr>
            <w:tcW w:w="3190" w:type="dxa"/>
            <w:vAlign w:val="center"/>
          </w:tcPr>
          <w:p w:rsidR="00DD7899" w:rsidRPr="00805294" w:rsidRDefault="00DD7899" w:rsidP="001B0B52">
            <w:pPr>
              <w:jc w:val="center"/>
            </w:pPr>
            <w:r w:rsidRPr="00805294">
              <w:t>14-30</w:t>
            </w:r>
          </w:p>
        </w:tc>
        <w:tc>
          <w:tcPr>
            <w:tcW w:w="3190" w:type="dxa"/>
            <w:vAlign w:val="center"/>
          </w:tcPr>
          <w:p w:rsidR="00DD7899" w:rsidRPr="00805294" w:rsidRDefault="00A137F7" w:rsidP="001B0B52">
            <w:pPr>
              <w:jc w:val="center"/>
            </w:pPr>
            <w:r>
              <w:rPr>
                <w:position w:val="-10"/>
              </w:rPr>
              <w:pict>
                <v:shape id="_x0000_i1041" type="#_x0000_t75" style="width:18.75pt;height:24pt">
                  <v:imagedata r:id="rId23" o:title=""/>
                </v:shape>
              </w:pict>
            </w:r>
          </w:p>
        </w:tc>
        <w:tc>
          <w:tcPr>
            <w:tcW w:w="3191" w:type="dxa"/>
            <w:vAlign w:val="center"/>
          </w:tcPr>
          <w:p w:rsidR="00DD7899" w:rsidRPr="00805294" w:rsidRDefault="00A137F7" w:rsidP="001B0B52">
            <w:pPr>
              <w:jc w:val="center"/>
            </w:pPr>
            <w:r>
              <w:rPr>
                <w:position w:val="-10"/>
              </w:rPr>
              <w:pict>
                <v:shape id="_x0000_i1042" type="#_x0000_t75" style="width:18.75pt;height:24pt">
                  <v:imagedata r:id="rId24" o:title=""/>
                </v:shape>
              </w:pict>
            </w:r>
          </w:p>
        </w:tc>
      </w:tr>
    </w:tbl>
    <w:p w:rsidR="00DD7899" w:rsidRPr="00805294" w:rsidRDefault="00DD7899" w:rsidP="00805294">
      <w:pPr>
        <w:spacing w:line="360" w:lineRule="auto"/>
        <w:ind w:firstLine="709"/>
        <w:rPr>
          <w:sz w:val="28"/>
          <w:szCs w:val="28"/>
          <w:lang w:val="en-US"/>
        </w:rPr>
      </w:pPr>
    </w:p>
    <w:p w:rsidR="00DD7899" w:rsidRPr="00805294" w:rsidRDefault="00DD7899" w:rsidP="00805294">
      <w:pPr>
        <w:spacing w:line="360" w:lineRule="auto"/>
        <w:ind w:firstLine="709"/>
        <w:jc w:val="both"/>
        <w:rPr>
          <w:sz w:val="28"/>
          <w:szCs w:val="28"/>
        </w:rPr>
      </w:pPr>
      <w:r w:rsidRPr="00805294">
        <w:rPr>
          <w:sz w:val="28"/>
          <w:szCs w:val="28"/>
        </w:rPr>
        <w:t>Однако на практике распределение случайной величины не всегда подчиняется закону Гаусса или закон ее распределения вообще неизвестен. В этом случае</w:t>
      </w:r>
      <w:r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 xml:space="preserve">резко выделяющиеся результаты наблюдений исключают при помощи </w:t>
      </w:r>
      <w:r w:rsidRPr="00805294">
        <w:rPr>
          <w:i/>
          <w:iCs/>
          <w:sz w:val="28"/>
          <w:szCs w:val="28"/>
        </w:rPr>
        <w:t xml:space="preserve">критерия Ирвина </w:t>
      </w:r>
      <w:r w:rsidRPr="00805294">
        <w:rPr>
          <w:sz w:val="28"/>
          <w:szCs w:val="28"/>
        </w:rPr>
        <w:t>в такой</w:t>
      </w:r>
      <w:r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>последовательности. По данным измерений строят ранжированный ряд значений ПКГ и проверяют резко выделяющиеся значения ряда на одном или обоих его краях. Для проверки вычисляют значение критерия Ирвина:</w:t>
      </w:r>
    </w:p>
    <w:p w:rsidR="00DD7899" w:rsidRPr="00805294" w:rsidRDefault="00A137F7" w:rsidP="0080529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i/>
          <w:position w:val="-14"/>
          <w:sz w:val="28"/>
          <w:szCs w:val="28"/>
        </w:rPr>
        <w:pict>
          <v:shape id="_x0000_i1043" type="#_x0000_t75" style="width:120pt;height:30.75pt">
            <v:imagedata r:id="rId25" o:title=""/>
          </v:shape>
        </w:pict>
      </w:r>
      <w:r w:rsidR="00DD7899">
        <w:rPr>
          <w:i/>
          <w:sz w:val="28"/>
          <w:szCs w:val="28"/>
        </w:rPr>
        <w:t xml:space="preserve"> </w:t>
      </w:r>
      <w:r w:rsidR="00DD7899" w:rsidRPr="00805294">
        <w:rPr>
          <w:i/>
          <w:sz w:val="28"/>
          <w:szCs w:val="28"/>
        </w:rPr>
        <w:t>,</w:t>
      </w:r>
      <w:r w:rsidR="00DD7899">
        <w:rPr>
          <w:i/>
          <w:sz w:val="28"/>
          <w:szCs w:val="28"/>
        </w:rPr>
        <w:t xml:space="preserve"> </w:t>
      </w:r>
      <w:r>
        <w:rPr>
          <w:i/>
          <w:position w:val="-12"/>
          <w:sz w:val="28"/>
          <w:szCs w:val="28"/>
        </w:rPr>
        <w:pict>
          <v:shape id="_x0000_i1044" type="#_x0000_t75" style="width:65.25pt;height:27.75pt">
            <v:imagedata r:id="rId26" o:title=""/>
          </v:shape>
        </w:pict>
      </w:r>
      <w:r w:rsidR="00DD7899">
        <w:rPr>
          <w:i/>
          <w:sz w:val="28"/>
          <w:szCs w:val="28"/>
        </w:rPr>
        <w:t xml:space="preserve"> </w:t>
      </w:r>
      <w:r w:rsidR="00DD7899" w:rsidRPr="00805294">
        <w:rPr>
          <w:sz w:val="28"/>
          <w:szCs w:val="28"/>
        </w:rPr>
        <w:t>,</w:t>
      </w:r>
    </w:p>
    <w:p w:rsidR="00DD7899" w:rsidRPr="00805294" w:rsidRDefault="00DD7899" w:rsidP="00805294">
      <w:pPr>
        <w:spacing w:line="360" w:lineRule="auto"/>
        <w:ind w:firstLine="709"/>
        <w:jc w:val="center"/>
        <w:rPr>
          <w:sz w:val="28"/>
          <w:szCs w:val="28"/>
        </w:rPr>
      </w:pPr>
    </w:p>
    <w:p w:rsidR="00DD7899" w:rsidRPr="00805294" w:rsidRDefault="00DD7899" w:rsidP="00805294">
      <w:pPr>
        <w:spacing w:line="360" w:lineRule="auto"/>
        <w:ind w:firstLine="709"/>
        <w:rPr>
          <w:sz w:val="28"/>
          <w:szCs w:val="28"/>
        </w:rPr>
      </w:pPr>
      <w:r w:rsidRPr="00805294">
        <w:rPr>
          <w:sz w:val="28"/>
          <w:szCs w:val="28"/>
        </w:rPr>
        <w:t xml:space="preserve">где </w:t>
      </w:r>
      <w:r w:rsidRPr="00805294">
        <w:rPr>
          <w:i/>
          <w:iCs/>
          <w:sz w:val="28"/>
          <w:szCs w:val="28"/>
        </w:rPr>
        <w:t>Х</w:t>
      </w:r>
      <w:r w:rsidRPr="00805294">
        <w:rPr>
          <w:i/>
          <w:iCs/>
          <w:sz w:val="28"/>
          <w:szCs w:val="28"/>
          <w:vertAlign w:val="subscript"/>
          <w:lang w:val="en-US"/>
        </w:rPr>
        <w:t>i</w:t>
      </w:r>
      <w:r w:rsidRPr="00805294">
        <w:rPr>
          <w:i/>
          <w:iCs/>
          <w:sz w:val="28"/>
          <w:szCs w:val="28"/>
          <w:vertAlign w:val="subscript"/>
        </w:rPr>
        <w:t>э</w:t>
      </w:r>
      <w:r w:rsidRPr="00805294">
        <w:rPr>
          <w:sz w:val="28"/>
          <w:szCs w:val="28"/>
        </w:rPr>
        <w:t xml:space="preserve">- экстремальное значение ПКГ; </w:t>
      </w:r>
    </w:p>
    <w:p w:rsidR="00DD7899" w:rsidRPr="00805294" w:rsidRDefault="00DD7899" w:rsidP="00805294">
      <w:pPr>
        <w:spacing w:line="360" w:lineRule="auto"/>
        <w:ind w:firstLine="709"/>
        <w:rPr>
          <w:sz w:val="28"/>
          <w:szCs w:val="28"/>
        </w:rPr>
      </w:pPr>
      <w:r w:rsidRPr="00805294">
        <w:rPr>
          <w:i/>
          <w:iCs/>
          <w:sz w:val="28"/>
          <w:szCs w:val="28"/>
        </w:rPr>
        <w:t>Х</w:t>
      </w:r>
      <w:r w:rsidRPr="00805294">
        <w:rPr>
          <w:i/>
          <w:iCs/>
          <w:sz w:val="28"/>
          <w:szCs w:val="28"/>
          <w:vertAlign w:val="subscript"/>
          <w:lang w:val="en-US"/>
        </w:rPr>
        <w:t>i</w:t>
      </w:r>
      <w:r w:rsidRPr="00805294">
        <w:rPr>
          <w:i/>
          <w:iCs/>
          <w:sz w:val="28"/>
          <w:szCs w:val="28"/>
          <w:vertAlign w:val="subscript"/>
        </w:rPr>
        <w:t>э</w:t>
      </w:r>
      <w:r w:rsidRPr="00805294">
        <w:rPr>
          <w:iCs/>
          <w:sz w:val="28"/>
          <w:szCs w:val="28"/>
          <w:vertAlign w:val="subscript"/>
        </w:rPr>
        <w:t>-1</w:t>
      </w:r>
      <w:r>
        <w:rPr>
          <w:iCs/>
          <w:sz w:val="28"/>
          <w:szCs w:val="28"/>
          <w:vertAlign w:val="subscript"/>
        </w:rPr>
        <w:t xml:space="preserve"> </w:t>
      </w:r>
      <w:r w:rsidRPr="00805294">
        <w:rPr>
          <w:sz w:val="28"/>
          <w:szCs w:val="28"/>
        </w:rPr>
        <w:t>— предыдущее значение этого параметра;</w:t>
      </w:r>
    </w:p>
    <w:p w:rsidR="00DD7899" w:rsidRPr="00805294" w:rsidRDefault="00A137F7" w:rsidP="0080529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5" type="#_x0000_t75" style="width:124.5pt;height:41.25pt">
            <v:imagedata r:id="rId27" o:title=""/>
          </v:shape>
        </w:pict>
      </w:r>
    </w:p>
    <w:p w:rsidR="00DD7899" w:rsidRPr="00805294" w:rsidRDefault="00DD7899" w:rsidP="00805294">
      <w:pPr>
        <w:spacing w:line="360" w:lineRule="auto"/>
        <w:ind w:firstLine="709"/>
        <w:rPr>
          <w:i/>
          <w:iCs/>
          <w:sz w:val="28"/>
          <w:szCs w:val="28"/>
        </w:rPr>
      </w:pPr>
      <w:r w:rsidRPr="00805294">
        <w:rPr>
          <w:sz w:val="28"/>
          <w:szCs w:val="28"/>
        </w:rPr>
        <w:t>несмещенное выборочное среднее квадратическое отклонение параметра</w:t>
      </w:r>
      <w:r w:rsidR="00A137F7">
        <w:rPr>
          <w:position w:val="-4"/>
          <w:sz w:val="28"/>
          <w:szCs w:val="28"/>
        </w:rPr>
        <w:pict>
          <v:shape id="_x0000_i1046" type="#_x0000_t75" style="width:14.25pt;height:15pt">
            <v:imagedata r:id="rId28" o:title=""/>
          </v:shape>
        </w:pict>
      </w:r>
      <w:r w:rsidRPr="00805294">
        <w:rPr>
          <w:i/>
          <w:iCs/>
          <w:sz w:val="28"/>
          <w:szCs w:val="28"/>
        </w:rPr>
        <w:t>;</w:t>
      </w:r>
    </w:p>
    <w:p w:rsidR="00DD7899" w:rsidRPr="00805294" w:rsidRDefault="00A137F7" w:rsidP="00805294">
      <w:pPr>
        <w:spacing w:line="360" w:lineRule="auto"/>
        <w:ind w:firstLine="709"/>
        <w:jc w:val="center"/>
        <w:rPr>
          <w:i/>
          <w:iCs/>
          <w:sz w:val="28"/>
          <w:szCs w:val="28"/>
        </w:rPr>
      </w:pPr>
      <w:r>
        <w:rPr>
          <w:i/>
          <w:iCs/>
          <w:position w:val="-28"/>
          <w:sz w:val="28"/>
          <w:szCs w:val="28"/>
        </w:rPr>
        <w:pict>
          <v:shape id="_x0000_i1047" type="#_x0000_t75" style="width:63pt;height:38.25pt">
            <v:imagedata r:id="rId29" o:title=""/>
          </v:shape>
        </w:pict>
      </w:r>
    </w:p>
    <w:p w:rsidR="00DD7899" w:rsidRPr="00805294" w:rsidRDefault="00DD7899" w:rsidP="00805294">
      <w:pPr>
        <w:spacing w:line="360" w:lineRule="auto"/>
        <w:ind w:firstLine="709"/>
        <w:rPr>
          <w:i/>
          <w:iCs/>
          <w:sz w:val="28"/>
          <w:szCs w:val="28"/>
        </w:rPr>
      </w:pPr>
      <w:r w:rsidRPr="00805294">
        <w:rPr>
          <w:sz w:val="28"/>
          <w:szCs w:val="28"/>
        </w:rPr>
        <w:t>выборочное</w:t>
      </w:r>
      <w:r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 xml:space="preserve">среднее значение параметра </w:t>
      </w:r>
      <w:r w:rsidRPr="00805294">
        <w:rPr>
          <w:i/>
          <w:iCs/>
          <w:sz w:val="28"/>
          <w:szCs w:val="28"/>
          <w:lang w:val="en-US"/>
        </w:rPr>
        <w:t>X</w:t>
      </w:r>
      <w:r w:rsidRPr="00805294">
        <w:rPr>
          <w:i/>
          <w:iCs/>
          <w:sz w:val="28"/>
          <w:szCs w:val="28"/>
        </w:rPr>
        <w:t>.</w:t>
      </w:r>
    </w:p>
    <w:p w:rsidR="00DD7899" w:rsidRPr="00805294" w:rsidRDefault="00DD7899" w:rsidP="00805294">
      <w:pPr>
        <w:spacing w:line="360" w:lineRule="auto"/>
        <w:ind w:firstLine="709"/>
        <w:jc w:val="both"/>
        <w:rPr>
          <w:sz w:val="28"/>
          <w:szCs w:val="28"/>
        </w:rPr>
      </w:pPr>
      <w:r w:rsidRPr="00805294">
        <w:rPr>
          <w:sz w:val="28"/>
          <w:szCs w:val="28"/>
        </w:rPr>
        <w:t xml:space="preserve">Затем задаются доверительной вероятностью Р* и по имеющемуся значению </w:t>
      </w:r>
      <w:r w:rsidRPr="00805294">
        <w:rPr>
          <w:i/>
          <w:iCs/>
          <w:sz w:val="28"/>
          <w:szCs w:val="28"/>
        </w:rPr>
        <w:t xml:space="preserve">п </w:t>
      </w:r>
      <w:r w:rsidRPr="00805294">
        <w:rPr>
          <w:sz w:val="28"/>
          <w:szCs w:val="28"/>
        </w:rPr>
        <w:t xml:space="preserve">объема выборки определяют значение </w:t>
      </w:r>
      <w:r w:rsidRPr="00805294">
        <w:rPr>
          <w:i/>
          <w:noProof/>
          <w:sz w:val="28"/>
          <w:szCs w:val="28"/>
        </w:rPr>
        <w:t>ή</w:t>
      </w:r>
      <w:r w:rsidRPr="00805294">
        <w:rPr>
          <w:i/>
          <w:sz w:val="28"/>
          <w:szCs w:val="28"/>
          <w:vertAlign w:val="subscript"/>
        </w:rPr>
        <w:t>таб</w:t>
      </w:r>
      <w:r w:rsidRPr="00805294">
        <w:rPr>
          <w:sz w:val="28"/>
          <w:szCs w:val="28"/>
        </w:rPr>
        <w:t xml:space="preserve"> (табл. 3).</w:t>
      </w:r>
    </w:p>
    <w:p w:rsidR="00DD7899" w:rsidRPr="00805294" w:rsidRDefault="00DD7899" w:rsidP="00805294">
      <w:pPr>
        <w:spacing w:line="360" w:lineRule="auto"/>
        <w:ind w:firstLine="709"/>
        <w:rPr>
          <w:sz w:val="28"/>
          <w:szCs w:val="28"/>
        </w:rPr>
      </w:pPr>
    </w:p>
    <w:p w:rsidR="00DD7899" w:rsidRPr="00805294" w:rsidRDefault="00DD7899" w:rsidP="00805294">
      <w:pPr>
        <w:spacing w:line="360" w:lineRule="auto"/>
        <w:ind w:firstLine="709"/>
        <w:rPr>
          <w:i/>
          <w:iCs/>
          <w:sz w:val="28"/>
          <w:szCs w:val="28"/>
        </w:rPr>
      </w:pPr>
      <w:r w:rsidRPr="00805294">
        <w:rPr>
          <w:sz w:val="28"/>
          <w:szCs w:val="28"/>
        </w:rPr>
        <w:t>Таблица 3</w:t>
      </w:r>
      <w:r>
        <w:rPr>
          <w:sz w:val="28"/>
          <w:szCs w:val="28"/>
        </w:rPr>
        <w:t>.</w:t>
      </w:r>
      <w:r w:rsidRPr="00805294">
        <w:rPr>
          <w:sz w:val="28"/>
          <w:szCs w:val="28"/>
        </w:rPr>
        <w:t xml:space="preserve"> Значения критерия</w:t>
      </w:r>
      <w:r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 xml:space="preserve">Ирвина </w:t>
      </w:r>
      <w:r w:rsidRPr="00805294">
        <w:rPr>
          <w:i/>
          <w:noProof/>
          <w:sz w:val="28"/>
          <w:szCs w:val="28"/>
        </w:rPr>
        <w:t>ή</w:t>
      </w:r>
      <w:r w:rsidRPr="00805294">
        <w:rPr>
          <w:i/>
          <w:noProof/>
          <w:sz w:val="28"/>
          <w:szCs w:val="28"/>
          <w:vertAlign w:val="subscript"/>
        </w:rPr>
        <w:t>т</w:t>
      </w:r>
      <w:r w:rsidRPr="00805294">
        <w:rPr>
          <w:i/>
          <w:sz w:val="28"/>
          <w:szCs w:val="28"/>
          <w:vertAlign w:val="subscript"/>
        </w:rPr>
        <w:t>бл</w:t>
      </w:r>
      <w:r w:rsidRPr="00805294">
        <w:rPr>
          <w:sz w:val="28"/>
          <w:szCs w:val="28"/>
        </w:rPr>
        <w:t xml:space="preserve"> в зависимости от объема </w:t>
      </w:r>
      <w:r w:rsidRPr="00805294">
        <w:rPr>
          <w:i/>
          <w:iCs/>
          <w:sz w:val="28"/>
          <w:szCs w:val="28"/>
        </w:rPr>
        <w:t xml:space="preserve">п </w:t>
      </w:r>
      <w:r w:rsidRPr="00805294">
        <w:rPr>
          <w:sz w:val="28"/>
          <w:szCs w:val="28"/>
        </w:rPr>
        <w:t xml:space="preserve">выборки и доверительной вероятности </w:t>
      </w:r>
      <w:r w:rsidRPr="00805294">
        <w:rPr>
          <w:i/>
          <w:iCs/>
          <w:sz w:val="28"/>
          <w:szCs w:val="28"/>
        </w:rPr>
        <w:t>Р*</w:t>
      </w:r>
    </w:p>
    <w:p w:rsidR="00DD7899" w:rsidRPr="00805294" w:rsidRDefault="00DD7899" w:rsidP="00805294">
      <w:pPr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1595"/>
        <w:gridCol w:w="1595"/>
        <w:gridCol w:w="1595"/>
        <w:gridCol w:w="1595"/>
        <w:gridCol w:w="1596"/>
      </w:tblGrid>
      <w:tr w:rsidR="00DD7899" w:rsidRPr="00805294" w:rsidTr="001B0B52">
        <w:trPr>
          <w:trHeight w:val="284"/>
        </w:trPr>
        <w:tc>
          <w:tcPr>
            <w:tcW w:w="1595" w:type="dxa"/>
            <w:vMerge w:val="restart"/>
          </w:tcPr>
          <w:p w:rsidR="00DD7899" w:rsidRPr="0095009B" w:rsidRDefault="00DD7899" w:rsidP="00805294">
            <w:r w:rsidRPr="001B0B52">
              <w:rPr>
                <w:lang w:val="en-US"/>
              </w:rPr>
              <w:t>n</w:t>
            </w:r>
          </w:p>
        </w:tc>
        <w:tc>
          <w:tcPr>
            <w:tcW w:w="3190" w:type="dxa"/>
            <w:gridSpan w:val="2"/>
          </w:tcPr>
          <w:p w:rsidR="00DD7899" w:rsidRPr="001B0B52" w:rsidRDefault="00DD7899" w:rsidP="00805294">
            <w:pPr>
              <w:rPr>
                <w:vertAlign w:val="superscript"/>
              </w:rPr>
            </w:pPr>
            <w:r w:rsidRPr="001B0B52">
              <w:rPr>
                <w:lang w:val="en-US"/>
              </w:rPr>
              <w:t>P</w:t>
            </w:r>
            <w:r w:rsidRPr="001B0B52">
              <w:rPr>
                <w:vertAlign w:val="superscript"/>
              </w:rPr>
              <w:t>*</w:t>
            </w:r>
          </w:p>
        </w:tc>
        <w:tc>
          <w:tcPr>
            <w:tcW w:w="1595" w:type="dxa"/>
            <w:vMerge w:val="restart"/>
          </w:tcPr>
          <w:p w:rsidR="00DD7899" w:rsidRPr="0095009B" w:rsidRDefault="00DD7899" w:rsidP="00805294">
            <w:r w:rsidRPr="001B0B52">
              <w:rPr>
                <w:lang w:val="en-US"/>
              </w:rPr>
              <w:t>n</w:t>
            </w:r>
          </w:p>
        </w:tc>
        <w:tc>
          <w:tcPr>
            <w:tcW w:w="3191" w:type="dxa"/>
            <w:gridSpan w:val="2"/>
          </w:tcPr>
          <w:p w:rsidR="00DD7899" w:rsidRPr="00805294" w:rsidRDefault="00DD7899" w:rsidP="00805294">
            <w:r w:rsidRPr="001B0B52">
              <w:rPr>
                <w:lang w:val="en-US"/>
              </w:rPr>
              <w:t>P</w:t>
            </w:r>
            <w:r w:rsidRPr="001B0B52">
              <w:rPr>
                <w:vertAlign w:val="superscript"/>
              </w:rPr>
              <w:t>*</w:t>
            </w:r>
          </w:p>
        </w:tc>
      </w:tr>
      <w:tr w:rsidR="00DD7899" w:rsidRPr="00805294" w:rsidTr="001B0B52">
        <w:trPr>
          <w:trHeight w:val="284"/>
        </w:trPr>
        <w:tc>
          <w:tcPr>
            <w:tcW w:w="1595" w:type="dxa"/>
            <w:vMerge/>
          </w:tcPr>
          <w:p w:rsidR="00DD7899" w:rsidRPr="00805294" w:rsidRDefault="00DD7899" w:rsidP="00805294"/>
        </w:tc>
        <w:tc>
          <w:tcPr>
            <w:tcW w:w="1595" w:type="dxa"/>
          </w:tcPr>
          <w:p w:rsidR="00DD7899" w:rsidRPr="0095009B" w:rsidRDefault="00DD7899" w:rsidP="00805294">
            <w:r w:rsidRPr="0095009B">
              <w:t>0,95</w:t>
            </w:r>
          </w:p>
        </w:tc>
        <w:tc>
          <w:tcPr>
            <w:tcW w:w="1595" w:type="dxa"/>
          </w:tcPr>
          <w:p w:rsidR="00DD7899" w:rsidRPr="0095009B" w:rsidRDefault="00DD7899" w:rsidP="00805294">
            <w:r w:rsidRPr="0095009B">
              <w:t>0,99</w:t>
            </w:r>
          </w:p>
        </w:tc>
        <w:tc>
          <w:tcPr>
            <w:tcW w:w="1595" w:type="dxa"/>
            <w:vMerge/>
          </w:tcPr>
          <w:p w:rsidR="00DD7899" w:rsidRPr="00805294" w:rsidRDefault="00DD7899" w:rsidP="00805294"/>
        </w:tc>
        <w:tc>
          <w:tcPr>
            <w:tcW w:w="1595" w:type="dxa"/>
          </w:tcPr>
          <w:p w:rsidR="00DD7899" w:rsidRPr="0095009B" w:rsidRDefault="00DD7899" w:rsidP="00805294">
            <w:r w:rsidRPr="0095009B">
              <w:t>0,95</w:t>
            </w:r>
          </w:p>
        </w:tc>
        <w:tc>
          <w:tcPr>
            <w:tcW w:w="1596" w:type="dxa"/>
          </w:tcPr>
          <w:p w:rsidR="00DD7899" w:rsidRPr="0095009B" w:rsidRDefault="00DD7899" w:rsidP="00805294">
            <w:r w:rsidRPr="0095009B">
              <w:t>0,99</w:t>
            </w:r>
          </w:p>
        </w:tc>
      </w:tr>
      <w:tr w:rsidR="00DD7899" w:rsidRPr="00805294" w:rsidTr="001B0B52">
        <w:trPr>
          <w:trHeight w:val="284"/>
        </w:trPr>
        <w:tc>
          <w:tcPr>
            <w:tcW w:w="1595" w:type="dxa"/>
          </w:tcPr>
          <w:p w:rsidR="00DD7899" w:rsidRPr="0095009B" w:rsidRDefault="00DD7899" w:rsidP="00805294">
            <w:r w:rsidRPr="0095009B">
              <w:t>2</w:t>
            </w:r>
          </w:p>
        </w:tc>
        <w:tc>
          <w:tcPr>
            <w:tcW w:w="1595" w:type="dxa"/>
          </w:tcPr>
          <w:p w:rsidR="00DD7899" w:rsidRPr="00805294" w:rsidRDefault="00DD7899" w:rsidP="00805294">
            <w:r w:rsidRPr="00805294">
              <w:t>2,8</w:t>
            </w:r>
          </w:p>
        </w:tc>
        <w:tc>
          <w:tcPr>
            <w:tcW w:w="1595" w:type="dxa"/>
          </w:tcPr>
          <w:p w:rsidR="00DD7899" w:rsidRPr="00805294" w:rsidRDefault="00DD7899" w:rsidP="00805294">
            <w:r w:rsidRPr="00805294">
              <w:t>3,7</w:t>
            </w:r>
          </w:p>
        </w:tc>
        <w:tc>
          <w:tcPr>
            <w:tcW w:w="1595" w:type="dxa"/>
          </w:tcPr>
          <w:p w:rsidR="00DD7899" w:rsidRPr="0095009B" w:rsidRDefault="00DD7899" w:rsidP="00805294">
            <w:r w:rsidRPr="0095009B">
              <w:t>50</w:t>
            </w:r>
          </w:p>
        </w:tc>
        <w:tc>
          <w:tcPr>
            <w:tcW w:w="1595" w:type="dxa"/>
          </w:tcPr>
          <w:p w:rsidR="00DD7899" w:rsidRPr="00805294" w:rsidRDefault="00DD7899" w:rsidP="00805294">
            <w:r w:rsidRPr="00805294">
              <w:t>1,1</w:t>
            </w:r>
          </w:p>
        </w:tc>
        <w:tc>
          <w:tcPr>
            <w:tcW w:w="1596" w:type="dxa"/>
          </w:tcPr>
          <w:p w:rsidR="00DD7899" w:rsidRPr="00805294" w:rsidRDefault="00DD7899" w:rsidP="00805294">
            <w:r w:rsidRPr="00805294">
              <w:t>1,6</w:t>
            </w:r>
          </w:p>
        </w:tc>
      </w:tr>
      <w:tr w:rsidR="00DD7899" w:rsidRPr="00805294" w:rsidTr="001B0B52">
        <w:trPr>
          <w:trHeight w:val="284"/>
        </w:trPr>
        <w:tc>
          <w:tcPr>
            <w:tcW w:w="1595" w:type="dxa"/>
          </w:tcPr>
          <w:p w:rsidR="00DD7899" w:rsidRPr="0095009B" w:rsidRDefault="00DD7899" w:rsidP="00805294">
            <w:r w:rsidRPr="0095009B">
              <w:t>3</w:t>
            </w:r>
          </w:p>
        </w:tc>
        <w:tc>
          <w:tcPr>
            <w:tcW w:w="1595" w:type="dxa"/>
          </w:tcPr>
          <w:p w:rsidR="00DD7899" w:rsidRPr="00805294" w:rsidRDefault="00DD7899" w:rsidP="00805294">
            <w:r w:rsidRPr="00805294">
              <w:t>2,2</w:t>
            </w:r>
          </w:p>
        </w:tc>
        <w:tc>
          <w:tcPr>
            <w:tcW w:w="1595" w:type="dxa"/>
          </w:tcPr>
          <w:p w:rsidR="00DD7899" w:rsidRPr="00805294" w:rsidRDefault="00DD7899" w:rsidP="00805294">
            <w:r w:rsidRPr="00805294">
              <w:t>2,9</w:t>
            </w:r>
          </w:p>
        </w:tc>
        <w:tc>
          <w:tcPr>
            <w:tcW w:w="1595" w:type="dxa"/>
          </w:tcPr>
          <w:p w:rsidR="00DD7899" w:rsidRPr="0095009B" w:rsidRDefault="00DD7899" w:rsidP="00805294">
            <w:r w:rsidRPr="0095009B">
              <w:t>100</w:t>
            </w:r>
          </w:p>
        </w:tc>
        <w:tc>
          <w:tcPr>
            <w:tcW w:w="1595" w:type="dxa"/>
          </w:tcPr>
          <w:p w:rsidR="00DD7899" w:rsidRPr="00805294" w:rsidRDefault="00DD7899" w:rsidP="00805294">
            <w:r w:rsidRPr="00805294">
              <w:t>1,0</w:t>
            </w:r>
          </w:p>
        </w:tc>
        <w:tc>
          <w:tcPr>
            <w:tcW w:w="1596" w:type="dxa"/>
          </w:tcPr>
          <w:p w:rsidR="00DD7899" w:rsidRPr="00805294" w:rsidRDefault="00DD7899" w:rsidP="00805294">
            <w:r w:rsidRPr="00805294">
              <w:t>1,5</w:t>
            </w:r>
          </w:p>
        </w:tc>
      </w:tr>
      <w:tr w:rsidR="00DD7899" w:rsidRPr="00805294" w:rsidTr="001B0B52">
        <w:trPr>
          <w:trHeight w:val="284"/>
        </w:trPr>
        <w:tc>
          <w:tcPr>
            <w:tcW w:w="1595" w:type="dxa"/>
          </w:tcPr>
          <w:p w:rsidR="00DD7899" w:rsidRPr="0095009B" w:rsidRDefault="00DD7899" w:rsidP="00805294">
            <w:r w:rsidRPr="0095009B">
              <w:t>10</w:t>
            </w:r>
          </w:p>
        </w:tc>
        <w:tc>
          <w:tcPr>
            <w:tcW w:w="1595" w:type="dxa"/>
          </w:tcPr>
          <w:p w:rsidR="00DD7899" w:rsidRPr="00805294" w:rsidRDefault="00DD7899" w:rsidP="00805294">
            <w:r w:rsidRPr="00805294">
              <w:t>1,5</w:t>
            </w:r>
          </w:p>
        </w:tc>
        <w:tc>
          <w:tcPr>
            <w:tcW w:w="1595" w:type="dxa"/>
          </w:tcPr>
          <w:p w:rsidR="00DD7899" w:rsidRPr="00805294" w:rsidRDefault="00DD7899" w:rsidP="00805294">
            <w:r w:rsidRPr="00805294">
              <w:t>2,0</w:t>
            </w:r>
          </w:p>
        </w:tc>
        <w:tc>
          <w:tcPr>
            <w:tcW w:w="1595" w:type="dxa"/>
          </w:tcPr>
          <w:p w:rsidR="00DD7899" w:rsidRPr="0095009B" w:rsidRDefault="00DD7899" w:rsidP="00805294">
            <w:r w:rsidRPr="0095009B">
              <w:t>400</w:t>
            </w:r>
          </w:p>
        </w:tc>
        <w:tc>
          <w:tcPr>
            <w:tcW w:w="1595" w:type="dxa"/>
          </w:tcPr>
          <w:p w:rsidR="00DD7899" w:rsidRPr="00805294" w:rsidRDefault="00DD7899" w:rsidP="00805294">
            <w:r w:rsidRPr="00805294">
              <w:t>0,9</w:t>
            </w:r>
          </w:p>
        </w:tc>
        <w:tc>
          <w:tcPr>
            <w:tcW w:w="1596" w:type="dxa"/>
          </w:tcPr>
          <w:p w:rsidR="00DD7899" w:rsidRPr="00805294" w:rsidRDefault="00DD7899" w:rsidP="00805294">
            <w:r w:rsidRPr="00805294">
              <w:t>1,3</w:t>
            </w:r>
          </w:p>
        </w:tc>
      </w:tr>
      <w:tr w:rsidR="00DD7899" w:rsidRPr="00805294" w:rsidTr="001B0B52">
        <w:trPr>
          <w:trHeight w:val="380"/>
        </w:trPr>
        <w:tc>
          <w:tcPr>
            <w:tcW w:w="1595" w:type="dxa"/>
          </w:tcPr>
          <w:p w:rsidR="00DD7899" w:rsidRPr="0095009B" w:rsidRDefault="00DD7899" w:rsidP="00805294">
            <w:r w:rsidRPr="0095009B">
              <w:t>20</w:t>
            </w:r>
          </w:p>
        </w:tc>
        <w:tc>
          <w:tcPr>
            <w:tcW w:w="1595" w:type="dxa"/>
          </w:tcPr>
          <w:p w:rsidR="00DD7899" w:rsidRPr="00805294" w:rsidRDefault="00DD7899" w:rsidP="00805294">
            <w:r w:rsidRPr="00805294">
              <w:t>1,3</w:t>
            </w:r>
          </w:p>
        </w:tc>
        <w:tc>
          <w:tcPr>
            <w:tcW w:w="1595" w:type="dxa"/>
          </w:tcPr>
          <w:p w:rsidR="00DD7899" w:rsidRPr="00805294" w:rsidRDefault="00DD7899" w:rsidP="00805294">
            <w:r w:rsidRPr="00805294">
              <w:t>1,8</w:t>
            </w:r>
          </w:p>
        </w:tc>
        <w:tc>
          <w:tcPr>
            <w:tcW w:w="1595" w:type="dxa"/>
          </w:tcPr>
          <w:p w:rsidR="00DD7899" w:rsidRPr="0095009B" w:rsidRDefault="00DD7899" w:rsidP="00805294">
            <w:r w:rsidRPr="0095009B">
              <w:t>1000</w:t>
            </w:r>
          </w:p>
        </w:tc>
        <w:tc>
          <w:tcPr>
            <w:tcW w:w="1595" w:type="dxa"/>
          </w:tcPr>
          <w:p w:rsidR="00DD7899" w:rsidRPr="00805294" w:rsidRDefault="00DD7899" w:rsidP="00805294">
            <w:r w:rsidRPr="00805294">
              <w:t>0,8</w:t>
            </w:r>
          </w:p>
        </w:tc>
        <w:tc>
          <w:tcPr>
            <w:tcW w:w="1596" w:type="dxa"/>
          </w:tcPr>
          <w:p w:rsidR="00DD7899" w:rsidRPr="00805294" w:rsidRDefault="00DD7899" w:rsidP="00805294">
            <w:r w:rsidRPr="00805294">
              <w:t>1,2</w:t>
            </w:r>
          </w:p>
        </w:tc>
      </w:tr>
      <w:tr w:rsidR="00DD7899" w:rsidRPr="00805294" w:rsidTr="001B0B52">
        <w:trPr>
          <w:trHeight w:val="240"/>
        </w:trPr>
        <w:tc>
          <w:tcPr>
            <w:tcW w:w="1595" w:type="dxa"/>
          </w:tcPr>
          <w:p w:rsidR="00DD7899" w:rsidRPr="001B0B52" w:rsidRDefault="00DD7899" w:rsidP="00805294">
            <w:pPr>
              <w:rPr>
                <w:lang w:val="en-US"/>
              </w:rPr>
            </w:pPr>
            <w:r w:rsidRPr="001B0B52">
              <w:rPr>
                <w:lang w:val="en-US"/>
              </w:rPr>
              <w:t>30</w:t>
            </w:r>
          </w:p>
        </w:tc>
        <w:tc>
          <w:tcPr>
            <w:tcW w:w="1595" w:type="dxa"/>
          </w:tcPr>
          <w:p w:rsidR="00DD7899" w:rsidRPr="00805294" w:rsidRDefault="00DD7899" w:rsidP="00805294">
            <w:r w:rsidRPr="00805294">
              <w:t>1,2</w:t>
            </w:r>
          </w:p>
        </w:tc>
        <w:tc>
          <w:tcPr>
            <w:tcW w:w="1595" w:type="dxa"/>
          </w:tcPr>
          <w:p w:rsidR="00DD7899" w:rsidRPr="00805294" w:rsidRDefault="00DD7899" w:rsidP="00805294">
            <w:r w:rsidRPr="00805294">
              <w:t>1,7</w:t>
            </w:r>
          </w:p>
        </w:tc>
        <w:tc>
          <w:tcPr>
            <w:tcW w:w="1595" w:type="dxa"/>
          </w:tcPr>
          <w:p w:rsidR="00DD7899" w:rsidRPr="001B0B52" w:rsidRDefault="00DD7899" w:rsidP="00805294">
            <w:pPr>
              <w:rPr>
                <w:lang w:val="en-US"/>
              </w:rPr>
            </w:pPr>
          </w:p>
        </w:tc>
        <w:tc>
          <w:tcPr>
            <w:tcW w:w="1595" w:type="dxa"/>
          </w:tcPr>
          <w:p w:rsidR="00DD7899" w:rsidRPr="001B0B52" w:rsidRDefault="00DD7899" w:rsidP="00805294">
            <w:pPr>
              <w:rPr>
                <w:lang w:val="en-US"/>
              </w:rPr>
            </w:pPr>
          </w:p>
        </w:tc>
        <w:tc>
          <w:tcPr>
            <w:tcW w:w="1596" w:type="dxa"/>
          </w:tcPr>
          <w:p w:rsidR="00DD7899" w:rsidRPr="001B0B52" w:rsidRDefault="00DD7899" w:rsidP="00805294">
            <w:pPr>
              <w:rPr>
                <w:lang w:val="en-US"/>
              </w:rPr>
            </w:pPr>
          </w:p>
        </w:tc>
      </w:tr>
    </w:tbl>
    <w:p w:rsidR="00DD7899" w:rsidRPr="00805294" w:rsidRDefault="00DD7899" w:rsidP="00805294">
      <w:pPr>
        <w:spacing w:line="360" w:lineRule="auto"/>
        <w:ind w:firstLine="709"/>
        <w:rPr>
          <w:sz w:val="28"/>
          <w:szCs w:val="28"/>
        </w:rPr>
      </w:pPr>
    </w:p>
    <w:p w:rsidR="00DD7899" w:rsidRPr="00805294" w:rsidRDefault="00DD7899" w:rsidP="00805294">
      <w:pPr>
        <w:spacing w:line="360" w:lineRule="auto"/>
        <w:ind w:firstLine="709"/>
        <w:jc w:val="both"/>
        <w:rPr>
          <w:sz w:val="28"/>
          <w:szCs w:val="28"/>
        </w:rPr>
      </w:pPr>
      <w:r w:rsidRPr="00805294">
        <w:rPr>
          <w:sz w:val="28"/>
          <w:szCs w:val="28"/>
        </w:rPr>
        <w:t xml:space="preserve">Далее сравнивают расчетное значение </w:t>
      </w:r>
      <w:r w:rsidRPr="00805294">
        <w:rPr>
          <w:i/>
          <w:noProof/>
          <w:sz w:val="28"/>
          <w:szCs w:val="28"/>
        </w:rPr>
        <w:t>ή</w:t>
      </w:r>
      <w:r w:rsidRPr="00805294">
        <w:rPr>
          <w:i/>
          <w:smallCaps/>
          <w:sz w:val="28"/>
          <w:szCs w:val="28"/>
          <w:vertAlign w:val="subscript"/>
        </w:rPr>
        <w:t>рсч</w:t>
      </w:r>
      <w:r w:rsidRPr="00805294">
        <w:rPr>
          <w:i/>
          <w:iCs/>
          <w:sz w:val="28"/>
          <w:szCs w:val="28"/>
        </w:rPr>
        <w:t xml:space="preserve"> </w:t>
      </w:r>
      <w:r w:rsidRPr="00805294">
        <w:rPr>
          <w:sz w:val="28"/>
          <w:szCs w:val="28"/>
        </w:rPr>
        <w:t xml:space="preserve">с табличным значением </w:t>
      </w:r>
      <w:r w:rsidRPr="00805294">
        <w:rPr>
          <w:i/>
          <w:noProof/>
          <w:sz w:val="28"/>
          <w:szCs w:val="28"/>
        </w:rPr>
        <w:t>ή</w:t>
      </w:r>
      <w:r w:rsidRPr="00805294">
        <w:rPr>
          <w:i/>
          <w:sz w:val="28"/>
          <w:szCs w:val="28"/>
          <w:vertAlign w:val="subscript"/>
        </w:rPr>
        <w:t>Табл</w:t>
      </w:r>
      <w:r w:rsidRPr="00805294">
        <w:rPr>
          <w:sz w:val="28"/>
          <w:szCs w:val="28"/>
        </w:rPr>
        <w:t xml:space="preserve">. Если </w:t>
      </w:r>
      <w:r w:rsidRPr="00805294">
        <w:rPr>
          <w:i/>
          <w:noProof/>
          <w:sz w:val="28"/>
          <w:szCs w:val="28"/>
        </w:rPr>
        <w:t>ή</w:t>
      </w:r>
      <w:r w:rsidRPr="00805294">
        <w:rPr>
          <w:i/>
          <w:smallCaps/>
          <w:sz w:val="28"/>
          <w:szCs w:val="28"/>
          <w:vertAlign w:val="subscript"/>
        </w:rPr>
        <w:t>рсч</w:t>
      </w:r>
      <w:r w:rsidRPr="00805294">
        <w:rPr>
          <w:smallCaps/>
          <w:sz w:val="28"/>
          <w:szCs w:val="28"/>
        </w:rPr>
        <w:t xml:space="preserve"> </w:t>
      </w:r>
      <w:r w:rsidRPr="00805294">
        <w:rPr>
          <w:sz w:val="28"/>
          <w:szCs w:val="28"/>
        </w:rPr>
        <w:t xml:space="preserve">окажется больше </w:t>
      </w:r>
      <w:r w:rsidRPr="00805294">
        <w:rPr>
          <w:i/>
          <w:noProof/>
          <w:sz w:val="28"/>
          <w:szCs w:val="28"/>
        </w:rPr>
        <w:t>ή</w:t>
      </w:r>
      <w:r w:rsidRPr="00805294">
        <w:rPr>
          <w:i/>
          <w:sz w:val="28"/>
          <w:szCs w:val="28"/>
          <w:vertAlign w:val="subscript"/>
        </w:rPr>
        <w:t>тбл</w:t>
      </w:r>
      <w:r w:rsidRPr="00805294">
        <w:rPr>
          <w:sz w:val="28"/>
          <w:szCs w:val="28"/>
        </w:rPr>
        <w:t>, то рассматриваемое значение ПКГ отбрасывают и начинают проверять следующее его экстремальное значение. Проверку продолжают до тех пор, пока не получат</w:t>
      </w:r>
      <w:r w:rsidRPr="00805294">
        <w:rPr>
          <w:noProof/>
          <w:sz w:val="28"/>
          <w:szCs w:val="28"/>
        </w:rPr>
        <w:t xml:space="preserve"> </w:t>
      </w:r>
      <w:r w:rsidRPr="00805294">
        <w:rPr>
          <w:i/>
          <w:noProof/>
          <w:sz w:val="28"/>
          <w:szCs w:val="28"/>
        </w:rPr>
        <w:t>ή</w:t>
      </w:r>
      <w:r w:rsidRPr="00805294">
        <w:rPr>
          <w:i/>
          <w:smallCaps/>
          <w:sz w:val="28"/>
          <w:szCs w:val="28"/>
          <w:vertAlign w:val="subscript"/>
        </w:rPr>
        <w:t>рсч</w:t>
      </w:r>
      <w:r w:rsidRPr="00805294">
        <w:rPr>
          <w:i/>
          <w:sz w:val="28"/>
          <w:szCs w:val="28"/>
        </w:rPr>
        <w:t xml:space="preserve"> &lt;</w:t>
      </w:r>
      <w:r w:rsidRPr="00805294">
        <w:rPr>
          <w:i/>
          <w:noProof/>
          <w:sz w:val="28"/>
          <w:szCs w:val="28"/>
        </w:rPr>
        <w:t xml:space="preserve"> ή</w:t>
      </w:r>
      <w:r w:rsidRPr="00805294">
        <w:rPr>
          <w:i/>
          <w:sz w:val="28"/>
          <w:szCs w:val="28"/>
          <w:vertAlign w:val="subscript"/>
        </w:rPr>
        <w:t>тбл</w:t>
      </w:r>
      <w:r>
        <w:rPr>
          <w:sz w:val="28"/>
          <w:szCs w:val="28"/>
          <w:vertAlign w:val="subscript"/>
        </w:rPr>
        <w:t xml:space="preserve"> </w:t>
      </w:r>
    </w:p>
    <w:p w:rsidR="00DD7899" w:rsidRPr="00805294" w:rsidRDefault="00DD7899" w:rsidP="00805294">
      <w:pPr>
        <w:spacing w:line="360" w:lineRule="auto"/>
        <w:ind w:firstLine="709"/>
        <w:jc w:val="both"/>
        <w:rPr>
          <w:sz w:val="28"/>
          <w:szCs w:val="28"/>
        </w:rPr>
      </w:pPr>
      <w:r w:rsidRPr="00805294">
        <w:rPr>
          <w:sz w:val="28"/>
          <w:szCs w:val="28"/>
        </w:rPr>
        <w:t>Тогда все последующие значения ПКГ могут быть использованы для статистической обработки.</w:t>
      </w:r>
    </w:p>
    <w:p w:rsidR="00DD7899" w:rsidRPr="00805294" w:rsidRDefault="00DD7899" w:rsidP="00805294">
      <w:pPr>
        <w:spacing w:line="360" w:lineRule="auto"/>
        <w:ind w:firstLine="709"/>
        <w:jc w:val="both"/>
        <w:rPr>
          <w:sz w:val="28"/>
          <w:szCs w:val="28"/>
        </w:rPr>
      </w:pPr>
      <w:r w:rsidRPr="00805294">
        <w:rPr>
          <w:sz w:val="28"/>
          <w:szCs w:val="28"/>
        </w:rPr>
        <w:t xml:space="preserve"> Необходимо проверять не только экстремальные значения ряда, но и следующие за ними близлежащие значения ПКГ, причем это необходимо делать даже в том случае, когда крайние значения ряда проходят по одному из приведенных критериев. </w:t>
      </w:r>
    </w:p>
    <w:p w:rsidR="00DD7899" w:rsidRPr="00805294" w:rsidRDefault="00DD7899" w:rsidP="00805294">
      <w:pPr>
        <w:spacing w:line="360" w:lineRule="auto"/>
        <w:ind w:firstLine="709"/>
        <w:jc w:val="both"/>
        <w:rPr>
          <w:sz w:val="28"/>
          <w:szCs w:val="28"/>
        </w:rPr>
      </w:pPr>
      <w:r w:rsidRPr="00805294">
        <w:rPr>
          <w:sz w:val="28"/>
          <w:szCs w:val="28"/>
        </w:rPr>
        <w:t>Исключение резко выделяющихся результатов наблюдений — весьма ответственная процедура. Неправомерное отбрасывание таких результатов, как и игнорирование их, может исказить результаты наблюдений и привести к неправильным выводам.</w:t>
      </w:r>
    </w:p>
    <w:p w:rsidR="00DD7899" w:rsidRPr="00805294" w:rsidRDefault="00DD7899" w:rsidP="00805294">
      <w:pPr>
        <w:spacing w:line="360" w:lineRule="auto"/>
        <w:ind w:firstLine="709"/>
        <w:jc w:val="both"/>
        <w:rPr>
          <w:sz w:val="28"/>
          <w:szCs w:val="28"/>
        </w:rPr>
      </w:pPr>
      <w:r w:rsidRPr="00805294">
        <w:rPr>
          <w:sz w:val="28"/>
          <w:szCs w:val="28"/>
        </w:rPr>
        <w:t xml:space="preserve">Результаты измерений значений ПКГ электронных средств удобно представлять в виде таблиц, содержащих оценку среднего значения, а также оценку дисперсии или среднего квадратического отклонения значения измеряемого ПКГ при первоначальном и каждом последующем его измерении. </w:t>
      </w:r>
    </w:p>
    <w:p w:rsidR="00DD7899" w:rsidRPr="00805294" w:rsidRDefault="00DD7899" w:rsidP="00805294">
      <w:pPr>
        <w:spacing w:line="360" w:lineRule="auto"/>
        <w:ind w:firstLine="709"/>
        <w:jc w:val="both"/>
        <w:rPr>
          <w:sz w:val="28"/>
          <w:szCs w:val="28"/>
        </w:rPr>
      </w:pPr>
      <w:r w:rsidRPr="00805294">
        <w:rPr>
          <w:sz w:val="28"/>
          <w:szCs w:val="28"/>
        </w:rPr>
        <w:t>Выбор форм и содержания таблиц должен быть направлен на облегчение дальнейшего анализа и зависит от его целей и методов.</w:t>
      </w:r>
    </w:p>
    <w:p w:rsidR="00DD7899" w:rsidRPr="00805294" w:rsidRDefault="00DD7899" w:rsidP="00805294">
      <w:pPr>
        <w:spacing w:line="360" w:lineRule="auto"/>
        <w:ind w:firstLine="709"/>
        <w:rPr>
          <w:sz w:val="28"/>
          <w:szCs w:val="28"/>
        </w:rPr>
      </w:pPr>
      <w:bookmarkStart w:id="1" w:name="_Toc156189851"/>
    </w:p>
    <w:p w:rsidR="00DD7899" w:rsidRPr="00805294" w:rsidRDefault="00DD7899" w:rsidP="0080529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05294">
        <w:rPr>
          <w:b/>
          <w:sz w:val="28"/>
          <w:szCs w:val="28"/>
        </w:rPr>
        <w:t>Графические методы представления экспериментальных данных</w:t>
      </w:r>
      <w:bookmarkEnd w:id="1"/>
    </w:p>
    <w:p w:rsidR="00DD7899" w:rsidRPr="00805294" w:rsidRDefault="00DD7899" w:rsidP="00805294">
      <w:pPr>
        <w:spacing w:line="360" w:lineRule="auto"/>
        <w:ind w:firstLine="709"/>
        <w:jc w:val="both"/>
        <w:rPr>
          <w:sz w:val="28"/>
          <w:szCs w:val="28"/>
        </w:rPr>
      </w:pPr>
      <w:r w:rsidRPr="00805294">
        <w:rPr>
          <w:sz w:val="28"/>
          <w:szCs w:val="28"/>
        </w:rPr>
        <w:t xml:space="preserve">Для наглядного представления тенденции изменения значений исследуемых ПКГ применяют графические </w:t>
      </w:r>
      <w:r w:rsidRPr="00805294">
        <w:rPr>
          <w:sz w:val="28"/>
          <w:szCs w:val="28"/>
          <w:lang w:val="en-US"/>
        </w:rPr>
        <w:t>I</w:t>
      </w:r>
      <w:r w:rsidRPr="00805294">
        <w:rPr>
          <w:sz w:val="28"/>
          <w:szCs w:val="28"/>
        </w:rPr>
        <w:t xml:space="preserve"> коды, не требующие сложных вычислений. Наиболее распространенными графиками, к которым прибегают при испытаниях ЭС, являются полигоны, гистограммы, кумуляты, огивы и поля корреляции. </w:t>
      </w:r>
      <w:r w:rsidRPr="00805294">
        <w:rPr>
          <w:i/>
          <w:iCs/>
          <w:sz w:val="28"/>
          <w:szCs w:val="28"/>
        </w:rPr>
        <w:t xml:space="preserve">Полигоны </w:t>
      </w:r>
      <w:r w:rsidRPr="00805294">
        <w:rPr>
          <w:sz w:val="28"/>
          <w:szCs w:val="28"/>
        </w:rPr>
        <w:t>(рисунок 1) служат как правило, для изображения дискретных</w:t>
      </w:r>
      <w:r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>значений ПКГ, но могут применяться и для непрерывных (интервальный)</w:t>
      </w:r>
      <w:r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>параметра.</w:t>
      </w:r>
      <w:r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>случае</w:t>
      </w:r>
      <w:r w:rsidRPr="00805294">
        <w:rPr>
          <w:b/>
          <w:bCs/>
          <w:sz w:val="28"/>
          <w:szCs w:val="28"/>
        </w:rPr>
        <w:t xml:space="preserve"> </w:t>
      </w:r>
      <w:r w:rsidRPr="00805294">
        <w:rPr>
          <w:sz w:val="28"/>
          <w:szCs w:val="28"/>
        </w:rPr>
        <w:t>ординаты, пропорциональные частотам интервалов</w:t>
      </w:r>
      <w:r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>восставляют</w:t>
      </w:r>
      <w:r w:rsidRPr="006B61EC"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>перпендикулярно оси абсцисс в точках соответствующих серединам данных</w:t>
      </w:r>
      <w:r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 xml:space="preserve">интервалов. </w:t>
      </w:r>
    </w:p>
    <w:p w:rsidR="00DD7899" w:rsidRPr="00805294" w:rsidRDefault="00A137F7" w:rsidP="0080529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468pt;height:198pt">
            <v:imagedata r:id="rId30" o:title=""/>
          </v:shape>
        </w:pict>
      </w:r>
    </w:p>
    <w:p w:rsidR="00DD7899" w:rsidRPr="00805294" w:rsidRDefault="00DD7899" w:rsidP="00805294">
      <w:pPr>
        <w:spacing w:line="360" w:lineRule="auto"/>
        <w:ind w:firstLine="709"/>
        <w:jc w:val="center"/>
        <w:rPr>
          <w:sz w:val="28"/>
          <w:szCs w:val="28"/>
        </w:rPr>
      </w:pPr>
      <w:r w:rsidRPr="00805294">
        <w:rPr>
          <w:sz w:val="28"/>
          <w:szCs w:val="28"/>
        </w:rPr>
        <w:t xml:space="preserve">Рис.1 Полигон распределения параметра </w:t>
      </w:r>
      <w:r w:rsidRPr="00805294">
        <w:rPr>
          <w:sz w:val="28"/>
          <w:szCs w:val="28"/>
          <w:lang w:val="en-US"/>
        </w:rPr>
        <w:t>X</w:t>
      </w:r>
    </w:p>
    <w:p w:rsidR="00DD7899" w:rsidRPr="00805294" w:rsidRDefault="00DD7899" w:rsidP="00805294">
      <w:pPr>
        <w:spacing w:line="360" w:lineRule="auto"/>
        <w:ind w:firstLine="709"/>
        <w:jc w:val="center"/>
        <w:rPr>
          <w:sz w:val="28"/>
          <w:szCs w:val="28"/>
        </w:rPr>
      </w:pPr>
    </w:p>
    <w:p w:rsidR="00DD7899" w:rsidRPr="00805294" w:rsidRDefault="00A137F7" w:rsidP="0080529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190.5pt;height:2in">
            <v:imagedata r:id="rId31" o:title=""/>
          </v:shape>
        </w:pict>
      </w:r>
      <w:r>
        <w:rPr>
          <w:sz w:val="28"/>
          <w:szCs w:val="28"/>
        </w:rPr>
        <w:pict>
          <v:shape id="_x0000_i1050" type="#_x0000_t75" style="width:225pt;height:146.25pt">
            <v:imagedata r:id="rId32" o:title=""/>
          </v:shape>
        </w:pict>
      </w:r>
    </w:p>
    <w:p w:rsidR="00DD7899" w:rsidRPr="00805294" w:rsidRDefault="00DD7899" w:rsidP="0080529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>Рис. 2 Гистограмма рас-</w:t>
      </w:r>
      <w:r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 xml:space="preserve">Рис. 3 Кумулятивная (итерг-пределения праметра </w:t>
      </w:r>
      <w:r w:rsidRPr="00805294">
        <w:rPr>
          <w:i/>
          <w:sz w:val="28"/>
          <w:szCs w:val="28"/>
          <w:lang w:val="en-US"/>
        </w:rPr>
        <w:t>X</w:t>
      </w:r>
      <w:r>
        <w:rPr>
          <w:i/>
          <w:sz w:val="28"/>
          <w:szCs w:val="28"/>
        </w:rPr>
        <w:t xml:space="preserve"> </w:t>
      </w:r>
      <w:r w:rsidRPr="00805294">
        <w:rPr>
          <w:sz w:val="28"/>
          <w:szCs w:val="28"/>
        </w:rPr>
        <w:t xml:space="preserve">ральная) кривая распределения </w:t>
      </w:r>
      <w:r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 xml:space="preserve">параметра </w:t>
      </w:r>
      <w:r w:rsidRPr="00805294">
        <w:rPr>
          <w:i/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</w:t>
      </w:r>
    </w:p>
    <w:p w:rsidR="00DD7899" w:rsidRPr="00805294" w:rsidRDefault="00DD7899" w:rsidP="00805294">
      <w:pPr>
        <w:spacing w:line="360" w:lineRule="auto"/>
        <w:ind w:firstLine="709"/>
        <w:rPr>
          <w:sz w:val="28"/>
          <w:szCs w:val="28"/>
        </w:rPr>
      </w:pPr>
    </w:p>
    <w:p w:rsidR="00DD7899" w:rsidRPr="00805294" w:rsidRDefault="00DD7899" w:rsidP="00805294">
      <w:pPr>
        <w:spacing w:line="360" w:lineRule="auto"/>
        <w:ind w:firstLine="709"/>
        <w:jc w:val="both"/>
        <w:rPr>
          <w:sz w:val="28"/>
          <w:szCs w:val="28"/>
        </w:rPr>
      </w:pPr>
      <w:r w:rsidRPr="00805294">
        <w:rPr>
          <w:sz w:val="28"/>
          <w:szCs w:val="28"/>
        </w:rPr>
        <w:t xml:space="preserve">Координат соединяют прямыми линиями. Для замыкания полученной кривой крайние ординаты соединяют с такими близлежащими серединами интервалов, в которых частоты равны нулю. </w:t>
      </w:r>
      <w:r w:rsidRPr="00805294">
        <w:rPr>
          <w:i/>
          <w:sz w:val="28"/>
          <w:szCs w:val="28"/>
        </w:rPr>
        <w:t>Гистограмма распределения</w:t>
      </w:r>
      <w:r w:rsidRPr="00805294">
        <w:rPr>
          <w:sz w:val="28"/>
          <w:szCs w:val="28"/>
        </w:rPr>
        <w:t xml:space="preserve"> (рис. 2) служит обычно для отображения интервального изменения ПКГ. </w:t>
      </w:r>
    </w:p>
    <w:p w:rsidR="00DD7899" w:rsidRPr="00805294" w:rsidRDefault="00DD7899" w:rsidP="00805294">
      <w:pPr>
        <w:spacing w:line="360" w:lineRule="auto"/>
        <w:ind w:firstLine="709"/>
        <w:jc w:val="both"/>
        <w:rPr>
          <w:sz w:val="28"/>
          <w:szCs w:val="28"/>
        </w:rPr>
      </w:pPr>
      <w:r w:rsidRPr="00805294">
        <w:rPr>
          <w:sz w:val="28"/>
          <w:szCs w:val="28"/>
        </w:rPr>
        <w:t xml:space="preserve">Для получения гистограммы на интервалах, отложенных по оси абсцисс, строят прямоугольники, высоты которых пропорциональны частотам интервалов. </w:t>
      </w:r>
      <w:r w:rsidRPr="00805294">
        <w:rPr>
          <w:i/>
          <w:sz w:val="28"/>
          <w:szCs w:val="28"/>
        </w:rPr>
        <w:t>Кумулятивная кривая</w:t>
      </w:r>
      <w:r w:rsidRPr="00805294">
        <w:rPr>
          <w:sz w:val="28"/>
          <w:szCs w:val="28"/>
        </w:rPr>
        <w:t xml:space="preserve"> (рис. 3) применяется для изображения экспериментальных значений ПКГ с накопленными частотами в прямоугольной системе координат. </w:t>
      </w:r>
    </w:p>
    <w:p w:rsidR="00DD7899" w:rsidRPr="00805294" w:rsidRDefault="00DD7899" w:rsidP="00805294">
      <w:pPr>
        <w:spacing w:line="360" w:lineRule="auto"/>
        <w:ind w:firstLine="709"/>
        <w:jc w:val="both"/>
        <w:rPr>
          <w:sz w:val="28"/>
          <w:szCs w:val="28"/>
        </w:rPr>
      </w:pPr>
      <w:r w:rsidRPr="00805294">
        <w:rPr>
          <w:sz w:val="28"/>
          <w:szCs w:val="28"/>
        </w:rPr>
        <w:t>Часто кумуляту называют</w:t>
      </w:r>
      <w:r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 xml:space="preserve">интегральной кривой Для ее строения составляют упорядоченный дискретный ряд значений ПКГ с накопленными частотами. Накоплен частота каждого значения параметра получается суммированием всех частот предшествующих его значений </w:t>
      </w:r>
      <w:r w:rsidRPr="00805294">
        <w:rPr>
          <w:i/>
          <w:iCs/>
          <w:sz w:val="28"/>
          <w:szCs w:val="28"/>
        </w:rPr>
        <w:t xml:space="preserve">Огива </w:t>
      </w:r>
      <w:r w:rsidRPr="00805294">
        <w:rPr>
          <w:sz w:val="28"/>
          <w:szCs w:val="28"/>
        </w:rPr>
        <w:t>строится аналогично кумуляте с той лишь разницей, что на ось абсцисс наносят накопленные</w:t>
      </w:r>
      <w:r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 xml:space="preserve">частоты а на ось ординат – значения параметра. </w:t>
      </w:r>
    </w:p>
    <w:p w:rsidR="00DD7899" w:rsidRPr="00805294" w:rsidRDefault="00DD7899" w:rsidP="00805294">
      <w:pPr>
        <w:spacing w:line="360" w:lineRule="auto"/>
        <w:ind w:firstLine="709"/>
        <w:jc w:val="both"/>
        <w:rPr>
          <w:sz w:val="28"/>
          <w:szCs w:val="28"/>
        </w:rPr>
      </w:pPr>
      <w:r w:rsidRPr="00805294">
        <w:rPr>
          <w:sz w:val="28"/>
          <w:szCs w:val="28"/>
        </w:rPr>
        <w:t>Если лист бумаги, на котором изображена кумулята, повернуть на 90° и посмотреть на него с обратной стороны на свет, то можно увидеть огиву.</w:t>
      </w:r>
    </w:p>
    <w:p w:rsidR="00DD7899" w:rsidRPr="00805294" w:rsidRDefault="00DD7899" w:rsidP="00805294">
      <w:pPr>
        <w:spacing w:line="360" w:lineRule="auto"/>
        <w:ind w:firstLine="709"/>
        <w:jc w:val="both"/>
        <w:rPr>
          <w:sz w:val="28"/>
          <w:szCs w:val="28"/>
        </w:rPr>
      </w:pPr>
      <w:r w:rsidRPr="00805294">
        <w:rPr>
          <w:sz w:val="28"/>
          <w:szCs w:val="28"/>
        </w:rPr>
        <w:t xml:space="preserve">Для наглядности иногда удобно наносить значения ПКГ непосредственно на </w:t>
      </w:r>
      <w:r w:rsidRPr="00805294">
        <w:rPr>
          <w:i/>
          <w:iCs/>
          <w:sz w:val="28"/>
          <w:szCs w:val="28"/>
        </w:rPr>
        <w:t xml:space="preserve">поле корреляции </w:t>
      </w:r>
      <w:r w:rsidRPr="00805294">
        <w:rPr>
          <w:sz w:val="28"/>
          <w:szCs w:val="28"/>
        </w:rPr>
        <w:t xml:space="preserve">(рис. 4). Для построения поля корреляции по оси абсцисс откладывают начальные значения исследуемого параметра изделий (например, измеренные перед постановкой на испытание значения статического коэффициента усиления по току однотипных транзисторов), а по оси ординат значения этого параметра для тех же самых изделий (тех же транзисторов) через некоторый интервал времени </w:t>
      </w:r>
      <w:r w:rsidRPr="00805294">
        <w:rPr>
          <w:sz w:val="28"/>
          <w:szCs w:val="28"/>
          <w:lang w:val="en-US"/>
        </w:rPr>
        <w:t>t</w:t>
      </w:r>
      <w:r w:rsidRPr="00805294">
        <w:rPr>
          <w:sz w:val="28"/>
          <w:szCs w:val="28"/>
        </w:rPr>
        <w:t xml:space="preserve"> их испытания</w:t>
      </w:r>
      <w:r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>под нагрузкой. Тогда значение параметра каждого изделия (транзистора) до и после испытания на срок службы обозначают точкой в системе рассматриваемых координат. Следовательно, вся партия изделий (транзисторов), прошедших испытание под нагрузкой, отображается разбросанными по координатному полю точками. Совокупность этих точек и образует поле корреляции.</w:t>
      </w:r>
    </w:p>
    <w:p w:rsidR="00DD7899" w:rsidRPr="00805294" w:rsidRDefault="00A137F7" w:rsidP="00805294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51" type="#_x0000_t75" style="width:223.5pt;height:186pt">
            <v:imagedata r:id="rId33" o:title=""/>
          </v:shape>
        </w:pict>
      </w:r>
    </w:p>
    <w:p w:rsidR="00DD7899" w:rsidRPr="00805294" w:rsidRDefault="00DD7899" w:rsidP="00805294">
      <w:pPr>
        <w:spacing w:line="360" w:lineRule="auto"/>
        <w:ind w:firstLine="709"/>
        <w:jc w:val="center"/>
        <w:rPr>
          <w:sz w:val="28"/>
          <w:szCs w:val="28"/>
        </w:rPr>
      </w:pPr>
      <w:r w:rsidRPr="00805294">
        <w:rPr>
          <w:sz w:val="28"/>
          <w:szCs w:val="28"/>
        </w:rPr>
        <w:t>Рис. 4. Поле корреляции</w:t>
      </w:r>
    </w:p>
    <w:p w:rsidR="00DD7899" w:rsidRPr="00805294" w:rsidRDefault="00DD7899" w:rsidP="00805294">
      <w:pPr>
        <w:spacing w:line="360" w:lineRule="auto"/>
        <w:ind w:firstLine="709"/>
        <w:jc w:val="center"/>
        <w:rPr>
          <w:sz w:val="28"/>
          <w:szCs w:val="28"/>
        </w:rPr>
      </w:pPr>
    </w:p>
    <w:p w:rsidR="00DD7899" w:rsidRPr="00805294" w:rsidRDefault="00DD7899" w:rsidP="00805294">
      <w:pPr>
        <w:spacing w:line="360" w:lineRule="auto"/>
        <w:ind w:firstLine="709"/>
        <w:jc w:val="both"/>
        <w:rPr>
          <w:sz w:val="28"/>
          <w:szCs w:val="28"/>
        </w:rPr>
      </w:pPr>
      <w:r w:rsidRPr="00805294">
        <w:rPr>
          <w:sz w:val="28"/>
          <w:szCs w:val="28"/>
        </w:rPr>
        <w:t>Если значения контролируемых параметров после испытания</w:t>
      </w:r>
      <w:r>
        <w:rPr>
          <w:sz w:val="28"/>
          <w:szCs w:val="28"/>
        </w:rPr>
        <w:t xml:space="preserve"> </w:t>
      </w:r>
      <w:r w:rsidRPr="00805294">
        <w:rPr>
          <w:sz w:val="28"/>
          <w:szCs w:val="28"/>
        </w:rPr>
        <w:t xml:space="preserve">изделий не изменились, то все точки располагаются на прямой, проведенной из начала координат под углом 45; если же значения параметров уменьшились по сравнению с измеренными значениями перед постановкой изделий на испытание, то точки располагаются ниже указанной прямой; если увеличились, - то выше ее. </w:t>
      </w:r>
    </w:p>
    <w:p w:rsidR="00DD7899" w:rsidRPr="00805294" w:rsidRDefault="00DD7899" w:rsidP="00805294">
      <w:pPr>
        <w:spacing w:line="360" w:lineRule="auto"/>
        <w:ind w:firstLine="709"/>
        <w:jc w:val="both"/>
        <w:rPr>
          <w:sz w:val="28"/>
          <w:szCs w:val="28"/>
        </w:rPr>
      </w:pPr>
      <w:r w:rsidRPr="00805294">
        <w:rPr>
          <w:sz w:val="28"/>
          <w:szCs w:val="28"/>
        </w:rPr>
        <w:t>Проведя на графике лучи соответствующие, например 20- и 50 %-ному изменению параметра за время испытаний, нетрудно подсчитать число точек (изделий), попавших в сектор между двумя лучами: с изменением параметра до 20 % и от 20 до 50 % от первоначального значения.</w:t>
      </w:r>
    </w:p>
    <w:p w:rsidR="00DD7899" w:rsidRDefault="00DD7899" w:rsidP="00805294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805294">
        <w:rPr>
          <w:sz w:val="28"/>
          <w:szCs w:val="28"/>
        </w:rPr>
        <w:br w:type="page"/>
      </w:r>
      <w:r w:rsidRPr="00805294">
        <w:rPr>
          <w:b/>
          <w:sz w:val="28"/>
          <w:szCs w:val="28"/>
        </w:rPr>
        <w:t>ЛИТЕРАТУРА</w:t>
      </w:r>
    </w:p>
    <w:p w:rsidR="00DD7899" w:rsidRDefault="00DD7899" w:rsidP="00805294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DD7899" w:rsidRPr="00805294" w:rsidRDefault="00DD7899" w:rsidP="00FE750D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805294">
        <w:rPr>
          <w:sz w:val="28"/>
          <w:szCs w:val="28"/>
        </w:rPr>
        <w:t>Глудкин О.П. Методы и устройства испытания РЭС и ЭВС. – М.: Высш. школа., 2001 – 335 с 2001</w:t>
      </w:r>
    </w:p>
    <w:p w:rsidR="00DD7899" w:rsidRPr="00805294" w:rsidRDefault="00DD7899" w:rsidP="00FE750D">
      <w:pPr>
        <w:pStyle w:val="3"/>
        <w:numPr>
          <w:ilvl w:val="0"/>
          <w:numId w:val="21"/>
        </w:numPr>
        <w:tabs>
          <w:tab w:val="clear" w:pos="4536"/>
          <w:tab w:val="left" w:pos="851"/>
        </w:tabs>
        <w:spacing w:line="360" w:lineRule="auto"/>
        <w:ind w:right="0"/>
        <w:jc w:val="both"/>
        <w:rPr>
          <w:b w:val="0"/>
          <w:szCs w:val="28"/>
        </w:rPr>
      </w:pPr>
      <w:r w:rsidRPr="00805294">
        <w:rPr>
          <w:b w:val="0"/>
          <w:szCs w:val="28"/>
        </w:rPr>
        <w:t>Испытания радиоэлектронной, электронно-вычислительной аппаратуры и испытательное оборудование/ под ред. А.И.Коробова М.: Радио и связь, 2002 – 272 с.</w:t>
      </w:r>
      <w:r w:rsidRPr="00805294">
        <w:rPr>
          <w:b w:val="0"/>
          <w:szCs w:val="28"/>
          <w:lang w:val="en-US"/>
        </w:rPr>
        <w:t>,</w:t>
      </w:r>
      <w:r w:rsidRPr="00805294">
        <w:rPr>
          <w:b w:val="0"/>
          <w:szCs w:val="28"/>
        </w:rPr>
        <w:t>2002</w:t>
      </w:r>
    </w:p>
    <w:p w:rsidR="00DD7899" w:rsidRPr="00805294" w:rsidRDefault="00DD7899" w:rsidP="00FE750D">
      <w:pPr>
        <w:pStyle w:val="3"/>
        <w:numPr>
          <w:ilvl w:val="0"/>
          <w:numId w:val="21"/>
        </w:numPr>
        <w:tabs>
          <w:tab w:val="clear" w:pos="4536"/>
          <w:tab w:val="left" w:pos="851"/>
        </w:tabs>
        <w:spacing w:line="360" w:lineRule="auto"/>
        <w:ind w:right="0"/>
        <w:jc w:val="both"/>
        <w:rPr>
          <w:b w:val="0"/>
          <w:szCs w:val="28"/>
          <w:lang w:val="en-US"/>
        </w:rPr>
      </w:pPr>
      <w:r w:rsidRPr="00805294">
        <w:rPr>
          <w:b w:val="0"/>
          <w:szCs w:val="28"/>
        </w:rPr>
        <w:t>Млицкий В.Д., Беглария В.Х., Дубицкий Л.Г. Испытание аппаратуры и средства измерений на воздействие внешних факторов. М.: Машиностроение, 2003 – 567 с</w:t>
      </w:r>
      <w:r w:rsidRPr="00805294">
        <w:rPr>
          <w:b w:val="0"/>
          <w:szCs w:val="28"/>
          <w:lang w:val="en-US"/>
        </w:rPr>
        <w:t>,2003</w:t>
      </w:r>
    </w:p>
    <w:p w:rsidR="00DD7899" w:rsidRPr="00805294" w:rsidRDefault="00DD7899" w:rsidP="00FE750D">
      <w:pPr>
        <w:pStyle w:val="3"/>
        <w:numPr>
          <w:ilvl w:val="0"/>
          <w:numId w:val="21"/>
        </w:numPr>
        <w:tabs>
          <w:tab w:val="clear" w:pos="4536"/>
          <w:tab w:val="left" w:pos="851"/>
        </w:tabs>
        <w:spacing w:line="360" w:lineRule="auto"/>
        <w:ind w:right="0"/>
        <w:jc w:val="both"/>
        <w:rPr>
          <w:b w:val="0"/>
          <w:szCs w:val="28"/>
          <w:lang w:val="en-US"/>
        </w:rPr>
      </w:pPr>
      <w:r w:rsidRPr="00805294">
        <w:rPr>
          <w:b w:val="0"/>
          <w:szCs w:val="28"/>
        </w:rPr>
        <w:t>Национальная система сертификации Республики Беларусь. Мн.: Госстандарт, 2007</w:t>
      </w:r>
    </w:p>
    <w:p w:rsidR="00DD7899" w:rsidRPr="00805294" w:rsidRDefault="00DD7899" w:rsidP="00FE750D">
      <w:pPr>
        <w:pStyle w:val="3"/>
        <w:numPr>
          <w:ilvl w:val="0"/>
          <w:numId w:val="21"/>
        </w:numPr>
        <w:tabs>
          <w:tab w:val="clear" w:pos="4536"/>
          <w:tab w:val="left" w:pos="851"/>
        </w:tabs>
        <w:spacing w:line="360" w:lineRule="auto"/>
        <w:ind w:right="0"/>
        <w:jc w:val="both"/>
        <w:rPr>
          <w:b w:val="0"/>
          <w:szCs w:val="28"/>
        </w:rPr>
      </w:pPr>
      <w:r w:rsidRPr="00805294">
        <w:rPr>
          <w:b w:val="0"/>
          <w:szCs w:val="28"/>
        </w:rPr>
        <w:t>Федоров В., Сергеев Н., Кондрашин А. Контроль и испытания в проектировании и производстве радиоэлектронных средств – Техносфера, 2005. – 504с. ,2005</w:t>
      </w:r>
      <w:bookmarkStart w:id="2" w:name="_GoBack"/>
      <w:bookmarkEnd w:id="2"/>
    </w:p>
    <w:sectPr w:rsidR="00DD7899" w:rsidRPr="00805294" w:rsidSect="0080529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0DD" w:rsidRDefault="007820DD">
      <w:r>
        <w:separator/>
      </w:r>
    </w:p>
  </w:endnote>
  <w:endnote w:type="continuationSeparator" w:id="0">
    <w:p w:rsidR="007820DD" w:rsidRDefault="00782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0DD" w:rsidRDefault="007820DD">
      <w:r>
        <w:separator/>
      </w:r>
    </w:p>
  </w:footnote>
  <w:footnote w:type="continuationSeparator" w:id="0">
    <w:p w:rsidR="007820DD" w:rsidRDefault="00782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BE406E4"/>
    <w:lvl w:ilvl="0">
      <w:numFmt w:val="bullet"/>
      <w:lvlText w:val="*"/>
      <w:lvlJc w:val="left"/>
    </w:lvl>
  </w:abstractNum>
  <w:abstractNum w:abstractNumId="1">
    <w:nsid w:val="11FE6AF5"/>
    <w:multiLevelType w:val="hybridMultilevel"/>
    <w:tmpl w:val="B860C6C4"/>
    <w:lvl w:ilvl="0" w:tplc="3D8CAEBA">
      <w:start w:val="9"/>
      <w:numFmt w:val="decimal"/>
      <w:lvlText w:val="%1."/>
      <w:lvlJc w:val="left"/>
      <w:pPr>
        <w:tabs>
          <w:tab w:val="num" w:pos="580"/>
        </w:tabs>
        <w:ind w:left="580" w:hanging="570"/>
      </w:pPr>
      <w:rPr>
        <w:rFonts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2">
    <w:nsid w:val="1FEE15EB"/>
    <w:multiLevelType w:val="hybridMultilevel"/>
    <w:tmpl w:val="896C88D6"/>
    <w:lvl w:ilvl="0" w:tplc="D57A4B70">
      <w:start w:val="5"/>
      <w:numFmt w:val="decimal"/>
      <w:lvlText w:val="%1"/>
      <w:lvlJc w:val="left"/>
      <w:pPr>
        <w:tabs>
          <w:tab w:val="num" w:pos="922"/>
        </w:tabs>
        <w:ind w:left="922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E0634A"/>
    <w:multiLevelType w:val="hybridMultilevel"/>
    <w:tmpl w:val="F5D6DC40"/>
    <w:lvl w:ilvl="0" w:tplc="85544B96">
      <w:start w:val="4"/>
      <w:numFmt w:val="decimal"/>
      <w:lvlText w:val="%1"/>
      <w:lvlJc w:val="left"/>
      <w:pPr>
        <w:tabs>
          <w:tab w:val="num" w:pos="922"/>
        </w:tabs>
        <w:ind w:left="922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E82209"/>
    <w:multiLevelType w:val="hybridMultilevel"/>
    <w:tmpl w:val="D01C65E6"/>
    <w:lvl w:ilvl="0" w:tplc="A47A8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5CE3E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02095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84607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548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9DE02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D24E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BD0E8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8D478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4B275CCB"/>
    <w:multiLevelType w:val="singleLevel"/>
    <w:tmpl w:val="2F82DD6C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>
    <w:nsid w:val="52165709"/>
    <w:multiLevelType w:val="hybridMultilevel"/>
    <w:tmpl w:val="76D67A1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5415E09"/>
    <w:multiLevelType w:val="hybridMultilevel"/>
    <w:tmpl w:val="92125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2691EF2"/>
    <w:multiLevelType w:val="hybridMultilevel"/>
    <w:tmpl w:val="202CA620"/>
    <w:lvl w:ilvl="0" w:tplc="B7D042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ECAF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EC0D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70459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1C663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2F001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8E038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F98C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692C6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62B03B22"/>
    <w:multiLevelType w:val="hybridMultilevel"/>
    <w:tmpl w:val="05201F6C"/>
    <w:lvl w:ilvl="0" w:tplc="23A0FF6E">
      <w:start w:val="1"/>
      <w:numFmt w:val="decimal"/>
      <w:lvlText w:val="%1."/>
      <w:lvlJc w:val="left"/>
      <w:pPr>
        <w:tabs>
          <w:tab w:val="num" w:pos="922"/>
        </w:tabs>
        <w:ind w:left="922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2"/>
        </w:tabs>
        <w:ind w:left="164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2"/>
        </w:tabs>
        <w:ind w:left="23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2"/>
        </w:tabs>
        <w:ind w:left="30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2"/>
        </w:tabs>
        <w:ind w:left="38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2"/>
        </w:tabs>
        <w:ind w:left="45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2"/>
        </w:tabs>
        <w:ind w:left="52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2"/>
        </w:tabs>
        <w:ind w:left="59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2"/>
        </w:tabs>
        <w:ind w:left="6682" w:hanging="180"/>
      </w:pPr>
      <w:rPr>
        <w:rFonts w:cs="Times New Roman"/>
      </w:rPr>
    </w:lvl>
  </w:abstractNum>
  <w:abstractNum w:abstractNumId="10">
    <w:nsid w:val="69437CEF"/>
    <w:multiLevelType w:val="hybridMultilevel"/>
    <w:tmpl w:val="9E00FFF2"/>
    <w:lvl w:ilvl="0" w:tplc="C4847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EBC4E01"/>
    <w:multiLevelType w:val="singleLevel"/>
    <w:tmpl w:val="9FC6E9E8"/>
    <w:lvl w:ilvl="0">
      <w:start w:val="2"/>
      <w:numFmt w:val="decimal"/>
      <w:lvlText w:val="3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9">
    <w:abstractNumId w:val="5"/>
  </w:num>
  <w:num w:numId="10">
    <w:abstractNumId w:val="11"/>
  </w:num>
  <w:num w:numId="11">
    <w:abstractNumId w:val="11"/>
    <w:lvlOverride w:ilvl="0">
      <w:lvl w:ilvl="0">
        <w:start w:val="2"/>
        <w:numFmt w:val="decimal"/>
        <w:lvlText w:val="3.%1."/>
        <w:legacy w:legacy="1" w:legacySpace="0" w:legacyIndent="55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14">
    <w:abstractNumId w:val="10"/>
  </w:num>
  <w:num w:numId="15">
    <w:abstractNumId w:val="3"/>
  </w:num>
  <w:num w:numId="16">
    <w:abstractNumId w:val="2"/>
  </w:num>
  <w:num w:numId="17">
    <w:abstractNumId w:val="1"/>
  </w:num>
  <w:num w:numId="18">
    <w:abstractNumId w:val="8"/>
  </w:num>
  <w:num w:numId="19">
    <w:abstractNumId w:val="4"/>
  </w:num>
  <w:num w:numId="20">
    <w:abstractNumId w:val="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82A"/>
    <w:rsid w:val="000029D1"/>
    <w:rsid w:val="00076F47"/>
    <w:rsid w:val="00095F3C"/>
    <w:rsid w:val="00100482"/>
    <w:rsid w:val="00144D6F"/>
    <w:rsid w:val="001B0B52"/>
    <w:rsid w:val="001F7A89"/>
    <w:rsid w:val="00244E39"/>
    <w:rsid w:val="002910A6"/>
    <w:rsid w:val="002A4EB9"/>
    <w:rsid w:val="00380BA0"/>
    <w:rsid w:val="003C6379"/>
    <w:rsid w:val="00464F4C"/>
    <w:rsid w:val="004967EB"/>
    <w:rsid w:val="004E29ED"/>
    <w:rsid w:val="005B4592"/>
    <w:rsid w:val="005F59F5"/>
    <w:rsid w:val="006B61EC"/>
    <w:rsid w:val="006E3692"/>
    <w:rsid w:val="00725100"/>
    <w:rsid w:val="00741DE3"/>
    <w:rsid w:val="00770E9B"/>
    <w:rsid w:val="00775A66"/>
    <w:rsid w:val="007820DD"/>
    <w:rsid w:val="007B7732"/>
    <w:rsid w:val="007D0E08"/>
    <w:rsid w:val="007F5F7E"/>
    <w:rsid w:val="007F7407"/>
    <w:rsid w:val="00805294"/>
    <w:rsid w:val="00872333"/>
    <w:rsid w:val="0095009B"/>
    <w:rsid w:val="0098482A"/>
    <w:rsid w:val="009C7C01"/>
    <w:rsid w:val="00A137F7"/>
    <w:rsid w:val="00A33740"/>
    <w:rsid w:val="00A87BE4"/>
    <w:rsid w:val="00AA5B87"/>
    <w:rsid w:val="00AD39CF"/>
    <w:rsid w:val="00B036BF"/>
    <w:rsid w:val="00B04292"/>
    <w:rsid w:val="00B14120"/>
    <w:rsid w:val="00C04230"/>
    <w:rsid w:val="00CA741C"/>
    <w:rsid w:val="00CE31B6"/>
    <w:rsid w:val="00CF35A5"/>
    <w:rsid w:val="00D10FB6"/>
    <w:rsid w:val="00D94A23"/>
    <w:rsid w:val="00DD7899"/>
    <w:rsid w:val="00E24D4F"/>
    <w:rsid w:val="00E46B0A"/>
    <w:rsid w:val="00FD4444"/>
    <w:rsid w:val="00FE0B21"/>
    <w:rsid w:val="00FE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  <w14:defaultImageDpi w14:val="0"/>
  <w15:chartTrackingRefBased/>
  <w15:docId w15:val="{5E4BAB1B-3DFC-4B2D-9EF6-A35FA749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82A"/>
    <w:pPr>
      <w:widowControl w:val="0"/>
      <w:autoSpaceDE w:val="0"/>
      <w:autoSpaceDN w:val="0"/>
      <w:adjustRightInd w:val="0"/>
    </w:pPr>
  </w:style>
  <w:style w:type="paragraph" w:styleId="1">
    <w:name w:val="heading 1"/>
    <w:aliases w:val="Заголовок 1 v"/>
    <w:basedOn w:val="a"/>
    <w:next w:val="a"/>
    <w:link w:val="10"/>
    <w:autoRedefine/>
    <w:uiPriority w:val="99"/>
    <w:qFormat/>
    <w:rsid w:val="00AD39CF"/>
    <w:pPr>
      <w:keepNext/>
      <w:widowControl/>
      <w:shd w:val="clear" w:color="auto" w:fill="FFFFFF"/>
      <w:ind w:left="900" w:right="624"/>
      <w:jc w:val="center"/>
      <w:outlineLvl w:val="0"/>
    </w:pPr>
    <w:rPr>
      <w:b/>
      <w:kern w:val="28"/>
      <w:sz w:val="28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8482A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10">
    <w:name w:val="Заголовок 1 Знак"/>
    <w:aliases w:val="Заголовок 1 v Знак"/>
    <w:link w:val="1"/>
    <w:uiPriority w:val="99"/>
    <w:locked/>
    <w:rsid w:val="00741DE3"/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Body Text Indent 3"/>
    <w:basedOn w:val="a"/>
    <w:link w:val="30"/>
    <w:uiPriority w:val="99"/>
    <w:rsid w:val="0098482A"/>
    <w:pPr>
      <w:widowControl/>
      <w:tabs>
        <w:tab w:val="left" w:pos="4536"/>
        <w:tab w:val="left" w:pos="6096"/>
        <w:tab w:val="left" w:pos="7513"/>
      </w:tabs>
      <w:autoSpaceDE/>
      <w:autoSpaceDN/>
      <w:adjustRightInd/>
      <w:ind w:right="-483" w:firstLine="567"/>
    </w:pPr>
    <w:rPr>
      <w:b/>
      <w:sz w:val="28"/>
    </w:rPr>
  </w:style>
  <w:style w:type="character" w:customStyle="1" w:styleId="a4">
    <w:name w:val="Название Знак"/>
    <w:link w:val="a3"/>
    <w:uiPriority w:val="99"/>
    <w:locked/>
    <w:rsid w:val="00741DE3"/>
    <w:rPr>
      <w:rFonts w:ascii="Cambria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98482A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с отступом 3 Знак"/>
    <w:link w:val="3"/>
    <w:uiPriority w:val="99"/>
    <w:semiHidden/>
    <w:locked/>
    <w:rsid w:val="00741DE3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Company</Company>
  <LinksUpToDate>false</LinksUpToDate>
  <CharactersWithSpaces>10168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User</dc:creator>
  <cp:keywords/>
  <dc:description/>
  <cp:lastModifiedBy>admin</cp:lastModifiedBy>
  <cp:revision>2</cp:revision>
  <dcterms:created xsi:type="dcterms:W3CDTF">2014-02-23T20:14:00Z</dcterms:created>
  <dcterms:modified xsi:type="dcterms:W3CDTF">2014-02-23T20:14:00Z</dcterms:modified>
</cp:coreProperties>
</file>