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DB" w:rsidRDefault="003242BE">
      <w:pPr>
        <w:jc w:val="center"/>
        <w:rPr>
          <w:sz w:val="40"/>
        </w:rPr>
      </w:pPr>
      <w:r>
        <w:rPr>
          <w:sz w:val="40"/>
        </w:rPr>
        <w:t>Тема:</w:t>
      </w:r>
    </w:p>
    <w:p w:rsidR="000724DB" w:rsidRDefault="003242BE">
      <w:pPr>
        <w:jc w:val="center"/>
        <w:rPr>
          <w:sz w:val="22"/>
        </w:rPr>
      </w:pPr>
      <w:r>
        <w:rPr>
          <w:sz w:val="40"/>
        </w:rPr>
        <w:t>«Кризис финансовой системы стран Азии и его влияние на Россию.»</w:t>
      </w:r>
    </w:p>
    <w:p w:rsidR="000724DB" w:rsidRDefault="003242BE">
      <w:pPr>
        <w:tabs>
          <w:tab w:val="left" w:pos="567"/>
        </w:tabs>
        <w:jc w:val="center"/>
        <w:rPr>
          <w:b/>
          <w:sz w:val="32"/>
        </w:rPr>
      </w:pPr>
      <w:r>
        <w:rPr>
          <w:b/>
          <w:sz w:val="32"/>
        </w:rPr>
        <w:t>Содержание.</w:t>
      </w:r>
    </w:p>
    <w:p w:rsidR="000724DB" w:rsidRDefault="000724DB">
      <w:pPr>
        <w:rPr>
          <w:sz w:val="28"/>
        </w:rPr>
      </w:pPr>
    </w:p>
    <w:p w:rsidR="000724DB" w:rsidRDefault="003242BE">
      <w:pPr>
        <w:numPr>
          <w:ilvl w:val="0"/>
          <w:numId w:val="1"/>
        </w:numPr>
        <w:spacing w:line="480" w:lineRule="auto"/>
        <w:ind w:left="284" w:hanging="284"/>
        <w:rPr>
          <w:sz w:val="28"/>
        </w:rPr>
      </w:pPr>
      <w:r>
        <w:rPr>
          <w:sz w:val="28"/>
        </w:rPr>
        <w:t>Краткая характеристика нормативных актов, регулирующих отношения между резидентами и нерезидентами.</w:t>
      </w:r>
    </w:p>
    <w:p w:rsidR="000724DB" w:rsidRDefault="003242BE">
      <w:pPr>
        <w:numPr>
          <w:ilvl w:val="0"/>
          <w:numId w:val="2"/>
        </w:numPr>
        <w:spacing w:line="480" w:lineRule="auto"/>
        <w:ind w:left="284" w:hanging="284"/>
        <w:rPr>
          <w:sz w:val="28"/>
        </w:rPr>
      </w:pPr>
      <w:r>
        <w:rPr>
          <w:sz w:val="28"/>
        </w:rPr>
        <w:t>Причины мирового финансового кризиса.</w:t>
      </w:r>
    </w:p>
    <w:p w:rsidR="000724DB" w:rsidRDefault="003242BE">
      <w:pPr>
        <w:numPr>
          <w:ilvl w:val="0"/>
          <w:numId w:val="3"/>
        </w:numPr>
        <w:spacing w:line="480" w:lineRule="auto"/>
        <w:ind w:left="284" w:hanging="284"/>
        <w:rPr>
          <w:sz w:val="28"/>
        </w:rPr>
      </w:pPr>
      <w:r>
        <w:rPr>
          <w:sz w:val="28"/>
        </w:rPr>
        <w:t>Как это было и что случилось в России.</w:t>
      </w:r>
    </w:p>
    <w:p w:rsidR="000724DB" w:rsidRDefault="003242BE">
      <w:pPr>
        <w:numPr>
          <w:ilvl w:val="0"/>
          <w:numId w:val="4"/>
        </w:numPr>
        <w:spacing w:line="480" w:lineRule="auto"/>
        <w:ind w:left="284" w:hanging="284"/>
        <w:rPr>
          <w:sz w:val="28"/>
        </w:rPr>
      </w:pPr>
      <w:r>
        <w:rPr>
          <w:sz w:val="28"/>
        </w:rPr>
        <w:t>Меры, принятые ЦБ РФ для ликвидации финансового кризиса.</w:t>
      </w:r>
    </w:p>
    <w:p w:rsidR="000724DB" w:rsidRDefault="003242BE">
      <w:pPr>
        <w:numPr>
          <w:ilvl w:val="0"/>
          <w:numId w:val="5"/>
        </w:numPr>
        <w:spacing w:line="480" w:lineRule="auto"/>
        <w:ind w:left="284" w:hanging="284"/>
        <w:rPr>
          <w:sz w:val="28"/>
        </w:rPr>
      </w:pPr>
      <w:r>
        <w:rPr>
          <w:sz w:val="28"/>
        </w:rPr>
        <w:t>Анализ последствий.</w:t>
      </w:r>
    </w:p>
    <w:p w:rsidR="000724DB" w:rsidRDefault="003242BE">
      <w:pPr>
        <w:numPr>
          <w:ilvl w:val="0"/>
          <w:numId w:val="6"/>
        </w:numPr>
        <w:spacing w:line="480" w:lineRule="auto"/>
        <w:ind w:left="284" w:hanging="284"/>
        <w:rPr>
          <w:sz w:val="28"/>
        </w:rPr>
      </w:pPr>
      <w:r>
        <w:rPr>
          <w:sz w:val="28"/>
        </w:rPr>
        <w:t>Перечень использованной литературы.</w:t>
      </w:r>
    </w:p>
    <w:p w:rsidR="000724DB" w:rsidRDefault="003242BE">
      <w:pPr>
        <w:jc w:val="center"/>
        <w:rPr>
          <w:rFonts w:ascii="Arial" w:hAnsi="Arial"/>
          <w:b/>
          <w:sz w:val="36"/>
          <w:u w:val="single"/>
        </w:rPr>
      </w:pPr>
      <w:r>
        <w:rPr>
          <w:sz w:val="22"/>
        </w:rPr>
        <w:br w:type="page"/>
      </w:r>
      <w:r>
        <w:rPr>
          <w:rFonts w:ascii="Arial" w:hAnsi="Arial"/>
          <w:b/>
          <w:sz w:val="36"/>
          <w:u w:val="single"/>
        </w:rPr>
        <w:t>Кризис финансовой системы стран Азии и его влияние на Россию.</w:t>
      </w:r>
    </w:p>
    <w:p w:rsidR="000724DB" w:rsidRDefault="000724DB">
      <w:pPr>
        <w:ind w:firstLine="567"/>
        <w:jc w:val="center"/>
        <w:rPr>
          <w:sz w:val="24"/>
        </w:rPr>
      </w:pPr>
    </w:p>
    <w:p w:rsidR="000724DB" w:rsidRDefault="003242BE">
      <w:pPr>
        <w:spacing w:after="240"/>
        <w:ind w:firstLine="567"/>
        <w:jc w:val="center"/>
        <w:rPr>
          <w:b/>
          <w:sz w:val="32"/>
        </w:rPr>
      </w:pPr>
      <w:r>
        <w:rPr>
          <w:b/>
          <w:sz w:val="32"/>
        </w:rPr>
        <w:t>Краткая характеристика нормативных актов, регулирующих отношения между резидентами и нерезидентами.</w:t>
      </w:r>
    </w:p>
    <w:p w:rsidR="000724DB" w:rsidRDefault="003242BE">
      <w:pPr>
        <w:ind w:firstLine="567"/>
        <w:jc w:val="both"/>
        <w:rPr>
          <w:sz w:val="24"/>
        </w:rPr>
      </w:pPr>
      <w:r>
        <w:rPr>
          <w:sz w:val="24"/>
        </w:rPr>
        <w:t>В данном реферате затрагиваются валютные отношения между резидентами и нерезидентами. В нашей стране этот вопрос регулируется законом РФ «О валютном регулировании и валютном контроле» от 9 октября 1992 г. № 3615-1.</w:t>
      </w:r>
    </w:p>
    <w:p w:rsidR="000724DB" w:rsidRDefault="003242BE">
      <w:pPr>
        <w:ind w:firstLine="284"/>
        <w:jc w:val="both"/>
        <w:rPr>
          <w:sz w:val="24"/>
        </w:rPr>
      </w:pPr>
      <w:r>
        <w:rPr>
          <w:sz w:val="24"/>
        </w:rPr>
        <w:t>Понятия, используемые в Законе, означают следующее:</w:t>
      </w:r>
    </w:p>
    <w:p w:rsidR="000724DB" w:rsidRDefault="000724DB">
      <w:pPr>
        <w:ind w:firstLine="284"/>
        <w:jc w:val="both"/>
        <w:rPr>
          <w:sz w:val="24"/>
        </w:rPr>
      </w:pPr>
    </w:p>
    <w:p w:rsidR="000724DB" w:rsidRDefault="003242BE">
      <w:pPr>
        <w:ind w:firstLine="284"/>
        <w:jc w:val="both"/>
        <w:rPr>
          <w:b/>
          <w:sz w:val="24"/>
        </w:rPr>
      </w:pPr>
      <w:r>
        <w:rPr>
          <w:b/>
          <w:sz w:val="24"/>
        </w:rPr>
        <w:t>1. «Валюта РФ»:</w:t>
      </w:r>
    </w:p>
    <w:p w:rsidR="000724DB" w:rsidRDefault="003242BE">
      <w:pPr>
        <w:ind w:firstLine="284"/>
        <w:jc w:val="both"/>
        <w:rPr>
          <w:sz w:val="24"/>
        </w:rPr>
      </w:pPr>
      <w:r>
        <w:rPr>
          <w:sz w:val="24"/>
        </w:rPr>
        <w:t>а) находящиеся в обращении банковские билеты и монеты;</w:t>
      </w:r>
    </w:p>
    <w:p w:rsidR="000724DB" w:rsidRDefault="003242BE">
      <w:pPr>
        <w:ind w:firstLine="284"/>
        <w:jc w:val="both"/>
        <w:rPr>
          <w:sz w:val="24"/>
        </w:rPr>
      </w:pPr>
      <w:r>
        <w:rPr>
          <w:sz w:val="24"/>
        </w:rPr>
        <w:t>б) средства в рублях на счетах в банках в РФ и за пределами РФ;</w:t>
      </w:r>
    </w:p>
    <w:p w:rsidR="000724DB" w:rsidRDefault="000724DB">
      <w:pPr>
        <w:ind w:firstLine="284"/>
        <w:jc w:val="both"/>
        <w:rPr>
          <w:sz w:val="24"/>
        </w:rPr>
      </w:pPr>
    </w:p>
    <w:p w:rsidR="000724DB" w:rsidRDefault="003242BE">
      <w:pPr>
        <w:ind w:firstLine="284"/>
        <w:jc w:val="both"/>
        <w:rPr>
          <w:sz w:val="24"/>
        </w:rPr>
      </w:pPr>
      <w:r>
        <w:rPr>
          <w:b/>
          <w:sz w:val="24"/>
        </w:rPr>
        <w:t>2. «Ценные бумаги в валюте РФ»</w:t>
      </w:r>
      <w:r>
        <w:rPr>
          <w:sz w:val="24"/>
        </w:rPr>
        <w:t xml:space="preserve"> -- платежные документы, фондовые ценности и другие долговые обязательства, выраженные в рублях.</w:t>
      </w:r>
    </w:p>
    <w:p w:rsidR="000724DB" w:rsidRDefault="000724DB">
      <w:pPr>
        <w:ind w:firstLine="284"/>
        <w:jc w:val="both"/>
        <w:rPr>
          <w:sz w:val="24"/>
        </w:rPr>
      </w:pPr>
    </w:p>
    <w:p w:rsidR="000724DB" w:rsidRDefault="003242BE">
      <w:pPr>
        <w:ind w:firstLine="284"/>
        <w:jc w:val="both"/>
        <w:rPr>
          <w:sz w:val="24"/>
        </w:rPr>
      </w:pPr>
      <w:r>
        <w:rPr>
          <w:b/>
          <w:sz w:val="24"/>
        </w:rPr>
        <w:t>3</w:t>
      </w:r>
      <w:r>
        <w:rPr>
          <w:sz w:val="24"/>
        </w:rPr>
        <w:t xml:space="preserve">. </w:t>
      </w:r>
      <w:r>
        <w:rPr>
          <w:b/>
          <w:sz w:val="24"/>
        </w:rPr>
        <w:t>«Иностранная валюта»:</w:t>
      </w:r>
    </w:p>
    <w:p w:rsidR="000724DB" w:rsidRDefault="003242BE">
      <w:pPr>
        <w:ind w:firstLine="284"/>
        <w:jc w:val="both"/>
        <w:rPr>
          <w:sz w:val="24"/>
        </w:rPr>
      </w:pPr>
      <w:r>
        <w:rPr>
          <w:sz w:val="24"/>
        </w:rPr>
        <w:t>а)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w:t>
      </w:r>
    </w:p>
    <w:p w:rsidR="000724DB" w:rsidRDefault="003242BE">
      <w:pPr>
        <w:ind w:firstLine="284"/>
        <w:jc w:val="both"/>
        <w:rPr>
          <w:sz w:val="24"/>
        </w:rPr>
      </w:pPr>
      <w:r>
        <w:rPr>
          <w:sz w:val="24"/>
        </w:rPr>
        <w:t>б) средства н а счетах в денежных единицах иностранных государств и международных денежных или расчетных единицах.</w:t>
      </w:r>
    </w:p>
    <w:p w:rsidR="000724DB" w:rsidRDefault="000724DB">
      <w:pPr>
        <w:ind w:firstLine="284"/>
        <w:jc w:val="both"/>
        <w:rPr>
          <w:sz w:val="24"/>
        </w:rPr>
      </w:pPr>
    </w:p>
    <w:p w:rsidR="000724DB" w:rsidRDefault="003242BE">
      <w:pPr>
        <w:ind w:firstLine="284"/>
        <w:jc w:val="both"/>
        <w:rPr>
          <w:sz w:val="24"/>
        </w:rPr>
      </w:pPr>
      <w:r>
        <w:rPr>
          <w:b/>
          <w:sz w:val="24"/>
        </w:rPr>
        <w:t>4.</w:t>
      </w:r>
      <w:r>
        <w:rPr>
          <w:sz w:val="24"/>
        </w:rPr>
        <w:t xml:space="preserve"> </w:t>
      </w:r>
      <w:r>
        <w:rPr>
          <w:b/>
          <w:sz w:val="24"/>
        </w:rPr>
        <w:t>«Валютные ценности»:</w:t>
      </w:r>
    </w:p>
    <w:p w:rsidR="000724DB" w:rsidRDefault="003242BE">
      <w:pPr>
        <w:ind w:firstLine="284"/>
        <w:jc w:val="both"/>
        <w:rPr>
          <w:sz w:val="24"/>
        </w:rPr>
      </w:pPr>
      <w:r>
        <w:rPr>
          <w:sz w:val="24"/>
        </w:rPr>
        <w:t>а) иностранная валюта;</w:t>
      </w:r>
    </w:p>
    <w:p w:rsidR="000724DB" w:rsidRDefault="003242BE">
      <w:pPr>
        <w:ind w:firstLine="284"/>
        <w:jc w:val="both"/>
        <w:rPr>
          <w:sz w:val="24"/>
        </w:rPr>
      </w:pPr>
      <w:r>
        <w:rPr>
          <w:sz w:val="24"/>
        </w:rPr>
        <w:t>б) ценные бумаги в иностранной валюте – платежные документы, фондовые ценности и другие долговые обязательства, выраженные в иностранной валюте;</w:t>
      </w:r>
    </w:p>
    <w:p w:rsidR="000724DB" w:rsidRDefault="003242BE">
      <w:pPr>
        <w:ind w:firstLine="284"/>
        <w:jc w:val="both"/>
        <w:rPr>
          <w:sz w:val="24"/>
        </w:rPr>
      </w:pPr>
      <w:r>
        <w:rPr>
          <w:sz w:val="24"/>
        </w:rPr>
        <w:t>в) драгоценные металлы;</w:t>
      </w:r>
    </w:p>
    <w:p w:rsidR="000724DB" w:rsidRDefault="003242BE">
      <w:pPr>
        <w:ind w:firstLine="284"/>
        <w:jc w:val="both"/>
        <w:rPr>
          <w:sz w:val="24"/>
        </w:rPr>
      </w:pPr>
      <w:r>
        <w:rPr>
          <w:sz w:val="24"/>
        </w:rPr>
        <w:t>г) природные драгоценные камни.</w:t>
      </w:r>
    </w:p>
    <w:p w:rsidR="000724DB" w:rsidRDefault="000724DB">
      <w:pPr>
        <w:ind w:firstLine="284"/>
        <w:jc w:val="both"/>
        <w:rPr>
          <w:sz w:val="24"/>
        </w:rPr>
      </w:pPr>
    </w:p>
    <w:p w:rsidR="000724DB" w:rsidRDefault="003242BE">
      <w:pPr>
        <w:ind w:firstLine="284"/>
        <w:jc w:val="both"/>
        <w:rPr>
          <w:b/>
          <w:sz w:val="24"/>
        </w:rPr>
      </w:pPr>
      <w:r>
        <w:rPr>
          <w:b/>
          <w:sz w:val="24"/>
        </w:rPr>
        <w:t>5. «Резиденты»:</w:t>
      </w:r>
    </w:p>
    <w:p w:rsidR="000724DB" w:rsidRDefault="003242BE">
      <w:pPr>
        <w:ind w:firstLine="284"/>
        <w:jc w:val="both"/>
        <w:rPr>
          <w:sz w:val="24"/>
        </w:rPr>
      </w:pPr>
      <w:r>
        <w:rPr>
          <w:sz w:val="24"/>
        </w:rPr>
        <w:t>а) физические лица, имеющие постоянное место жительства в РФ, в том числе временно находящиеся за пределами РФ;</w:t>
      </w:r>
    </w:p>
    <w:p w:rsidR="000724DB" w:rsidRDefault="003242BE">
      <w:pPr>
        <w:ind w:firstLine="284"/>
        <w:jc w:val="both"/>
        <w:rPr>
          <w:sz w:val="24"/>
        </w:rPr>
      </w:pPr>
      <w:r>
        <w:rPr>
          <w:sz w:val="24"/>
        </w:rPr>
        <w:t>б) юридические лица, созданные в соответствии с законодательством РФ, с местонахождением в РФ;</w:t>
      </w:r>
    </w:p>
    <w:p w:rsidR="000724DB" w:rsidRDefault="003242BE">
      <w:pPr>
        <w:ind w:firstLine="284"/>
        <w:jc w:val="both"/>
        <w:rPr>
          <w:sz w:val="24"/>
        </w:rPr>
      </w:pPr>
      <w:r>
        <w:rPr>
          <w:sz w:val="24"/>
        </w:rPr>
        <w:t>в) предприятия и организации, не являющиеся юридическими лицами, созданные в соответствии с законодательством РФ, с местонахождением в РФ;</w:t>
      </w:r>
    </w:p>
    <w:p w:rsidR="000724DB" w:rsidRDefault="003242BE">
      <w:pPr>
        <w:ind w:firstLine="284"/>
        <w:jc w:val="both"/>
        <w:rPr>
          <w:sz w:val="24"/>
        </w:rPr>
      </w:pPr>
      <w:r>
        <w:rPr>
          <w:sz w:val="24"/>
        </w:rPr>
        <w:t>г) дипломатические и иные официальные представительства РФ, находящиеся за пределами РФ;</w:t>
      </w:r>
    </w:p>
    <w:p w:rsidR="000724DB" w:rsidRDefault="003242BE">
      <w:pPr>
        <w:ind w:firstLine="284"/>
        <w:jc w:val="both"/>
        <w:rPr>
          <w:sz w:val="24"/>
        </w:rPr>
      </w:pPr>
      <w:r>
        <w:rPr>
          <w:sz w:val="24"/>
        </w:rPr>
        <w:t>д) находящиеся за пределами РФ филиалы и представительства резидентов.</w:t>
      </w:r>
    </w:p>
    <w:p w:rsidR="000724DB" w:rsidRDefault="000724DB">
      <w:pPr>
        <w:ind w:firstLine="284"/>
        <w:jc w:val="both"/>
        <w:rPr>
          <w:sz w:val="24"/>
        </w:rPr>
      </w:pPr>
    </w:p>
    <w:p w:rsidR="000724DB" w:rsidRDefault="003242BE">
      <w:pPr>
        <w:ind w:firstLine="284"/>
        <w:jc w:val="both"/>
        <w:rPr>
          <w:b/>
          <w:sz w:val="24"/>
        </w:rPr>
      </w:pPr>
      <w:r>
        <w:rPr>
          <w:b/>
          <w:sz w:val="24"/>
        </w:rPr>
        <w:t>6. «Нерезиденты»:</w:t>
      </w:r>
    </w:p>
    <w:p w:rsidR="000724DB" w:rsidRDefault="003242BE">
      <w:pPr>
        <w:ind w:firstLine="284"/>
        <w:jc w:val="both"/>
        <w:rPr>
          <w:sz w:val="24"/>
        </w:rPr>
      </w:pPr>
      <w:r>
        <w:rPr>
          <w:sz w:val="24"/>
        </w:rPr>
        <w:t>а) физические лица, имеющие постоянное место жительства за пределами РФ, в том числе временно находящиеся в РФ;</w:t>
      </w:r>
    </w:p>
    <w:p w:rsidR="000724DB" w:rsidRDefault="003242BE">
      <w:pPr>
        <w:ind w:firstLine="284"/>
        <w:jc w:val="both"/>
        <w:rPr>
          <w:sz w:val="24"/>
        </w:rPr>
      </w:pPr>
      <w:r>
        <w:rPr>
          <w:sz w:val="24"/>
        </w:rPr>
        <w:t>б) юридические лица, созданные в соответствии с законодательством иностранных государств, с местонахождением за пределами РФ;</w:t>
      </w:r>
    </w:p>
    <w:p w:rsidR="000724DB" w:rsidRDefault="003242BE">
      <w:pPr>
        <w:ind w:firstLine="284"/>
        <w:jc w:val="both"/>
        <w:rPr>
          <w:sz w:val="24"/>
        </w:rPr>
      </w:pPr>
      <w:r>
        <w:rPr>
          <w:sz w:val="24"/>
        </w:rPr>
        <w:t>в)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0724DB" w:rsidRDefault="003242BE">
      <w:pPr>
        <w:ind w:firstLine="284"/>
        <w:jc w:val="both"/>
        <w:rPr>
          <w:sz w:val="24"/>
        </w:rPr>
      </w:pPr>
      <w:r>
        <w:rPr>
          <w:sz w:val="24"/>
        </w:rPr>
        <w:t>г) находящиеся в РФ иностранные дипломатические и иные официальные представительства РФ, а также международные организации, их филиалы и представительства;</w:t>
      </w:r>
    </w:p>
    <w:p w:rsidR="000724DB" w:rsidRDefault="003242BE">
      <w:pPr>
        <w:ind w:firstLine="284"/>
        <w:jc w:val="both"/>
        <w:rPr>
          <w:sz w:val="24"/>
        </w:rPr>
      </w:pPr>
      <w:r>
        <w:rPr>
          <w:sz w:val="24"/>
        </w:rPr>
        <w:t>д) находящиеся в РФ филиалы и представительства нерезидентов.</w:t>
      </w:r>
    </w:p>
    <w:p w:rsidR="000724DB" w:rsidRDefault="000724DB">
      <w:pPr>
        <w:ind w:firstLine="284"/>
        <w:jc w:val="both"/>
        <w:rPr>
          <w:sz w:val="24"/>
        </w:rPr>
      </w:pPr>
    </w:p>
    <w:p w:rsidR="000724DB" w:rsidRDefault="003242BE">
      <w:pPr>
        <w:ind w:firstLine="284"/>
        <w:jc w:val="both"/>
        <w:rPr>
          <w:b/>
          <w:sz w:val="24"/>
        </w:rPr>
      </w:pPr>
      <w:r>
        <w:rPr>
          <w:b/>
          <w:sz w:val="24"/>
        </w:rPr>
        <w:t>7. «Валютные операции»:</w:t>
      </w:r>
    </w:p>
    <w:p w:rsidR="000724DB" w:rsidRDefault="003242BE">
      <w:pPr>
        <w:ind w:firstLine="284"/>
        <w:jc w:val="both"/>
        <w:rPr>
          <w:sz w:val="24"/>
        </w:rPr>
      </w:pPr>
      <w:r>
        <w:rPr>
          <w:sz w:val="24"/>
        </w:rPr>
        <w:t>а)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0724DB" w:rsidRDefault="003242BE">
      <w:pPr>
        <w:ind w:firstLine="284"/>
        <w:jc w:val="both"/>
        <w:rPr>
          <w:sz w:val="24"/>
        </w:rPr>
      </w:pPr>
      <w:r>
        <w:rPr>
          <w:sz w:val="24"/>
        </w:rPr>
        <w:t>б) ввоз и пересылка в Российскую Федерацию, а также вывоз и пересылка из Российской Федерации валютных ценностей;</w:t>
      </w:r>
    </w:p>
    <w:p w:rsidR="000724DB" w:rsidRDefault="003242BE">
      <w:pPr>
        <w:ind w:firstLine="284"/>
        <w:jc w:val="both"/>
        <w:rPr>
          <w:sz w:val="24"/>
        </w:rPr>
      </w:pPr>
      <w:r>
        <w:rPr>
          <w:sz w:val="24"/>
        </w:rPr>
        <w:t>в) осуществление международных денежных переводов.</w:t>
      </w:r>
    </w:p>
    <w:p w:rsidR="000724DB" w:rsidRDefault="000724DB">
      <w:pPr>
        <w:ind w:firstLine="284"/>
        <w:jc w:val="both"/>
        <w:rPr>
          <w:sz w:val="24"/>
        </w:rPr>
      </w:pPr>
    </w:p>
    <w:p w:rsidR="000724DB" w:rsidRDefault="003242BE">
      <w:pPr>
        <w:ind w:firstLine="284"/>
        <w:jc w:val="both"/>
        <w:rPr>
          <w:sz w:val="24"/>
        </w:rPr>
      </w:pPr>
      <w:r>
        <w:rPr>
          <w:b/>
          <w:sz w:val="24"/>
        </w:rPr>
        <w:t>8. «Уполномоченные банки»</w:t>
      </w:r>
      <w:r>
        <w:rPr>
          <w:sz w:val="24"/>
        </w:rPr>
        <w:t xml:space="preserve"> -- банки и иные кредитные учреждения, получившие лицензии Центрального банка Российской Федерации на проведение валютных операций.</w:t>
      </w:r>
    </w:p>
    <w:p w:rsidR="000724DB" w:rsidRDefault="000724DB">
      <w:pPr>
        <w:ind w:firstLine="284"/>
        <w:jc w:val="both"/>
        <w:rPr>
          <w:sz w:val="24"/>
        </w:rPr>
      </w:pPr>
    </w:p>
    <w:p w:rsidR="000724DB" w:rsidRDefault="000724DB">
      <w:pPr>
        <w:ind w:firstLine="284"/>
        <w:jc w:val="both"/>
        <w:rPr>
          <w:sz w:val="24"/>
        </w:rPr>
      </w:pPr>
    </w:p>
    <w:p w:rsidR="000724DB" w:rsidRDefault="003242BE">
      <w:pPr>
        <w:ind w:firstLine="284"/>
        <w:jc w:val="both"/>
        <w:rPr>
          <w:sz w:val="24"/>
        </w:rPr>
      </w:pPr>
      <w:r>
        <w:rPr>
          <w:sz w:val="24"/>
        </w:rPr>
        <w:t>Расчеты между резидентами осуществляются в валюте Российской Федерации без ограничений. Порядок приобретения и использования в Российской Федерации валюты Российской Федерации нерезидентами устанавливается Центральным банком Российской Федерации в соответствии с законами Российской Федерации.</w:t>
      </w:r>
    </w:p>
    <w:p w:rsidR="000724DB" w:rsidRDefault="003242BE">
      <w:pPr>
        <w:ind w:firstLine="284"/>
        <w:jc w:val="both"/>
        <w:rPr>
          <w:sz w:val="24"/>
        </w:rPr>
      </w:pPr>
      <w:r>
        <w:rPr>
          <w:sz w:val="24"/>
          <w:u w:val="double"/>
        </w:rPr>
        <w:t>Резиденты</w:t>
      </w:r>
      <w:r>
        <w:rPr>
          <w:sz w:val="24"/>
        </w:rPr>
        <w:t xml:space="preserve"> имеют право покупать иностранную валюту на внутреннем валютном рынке Российской Федерации в порядке и на цели, определяемые ЦБ РФ, могут иметь счета в иностранной валюте в уполномоченных банках, имеют право без ограничений переводить, ввозить и пересылать валютные ценности в Российскую Федерацию при соблюдении таможенных правил, имеют право продавать иностранную валюту за валюту Российской Федерации на внутреннем валютном рынке Российской Федерации.</w:t>
      </w:r>
    </w:p>
    <w:p w:rsidR="000724DB" w:rsidRDefault="003242BE">
      <w:pPr>
        <w:ind w:firstLine="284"/>
        <w:jc w:val="both"/>
        <w:rPr>
          <w:sz w:val="24"/>
        </w:rPr>
      </w:pPr>
      <w:r>
        <w:rPr>
          <w:sz w:val="24"/>
          <w:u w:val="double"/>
        </w:rPr>
        <w:t>Нерезиденты</w:t>
      </w:r>
      <w:r>
        <w:rPr>
          <w:sz w:val="24"/>
        </w:rPr>
        <w:t xml:space="preserve"> могут иметь счета в иностранной валюте и в валюте Российской Федерации в уполномоченных банках, имеют право без ограничений переводить, ввозить и пересылать валютные ценности в Российскую Федерацию при соблюдении таможенных правил, продавать и покупать иностранную валюту за валюту Российской Федерации в порядке, устанавливаемом Центральным банком Российской Федерации, беспрепятственно переводить, вывозить и пересылать из Российской Федерации валютные ценности при соблюдении таможенных правил, если эти валютные ценности были ранее переведены, ввезены или пересланы в Российскую Федерацию или приобретены в Российской Федерации.</w:t>
      </w:r>
    </w:p>
    <w:p w:rsidR="000724DB" w:rsidRDefault="003242BE">
      <w:pPr>
        <w:spacing w:after="240"/>
        <w:ind w:firstLine="567"/>
        <w:jc w:val="center"/>
        <w:rPr>
          <w:b/>
          <w:sz w:val="32"/>
        </w:rPr>
      </w:pPr>
      <w:r>
        <w:rPr>
          <w:sz w:val="24"/>
        </w:rPr>
        <w:br w:type="page"/>
      </w:r>
      <w:r>
        <w:rPr>
          <w:b/>
          <w:sz w:val="32"/>
        </w:rPr>
        <w:t>Причины мирового финансового кризиса.</w:t>
      </w:r>
    </w:p>
    <w:p w:rsidR="000724DB" w:rsidRDefault="003242BE">
      <w:pPr>
        <w:ind w:firstLine="567"/>
        <w:jc w:val="both"/>
        <w:rPr>
          <w:sz w:val="24"/>
        </w:rPr>
      </w:pPr>
      <w:r>
        <w:rPr>
          <w:sz w:val="24"/>
        </w:rPr>
        <w:t>Что такое кризис мирового фондового рынка, мы знали по большей части из учебников. Так было до 23 октября 1997 г., когда после беспрецедентного обвала котировок ценных бумаг  на ведущих биржах мира, начавшегося с Гонконга, неожиданно стало абсолютно ясно, что подобное вполне может случиться и у нас. Потому что российский фондовый рынок стал частью общемировой финансовой системы.</w:t>
      </w:r>
    </w:p>
    <w:p w:rsidR="000724DB" w:rsidRDefault="003242BE">
      <w:pPr>
        <w:ind w:firstLine="567"/>
        <w:jc w:val="both"/>
        <w:rPr>
          <w:sz w:val="24"/>
        </w:rPr>
      </w:pPr>
      <w:r>
        <w:rPr>
          <w:sz w:val="24"/>
          <w:u w:val="single"/>
        </w:rPr>
        <w:t>Главной причиной</w:t>
      </w:r>
      <w:r>
        <w:rPr>
          <w:sz w:val="24"/>
        </w:rPr>
        <w:t xml:space="preserve"> биржевого краха стал общий кризис валютных рынков стран Юго-Восточной Азии, которые отличались бурным экономическим ростом и необычайной доступностью дешевых западных кредитов. В соответствии с этим развивался и финансовый фондовый рынок. Приток денег сопровождался стремительным ростом курсов ценных бумаг.</w:t>
      </w:r>
    </w:p>
    <w:p w:rsidR="000724DB" w:rsidRDefault="003242BE">
      <w:pPr>
        <w:ind w:firstLine="567"/>
        <w:jc w:val="both"/>
        <w:rPr>
          <w:sz w:val="24"/>
        </w:rPr>
      </w:pPr>
      <w:r>
        <w:rPr>
          <w:sz w:val="24"/>
        </w:rPr>
        <w:t>Но счастье оказалось недолгим. К концу лета внешняя задолженность некоторых стран Юго-Восточной Азии приблизилась к критической отметке. При этом экспорт – основа всей финансовой пирамиды – начал давать сбои: темп его роста существенно замедлился, наметился переход к дефицитным торговым балансам.</w:t>
      </w:r>
    </w:p>
    <w:p w:rsidR="000724DB" w:rsidRDefault="003242BE">
      <w:pPr>
        <w:ind w:firstLine="567"/>
        <w:jc w:val="both"/>
        <w:rPr>
          <w:sz w:val="24"/>
        </w:rPr>
      </w:pPr>
      <w:r>
        <w:rPr>
          <w:sz w:val="24"/>
        </w:rPr>
        <w:t>В результате валютного кризиса, поразившего ряд государств Юго-Восточной Азии, в первую очередь Таиланд и Индонезию (курс валют этих стран относительно доллара США упал почти на 30%), начался переток капитала на Гонконгскую фондовую биржу, которая на тот момент смогла сохранить свои позиции на рынке.</w:t>
      </w:r>
    </w:p>
    <w:p w:rsidR="000724DB" w:rsidRDefault="003242BE">
      <w:pPr>
        <w:ind w:firstLine="567"/>
        <w:jc w:val="both"/>
        <w:rPr>
          <w:sz w:val="24"/>
        </w:rPr>
      </w:pPr>
      <w:r>
        <w:rPr>
          <w:sz w:val="24"/>
        </w:rPr>
        <w:t>Однако уже тогда экономисты отмечали, что поддержка Гонконгом фиксированного курса местной валюты относительно доллара США может обернуться катастрофой – избыток средств на финансовом рынке неизбежно приведет к девальвации. А валютный кризис неизбежно приведет к краху фондового рынка. Собственно, так оно и вышло.</w:t>
      </w:r>
    </w:p>
    <w:p w:rsidR="000724DB" w:rsidRDefault="000724DB">
      <w:pPr>
        <w:ind w:firstLine="567"/>
        <w:rPr>
          <w:sz w:val="24"/>
        </w:rPr>
      </w:pPr>
    </w:p>
    <w:p w:rsidR="000724DB" w:rsidRDefault="003242BE">
      <w:pPr>
        <w:spacing w:before="120" w:after="240"/>
        <w:ind w:firstLine="567"/>
        <w:jc w:val="center"/>
        <w:rPr>
          <w:b/>
          <w:sz w:val="32"/>
        </w:rPr>
      </w:pPr>
      <w:r>
        <w:rPr>
          <w:b/>
          <w:sz w:val="32"/>
        </w:rPr>
        <w:t>Как это было и что случилось в России.</w:t>
      </w:r>
    </w:p>
    <w:p w:rsidR="000724DB" w:rsidRDefault="003242BE">
      <w:pPr>
        <w:ind w:firstLine="567"/>
        <w:jc w:val="both"/>
        <w:rPr>
          <w:sz w:val="24"/>
        </w:rPr>
      </w:pPr>
      <w:r>
        <w:rPr>
          <w:sz w:val="24"/>
        </w:rPr>
        <w:t xml:space="preserve">В тот злополучный день на фондовой бирже Гонконга был отмечен небывалый обвал котировок акций </w:t>
      </w:r>
      <w:r>
        <w:rPr>
          <w:sz w:val="24"/>
        </w:rPr>
        <w:sym w:font="Symbol" w:char="F02D"/>
      </w:r>
      <w:r>
        <w:rPr>
          <w:sz w:val="24"/>
        </w:rPr>
        <w:t xml:space="preserve"> суммарный индекс рухнул на 1600 пунктов, или 14%. На рынке началась паника. Крупнейшие мировые инвесторы начали в срочном порядке отзывать свои средства не только с гонконгской биржи, но и со всех фондовых рынков Юго-Восточной Азии. А далее сработал принцип домино – кризис перекинулся на все крупнейшие мировые биржи.</w:t>
      </w:r>
    </w:p>
    <w:p w:rsidR="000724DB" w:rsidRDefault="003242BE">
      <w:pPr>
        <w:spacing w:before="120"/>
        <w:ind w:firstLine="567"/>
        <w:jc w:val="both"/>
        <w:rPr>
          <w:sz w:val="24"/>
        </w:rPr>
      </w:pPr>
      <w:r>
        <w:rPr>
          <w:sz w:val="24"/>
        </w:rPr>
        <w:t>27 октября 1997 г. в США сводный индекс</w:t>
      </w:r>
      <w:r>
        <w:rPr>
          <w:sz w:val="24"/>
          <w:lang w:val="en-US"/>
        </w:rPr>
        <w:t xml:space="preserve"> Dow Jones </w:t>
      </w:r>
      <w:r>
        <w:rPr>
          <w:sz w:val="24"/>
        </w:rPr>
        <w:t>упал более чем на 550 пунктов, что явилось рекордным падением за всю его историю. Когда это случилось, в России была глубокая ночь, и потому до нас кризис добрался только на следующий день.</w:t>
      </w:r>
    </w:p>
    <w:p w:rsidR="000724DB" w:rsidRDefault="003242BE">
      <w:pPr>
        <w:ind w:firstLine="567"/>
        <w:jc w:val="both"/>
        <w:rPr>
          <w:sz w:val="24"/>
        </w:rPr>
      </w:pPr>
      <w:r>
        <w:rPr>
          <w:sz w:val="24"/>
        </w:rPr>
        <w:t>В первые минуты торгов на российском рынке акций во вторник брокеры характеризовали ситуацию, как «близкую к коллапсу». Иностранные инвесторы, играющие ведущую роль на рынке, избавлялись от стремительно дешевевших бумаг. Из-за быстрого снижения стоимости акций уже через 5 минут после начала приостанавливаются торги на ММВБ. В это же время курс акций РАО «Газпром» (ведущие российские акции) на Московской фондовой бирже (МФБ) падает на 7,5%, и торговля ими прекращается. Еще через 15 минут Федеральная комиссия по рынку ценных бумаг (ФКЦБ) предлагает биржам прекратить торги. Повторное открытие Российской торговой системы (РТС) и МФБ практически ничего не изменило, так как через 10 минут после возобновления торгов акциями «Газпрома» их котировки упали еще на 8%, и торги ими вновь были прекращены до конца дня. Общий итог торгового дня 28 октября печален: сводный индекс РТС снизился почти на 20%. Весьма серьезные потери понесли и другие рынки. Котировки ГКО снизились за день на 1,5-3 %, котировки ОФЗ на 3-8%.</w:t>
      </w:r>
    </w:p>
    <w:p w:rsidR="000724DB" w:rsidRDefault="003242BE">
      <w:pPr>
        <w:ind w:firstLine="567"/>
        <w:jc w:val="both"/>
        <w:rPr>
          <w:sz w:val="24"/>
        </w:rPr>
      </w:pPr>
      <w:r>
        <w:rPr>
          <w:sz w:val="24"/>
        </w:rPr>
        <w:t>Довольно резкий скачок был заметен и на валютном рынке. В разгар кризиса, 28 октября, курс доллара на ММВБ подскочил на 54 пункта. Первоначальный спрос был зафиксирован на отметке 163 млн. долларов. Однако ЦБ умудрился обойтись без интервенций. А вот валютные обязательства России очень пострадали. Причины катастрофического падения котировок валютных бумаг – очень сильная интернационализация рынка. Большая часть инвесторов находится за границей, где было в эти дни не до русских бумаг. Поддержать эти сектора было просто некому – по масштабам мирового рынка капитала рынок наших валютных обязательств едва различим.</w:t>
      </w:r>
    </w:p>
    <w:p w:rsidR="000724DB" w:rsidRDefault="003242BE">
      <w:pPr>
        <w:ind w:firstLine="567"/>
        <w:jc w:val="both"/>
        <w:rPr>
          <w:sz w:val="24"/>
        </w:rPr>
      </w:pPr>
      <w:r>
        <w:rPr>
          <w:sz w:val="24"/>
        </w:rPr>
        <w:t>В итоге практически все инвесторы, в каких бы финансовых и фондовых инструментах не находились их активы, понесли в этот день серьезные потери.</w:t>
      </w:r>
    </w:p>
    <w:p w:rsidR="000724DB" w:rsidRDefault="003242BE">
      <w:pPr>
        <w:spacing w:before="120"/>
        <w:ind w:firstLine="567"/>
        <w:jc w:val="both"/>
        <w:rPr>
          <w:sz w:val="24"/>
        </w:rPr>
      </w:pPr>
      <w:r>
        <w:rPr>
          <w:sz w:val="24"/>
        </w:rPr>
        <w:t>Далее я хочу привести пример того, что происходило в одной из инвестиционных компаний в самый разгар кризиса. Рассказывает корреспондент журнала «Деньги» Илья Плаксин:</w:t>
      </w:r>
    </w:p>
    <w:p w:rsidR="000724DB" w:rsidRDefault="003242BE">
      <w:pPr>
        <w:ind w:firstLine="567"/>
        <w:jc w:val="both"/>
        <w:rPr>
          <w:sz w:val="24"/>
        </w:rPr>
      </w:pPr>
      <w:r>
        <w:rPr>
          <w:sz w:val="24"/>
        </w:rPr>
        <w:t>«Обычно торги в РТС начинаются в одиннадцать. Брокеры включают компьютеры, вводят котировки акций на экран, берутся за телефоны. Кофе, анекдоты, разговоры с клиентами. Ничего особенного. Подобную картину я наблюдал десятки раз. Однако вторник 23 октября не был обычным днем. Утром во всем мире узнали об обвале на Нью-Йоркской фондовой, по азиатскому и европейскому рынкам прокатилась волна продаж ценных бумаг. И российская Федеральная комиссия по рынку ценных бумаг потребовала на 3 часа отложить открытие РТС. Поразивший мировой финансовый кризис рынок докатился и до России.</w:t>
      </w:r>
    </w:p>
    <w:p w:rsidR="000724DB" w:rsidRDefault="003242BE">
      <w:pPr>
        <w:ind w:firstLine="567"/>
        <w:jc w:val="both"/>
        <w:rPr>
          <w:sz w:val="24"/>
        </w:rPr>
      </w:pPr>
      <w:r>
        <w:rPr>
          <w:sz w:val="24"/>
        </w:rPr>
        <w:t>Но что такое пять минут? Я не успел толком поговорить с брокерами, как операционный зал ожил. Наперебой зазвонили телефоны, брокеры, путаясь в проводах и воруя друг у друга стулья, разговаривали одновременно по нескольким телефонам, что-то кричали и при этом умудрялись еще молниеносно вводить в компьютер какие-то цифры.</w:t>
      </w:r>
    </w:p>
    <w:p w:rsidR="000724DB" w:rsidRDefault="003242BE">
      <w:pPr>
        <w:ind w:firstLine="567"/>
        <w:jc w:val="both"/>
        <w:rPr>
          <w:sz w:val="24"/>
        </w:rPr>
      </w:pPr>
      <w:r>
        <w:rPr>
          <w:sz w:val="24"/>
        </w:rPr>
        <w:t>С начала торгов прошел всего час, а котировки акций снизились уже на 10%. Кто-то потерял еще миллион долларов. Рынок рушился. Это было не снижение, не коррекция, а именно обвал. Я не успевал следить за тем, как меняются цены на мониторах брокеров. «Мосэнерго» – 5% с момента открытия, ЛУКОЙЛ – 6%, «Ростелеком» – 8%. Опять «Мосэнерго» – уже 6,5%. У меня на глазах люди теряли миллионы долларов.</w:t>
      </w:r>
    </w:p>
    <w:p w:rsidR="000724DB" w:rsidRDefault="003242BE">
      <w:pPr>
        <w:ind w:firstLine="567"/>
        <w:jc w:val="both"/>
        <w:rPr>
          <w:sz w:val="24"/>
        </w:rPr>
      </w:pPr>
      <w:r>
        <w:rPr>
          <w:sz w:val="24"/>
        </w:rPr>
        <w:t>Двери в операционный зал распахнулись, и в комнату быстрым шагом вошел президент компании в сопровождении еще двух человек. По изумленным взглядам брокеров я понял, что эти двое не только не являются сотрудниками компании, но и вообще никогда здесь раньше не были.</w:t>
      </w:r>
    </w:p>
    <w:p w:rsidR="000724DB" w:rsidRDefault="003242BE">
      <w:pPr>
        <w:ind w:firstLine="567"/>
        <w:jc w:val="both"/>
        <w:rPr>
          <w:sz w:val="24"/>
        </w:rPr>
      </w:pPr>
      <w:r>
        <w:rPr>
          <w:sz w:val="24"/>
        </w:rPr>
        <w:t xml:space="preserve">17.30. в Нью-Йорке открылась фондовая  биржа. Начался отсчет новых финансовых суток. В ближайшие 24 часа брокеры всего мира будут смотреть на монитор с динамикой индекса </w:t>
      </w:r>
      <w:r>
        <w:rPr>
          <w:sz w:val="24"/>
          <w:lang w:val="en-US"/>
        </w:rPr>
        <w:t>Dow Jones</w:t>
      </w:r>
      <w:r>
        <w:rPr>
          <w:sz w:val="24"/>
        </w:rPr>
        <w:t xml:space="preserve">. Ситуация на мировых биржах теперь будет определяться в Нью-Йорке. Вот почему президент компании появился в операционном зале именно сейчас. С первых секунд торгов </w:t>
      </w:r>
      <w:r>
        <w:rPr>
          <w:sz w:val="24"/>
          <w:lang w:val="en-US"/>
        </w:rPr>
        <w:t>Dow Jones</w:t>
      </w:r>
      <w:r>
        <w:rPr>
          <w:sz w:val="24"/>
        </w:rPr>
        <w:t xml:space="preserve"> стремительно пошел вниз. За двадцать минут он снизился на 2,5%. Индекс РТС за это время потерял еще 5%. Работа закипела с новой силой. Люди, пришедшие с президентом, стояли в стороне, изредка отвечая на звонки мобильных телефонов: «Да, на работе... Все падает... Главный индекс тоже падает и очень сильно». Позже выяснилось, что это были очень крупные клиенты компании. Сегодня они решили сами принять участие в игре на фондовом рынке.</w:t>
      </w:r>
    </w:p>
    <w:p w:rsidR="000724DB" w:rsidRDefault="003242BE">
      <w:pPr>
        <w:ind w:firstLine="567"/>
        <w:jc w:val="both"/>
        <w:rPr>
          <w:sz w:val="24"/>
        </w:rPr>
      </w:pPr>
      <w:r>
        <w:rPr>
          <w:sz w:val="24"/>
        </w:rPr>
        <w:t xml:space="preserve">С начала торгов в Нью-Йорке не прошло и получаса, когда </w:t>
      </w:r>
      <w:r>
        <w:rPr>
          <w:sz w:val="24"/>
          <w:lang w:val="en-US"/>
        </w:rPr>
        <w:t>Dow Jones</w:t>
      </w:r>
      <w:r>
        <w:rPr>
          <w:sz w:val="24"/>
        </w:rPr>
        <w:t xml:space="preserve"> вдруг замер, а потом медленно, будто борясь с какой-то незримой силой, пошел вверх. Наступил перелом. Продажа акций сменилась ажиотажным спросом на них. Когда до закрытия торгов в РТС оставалось менее пяти минут, на продажу были выставлены акции ЛУКОЙЛа на </w:t>
      </w:r>
      <w:r>
        <w:rPr>
          <w:sz w:val="24"/>
          <w:lang w:val="en-US"/>
        </w:rPr>
        <w:t>$1</w:t>
      </w:r>
      <w:r>
        <w:rPr>
          <w:sz w:val="24"/>
        </w:rPr>
        <w:t xml:space="preserve"> млн. узнав об этом лоте, президент закричал:</w:t>
      </w:r>
    </w:p>
    <w:p w:rsidR="000724DB" w:rsidRDefault="003242BE">
      <w:pPr>
        <w:jc w:val="both"/>
        <w:rPr>
          <w:sz w:val="24"/>
        </w:rPr>
      </w:pPr>
      <w:r>
        <w:rPr>
          <w:sz w:val="24"/>
        </w:rPr>
        <w:t>- Берем!</w:t>
      </w:r>
    </w:p>
    <w:p w:rsidR="000724DB" w:rsidRDefault="003242BE">
      <w:pPr>
        <w:jc w:val="both"/>
        <w:rPr>
          <w:sz w:val="24"/>
        </w:rPr>
      </w:pPr>
      <w:r>
        <w:rPr>
          <w:sz w:val="24"/>
        </w:rPr>
        <w:t>- У нас уже нет денег!</w:t>
      </w:r>
    </w:p>
    <w:p w:rsidR="000724DB" w:rsidRDefault="003242BE">
      <w:pPr>
        <w:jc w:val="both"/>
        <w:rPr>
          <w:sz w:val="24"/>
        </w:rPr>
      </w:pPr>
      <w:r>
        <w:rPr>
          <w:sz w:val="24"/>
        </w:rPr>
        <w:t>- Беру на свои личные!</w:t>
      </w:r>
    </w:p>
    <w:p w:rsidR="000724DB" w:rsidRDefault="003242BE">
      <w:pPr>
        <w:jc w:val="both"/>
        <w:rPr>
          <w:sz w:val="24"/>
        </w:rPr>
      </w:pPr>
      <w:r>
        <w:rPr>
          <w:sz w:val="24"/>
        </w:rPr>
        <w:t>- Взяли, -- выдохнул старший трейдер.</w:t>
      </w:r>
    </w:p>
    <w:p w:rsidR="000724DB" w:rsidRDefault="003242BE">
      <w:pPr>
        <w:ind w:firstLine="567"/>
        <w:jc w:val="both"/>
        <w:rPr>
          <w:sz w:val="24"/>
        </w:rPr>
      </w:pPr>
      <w:r>
        <w:rPr>
          <w:sz w:val="24"/>
        </w:rPr>
        <w:t xml:space="preserve">Это была последняя сделка. </w:t>
      </w:r>
      <w:r>
        <w:rPr>
          <w:sz w:val="24"/>
          <w:lang w:val="en-US"/>
        </w:rPr>
        <w:t>Dow Jones</w:t>
      </w:r>
      <w:r>
        <w:rPr>
          <w:sz w:val="24"/>
        </w:rPr>
        <w:t xml:space="preserve"> по-прежнему рос. А назавтра подрастут котировки акций в Азии и на европейских биржах. Пик кризиса миновал.»</w:t>
      </w:r>
    </w:p>
    <w:p w:rsidR="000724DB" w:rsidRDefault="003242BE">
      <w:pPr>
        <w:spacing w:after="240"/>
        <w:ind w:firstLine="567"/>
        <w:jc w:val="both"/>
        <w:rPr>
          <w:b/>
          <w:sz w:val="32"/>
        </w:rPr>
      </w:pPr>
      <w:r>
        <w:rPr>
          <w:sz w:val="24"/>
        </w:rPr>
        <w:br w:type="page"/>
      </w:r>
      <w:r>
        <w:rPr>
          <w:b/>
          <w:sz w:val="32"/>
        </w:rPr>
        <w:t>Меры, принятые ЦБ РФ для ликвидации финансового кризиса.</w:t>
      </w:r>
    </w:p>
    <w:p w:rsidR="000724DB" w:rsidRDefault="003242BE">
      <w:pPr>
        <w:ind w:firstLine="567"/>
        <w:jc w:val="both"/>
        <w:rPr>
          <w:sz w:val="24"/>
        </w:rPr>
      </w:pPr>
      <w:r>
        <w:rPr>
          <w:sz w:val="24"/>
        </w:rPr>
        <w:t>В понедельник, 10 ноября, в 13.00 на пресс-конференции в Банке России было признано, что в стране финансовый кризис. По этой причине ЦБ объявил о повышении ставки рефинансирования с 21 до 28% годовых и увеличении ставки по ломбардным кредитам. Также было объявлено, что начиная с января 1998 г. курс доллара на российском рынке будет равен 6200 руб./</w:t>
      </w:r>
      <w:r>
        <w:rPr>
          <w:sz w:val="24"/>
          <w:lang w:val="en-US"/>
        </w:rPr>
        <w:t>$</w:t>
      </w:r>
      <w:r>
        <w:rPr>
          <w:sz w:val="24"/>
        </w:rPr>
        <w:t xml:space="preserve"> плюс-минус 15%. Иными словами курс доллара может быть любым в пределах от 5270 до 7130 руб./</w:t>
      </w:r>
      <w:r>
        <w:rPr>
          <w:sz w:val="24"/>
          <w:lang w:val="en-US"/>
        </w:rPr>
        <w:t>$</w:t>
      </w:r>
      <w:r>
        <w:rPr>
          <w:sz w:val="24"/>
        </w:rPr>
        <w:t>, что фактически означает конец валютного коридора, так как на ММВБ курс доллара не может изменяться больше, чем на 10% за торги. И наконец, с 6 до 9% увеличены резервные требования по привлеченным банками средствам в иностранной валюте.</w:t>
      </w:r>
    </w:p>
    <w:p w:rsidR="000724DB" w:rsidRDefault="003242BE">
      <w:pPr>
        <w:ind w:firstLine="567"/>
        <w:jc w:val="both"/>
        <w:rPr>
          <w:sz w:val="24"/>
        </w:rPr>
      </w:pPr>
      <w:r>
        <w:rPr>
          <w:sz w:val="24"/>
        </w:rPr>
        <w:t>Такие меры пришлось предпринять, так как иным способом нормализовать ситуацию на финансовом рынке нельзя. Средства иностранных инвесторов составляют около 30% денег, вложенных на данный момент в гособлигации, и не менее 70% из инвестированных в акции. И эти активы они, повинуясь законам финансового кризиса, начали быстро сбрасывать. В результате массированных продаж госбумаг их цены начинают падать, а доходность расти. Средства, вырученные от продажи гособлигаций, тут же направляются иностранными инвесторами на валютный рынок, где конвертируются в доллары, вследствие чего курс рубля начинает падать. На его поддержание Центробанк вынужден расходовать большие объемы своих золотовалютных резервов, и при этом поддерживать рынок ГКО. В такой ситуации необходимо сделать деньги дороже – повышение ставок рефинансирования и ломбардного кредита на это и направлено. Также необходимо финансово-экономическими мерами добиться того, чтобы банкам было невыгодно покупать доллары, оказывая дополнительное давление на валютный рынок. Это как раз достигается повышением норм резервирования. Так как резервы по валютным счетам формируются в рублях, то чтобы вовремя довнести необходимую сумму в резервный фонд, банки скорее будут продавать американскую валюту, чем покупать ее.</w:t>
      </w:r>
    </w:p>
    <w:p w:rsidR="000724DB" w:rsidRDefault="000724DB">
      <w:pPr>
        <w:ind w:firstLine="567"/>
        <w:rPr>
          <w:sz w:val="24"/>
        </w:rPr>
      </w:pPr>
    </w:p>
    <w:p w:rsidR="000724DB" w:rsidRDefault="003242BE">
      <w:pPr>
        <w:spacing w:before="120" w:after="240"/>
        <w:ind w:firstLine="567"/>
        <w:jc w:val="center"/>
        <w:rPr>
          <w:b/>
          <w:sz w:val="32"/>
        </w:rPr>
      </w:pPr>
      <w:r>
        <w:rPr>
          <w:b/>
          <w:sz w:val="32"/>
        </w:rPr>
        <w:t>Анализ последствий.</w:t>
      </w:r>
    </w:p>
    <w:p w:rsidR="000724DB" w:rsidRDefault="003242BE">
      <w:pPr>
        <w:ind w:firstLine="567"/>
        <w:jc w:val="both"/>
        <w:rPr>
          <w:sz w:val="24"/>
        </w:rPr>
      </w:pPr>
      <w:r>
        <w:rPr>
          <w:sz w:val="24"/>
        </w:rPr>
        <w:t xml:space="preserve">Поведение рынка после кризиса очень образно описал в своей книге «Как играть и выигрывать на бирже» Александр Элдер, директор Нью-йоркской консультационной фирмы </w:t>
      </w:r>
      <w:r>
        <w:rPr>
          <w:sz w:val="24"/>
          <w:lang w:val="en-US"/>
        </w:rPr>
        <w:t>Financial Trading</w:t>
      </w:r>
      <w:r>
        <w:rPr>
          <w:sz w:val="24"/>
        </w:rPr>
        <w:t>: «Когда вы споткнулись и упали на лестнице, можно потереть ушибленную коленку и подниматься дальше. Может быть, конечно, с меньшей резвостью. Совсем другое дело, если вы падаете с третьего этажа...»</w:t>
      </w:r>
    </w:p>
    <w:p w:rsidR="000724DB" w:rsidRDefault="003242BE">
      <w:pPr>
        <w:ind w:firstLine="567"/>
        <w:jc w:val="both"/>
        <w:rPr>
          <w:sz w:val="24"/>
        </w:rPr>
      </w:pPr>
      <w:r>
        <w:rPr>
          <w:sz w:val="24"/>
        </w:rPr>
        <w:t>Далее я хочу сравнить две страны -- Россию и США, и проанализировать, что произошло бы в России, если бы наш рынок был бы также хорошо развит, как и американский.</w:t>
      </w:r>
    </w:p>
    <w:p w:rsidR="000724DB" w:rsidRDefault="003242BE">
      <w:pPr>
        <w:ind w:firstLine="567"/>
        <w:jc w:val="both"/>
        <w:rPr>
          <w:sz w:val="24"/>
        </w:rPr>
      </w:pPr>
      <w:r>
        <w:rPr>
          <w:sz w:val="24"/>
        </w:rPr>
        <w:t>Владельцев корпоративных ценных бумаг в США более 50 млн. чуть ли не каждый американец в конце рабочего дня считает своим долгом внимательно прослушать сводки с торгов на Нью-Йоркской фондовой бирже. После чего американец садится за компьютер и подводит свой собственный баланс. Потому что американец – акционер. Акционер, конечно, небольшой. Но именно эти 50 млн. маленьких частных акционеров и поддержали американский рынок акций. И вместо того, чтобы хвататься за голову, глядя на то, как худеет их состояние, они активно начали его поправлять, покупая еще и еще. В этом их всячески поддерживали биржевые аналитики, наперебой – с экранов телевизоров, с газетных полос, по радио – заявлявшие, что все будет хорошо, что трудности временные, что экономика на подъеме.</w:t>
      </w:r>
    </w:p>
    <w:p w:rsidR="000724DB" w:rsidRDefault="003242BE">
      <w:pPr>
        <w:ind w:firstLine="567"/>
        <w:jc w:val="both"/>
        <w:rPr>
          <w:sz w:val="24"/>
        </w:rPr>
      </w:pPr>
      <w:r>
        <w:rPr>
          <w:sz w:val="24"/>
        </w:rPr>
        <w:t>В России такого количества частных акционеров нет. Наш фондовый рынок держится на деньгах крупных инвесторов, среди которых главную роль играют иностранные фонды. Они-то и продавали российские акции, из-за них-то российский рынок акций и упал, наглядно продемонстрировав, что когда в Америке чихают, «Будьте здоровы!» говорят действительно во всем мире.</w:t>
      </w:r>
    </w:p>
    <w:p w:rsidR="000724DB" w:rsidRDefault="003242BE">
      <w:pPr>
        <w:ind w:firstLine="567"/>
        <w:jc w:val="both"/>
        <w:rPr>
          <w:sz w:val="24"/>
        </w:rPr>
      </w:pPr>
      <w:r>
        <w:rPr>
          <w:sz w:val="24"/>
        </w:rPr>
        <w:t>За одни только сутки российские фондовые индексы упали на 20%. «А вот если бы у нашего рынка была такая же, как в США, «подушка» из национального мелкого частного инвестора, российский фондовый рынок не лихорадило бы так сильно» -- таково традиционное мнение. Оно, однако, не совсем верно.</w:t>
      </w:r>
    </w:p>
    <w:p w:rsidR="000724DB" w:rsidRDefault="003242BE">
      <w:pPr>
        <w:ind w:firstLine="567"/>
        <w:jc w:val="both"/>
        <w:rPr>
          <w:sz w:val="24"/>
        </w:rPr>
      </w:pPr>
      <w:r>
        <w:rPr>
          <w:sz w:val="24"/>
        </w:rPr>
        <w:t>Ставить знак равенства между тем же рядовым акционером из США и рядовым акционером из России нельзя. Первый гораздо образованнее второго с точки зрения рынка. Рядовой американский акционер, глядя на то, как падают котировки акций, начинает их покупать. Российский частный инвестор вряд ли отреагировал бы на обвал котировок «своих» акций столь же рационально и хладнокровно. Скорее наоборот: он запаниковал бы и бросился, пока не поздно от своих акций избавляться. А что бы произошло, если бы таких мелких частных инвесторов в России оказалось хотя бы на порядок меньше, чем в США! При нынешнем уровне рыночного образования, опыта и представлений о рынке ценных бумаг такая масса инвесторов, бросившаяся продавать акции в дополнение к продажам иностранцев, просто не оставила бы от российского фондового рынка камня на камне. В этом, кстати, ее активно поддерживали бы национальные телевизионные каналы, без всякой подготовки обрушившие в период кризиса на зрителя информацию о том, что во всем мире падают акции, что мировой фондовый рынок переживает кризис и что он добрался и до России. Как говорится, почувствуйте разницу с американскими телерепортажами. Иными словами, если бы в России на данный момент существовала критическая масса мелких частных инвесторов, падение российского фондового рынка 28 октября могло бы быть гораздо большим. А потому – как ни странно это прозвучит – хорошо, что ее на данный момент нет.</w:t>
      </w:r>
    </w:p>
    <w:p w:rsidR="000724DB" w:rsidRDefault="003242BE">
      <w:pPr>
        <w:ind w:firstLine="567"/>
        <w:jc w:val="both"/>
        <w:rPr>
          <w:sz w:val="24"/>
        </w:rPr>
      </w:pPr>
      <w:r>
        <w:rPr>
          <w:sz w:val="24"/>
        </w:rPr>
        <w:t>Далее я хочу объяснить, как и почему зарождаются подобные кризисы.</w:t>
      </w:r>
    </w:p>
    <w:p w:rsidR="000724DB" w:rsidRDefault="003242BE">
      <w:pPr>
        <w:ind w:firstLine="567"/>
        <w:jc w:val="both"/>
        <w:rPr>
          <w:sz w:val="24"/>
        </w:rPr>
      </w:pPr>
      <w:r>
        <w:rPr>
          <w:sz w:val="24"/>
        </w:rPr>
        <w:t>Предприниматель, желающий открыть дело, эмитировал акции и размещал их на открытом рынке. Если дела предпринимателя шли хорошо, акции росли в цене, появлялась возможность разместить новую эмиссию. Как только дела начинали идти хуже, акции падали. В определенной степени так дело обстоит и сейчас – участники рынка учитывают экономические показатели компаний-эмитентов при принятии решений о покупке или продаже ценных бумаг. Динамика стоимости акций должна в среднем соответствовать динамике производимого национального продукта. Если это не так – значит, раздувается биржевой пузырь, который рано или поздно должен лопнуть. Однако современная изощренная система финансовых рынков позволяет раздувать этот пузырь до невероятных масштабов почти независимо от реального положения дел в экономике. В огромной степени способствует отрыву фондового рынка от реальных экономических показателей и распухание рынка производных ценных бумаг – инструментов, якобы призванных снизить индивидуальные риски инвесторов. Действительно, локальные риски снижаются, но это не означает, что риски исчезают совсем. Просто они перекладываются на всю систему в целом, отчего она становится менее устойчивой. И если система даст сбой, то потери инвесторов неизбежны. «Пузырь» оказывается столь мощной силой, что в состоянии решающим образом влиять на базовые экономические процессы, на основе которых он, собственно и раздулся.</w:t>
      </w:r>
    </w:p>
    <w:p w:rsidR="000724DB" w:rsidRDefault="003242BE">
      <w:pPr>
        <w:ind w:firstLine="567"/>
        <w:jc w:val="both"/>
        <w:rPr>
          <w:sz w:val="24"/>
        </w:rPr>
      </w:pPr>
      <w:r>
        <w:rPr>
          <w:sz w:val="24"/>
        </w:rPr>
        <w:t>То, что Россия столкнулась с таким понятием, как кризис мирового финансового рынка, я считаю, принесло ей богатый опыт и даже в какой-то мере пользу. Это позволит рынку развиваться лучше и динамичней, учась на ошибках других стран и стараясь не повторять их. Я надеюсь, что так и произойдет.</w:t>
      </w:r>
    </w:p>
    <w:p w:rsidR="000724DB" w:rsidRDefault="003242BE">
      <w:pPr>
        <w:spacing w:after="480"/>
        <w:ind w:firstLine="567"/>
        <w:jc w:val="center"/>
        <w:rPr>
          <w:b/>
          <w:sz w:val="32"/>
        </w:rPr>
      </w:pPr>
      <w:r>
        <w:br w:type="page"/>
      </w:r>
      <w:r>
        <w:rPr>
          <w:b/>
          <w:sz w:val="32"/>
        </w:rPr>
        <w:t>ПЕРЕЧЕНЬ ИСПОЛЬЗОВАННОЙ ЛИТЕРАТУРЫ.</w:t>
      </w:r>
    </w:p>
    <w:p w:rsidR="000724DB" w:rsidRDefault="000724DB">
      <w:pPr>
        <w:rPr>
          <w:sz w:val="24"/>
        </w:rPr>
      </w:pPr>
    </w:p>
    <w:p w:rsidR="000724DB" w:rsidRDefault="003242BE">
      <w:pPr>
        <w:numPr>
          <w:ilvl w:val="0"/>
          <w:numId w:val="7"/>
        </w:numPr>
        <w:spacing w:line="480" w:lineRule="auto"/>
        <w:ind w:left="284" w:hanging="284"/>
        <w:rPr>
          <w:sz w:val="28"/>
        </w:rPr>
      </w:pPr>
      <w:r>
        <w:rPr>
          <w:sz w:val="28"/>
        </w:rPr>
        <w:t>Закон РФ «О валютном регулировании и валютном контроле» от 9 октября 1992 г. № 3615-1.</w:t>
      </w:r>
    </w:p>
    <w:p w:rsidR="000724DB" w:rsidRDefault="003242BE">
      <w:pPr>
        <w:numPr>
          <w:ilvl w:val="0"/>
          <w:numId w:val="8"/>
        </w:numPr>
        <w:spacing w:line="480" w:lineRule="auto"/>
        <w:ind w:left="284" w:hanging="284"/>
        <w:rPr>
          <w:sz w:val="28"/>
        </w:rPr>
      </w:pPr>
      <w:r>
        <w:rPr>
          <w:sz w:val="28"/>
        </w:rPr>
        <w:t>Журнал «Деньги» №№ 40, 41, 42, 43 за 1997 г.</w:t>
      </w:r>
    </w:p>
    <w:p w:rsidR="000724DB" w:rsidRDefault="003242BE">
      <w:pPr>
        <w:numPr>
          <w:ilvl w:val="0"/>
          <w:numId w:val="9"/>
        </w:numPr>
        <w:spacing w:line="480" w:lineRule="auto"/>
        <w:ind w:left="284" w:hanging="284"/>
        <w:rPr>
          <w:sz w:val="28"/>
        </w:rPr>
      </w:pPr>
      <w:r>
        <w:rPr>
          <w:sz w:val="28"/>
        </w:rPr>
        <w:t>Журнал «Эксперт» № 42 от 3 ноября 1997 г.</w:t>
      </w:r>
      <w:bookmarkStart w:id="0" w:name="_GoBack"/>
      <w:bookmarkEnd w:id="0"/>
    </w:p>
    <w:sectPr w:rsidR="000724DB">
      <w:pgSz w:w="11907" w:h="16840"/>
      <w:pgMar w:top="851"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C224C"/>
    <w:multiLevelType w:val="singleLevel"/>
    <w:tmpl w:val="EBFCCEBC"/>
    <w:lvl w:ilvl="0">
      <w:start w:val="1"/>
      <w:numFmt w:val="decimal"/>
      <w:lvlText w:val="%1."/>
      <w:legacy w:legacy="1" w:legacySpace="0" w:legacyIndent="283"/>
      <w:lvlJc w:val="left"/>
      <w:pPr>
        <w:ind w:left="283" w:hanging="283"/>
      </w:pPr>
    </w:lvl>
  </w:abstractNum>
  <w:abstractNum w:abstractNumId="1">
    <w:nsid w:val="40EE1F15"/>
    <w:multiLevelType w:val="singleLevel"/>
    <w:tmpl w:val="4E941B5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1"/>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2BE"/>
    <w:rsid w:val="000724DB"/>
    <w:rsid w:val="003242BE"/>
    <w:rsid w:val="0046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6846E2-A154-49F8-BFE3-7BE747FE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semiHidden/>
    <w:pPr>
      <w:ind w:left="566" w:hanging="283"/>
    </w:pPr>
  </w:style>
  <w:style w:type="paragraph" w:styleId="a3">
    <w:name w:val="Body Text Indent"/>
    <w:basedOn w:val="a"/>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16534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Кризис банковской системы стран Азии и его влияние на банковскую систему России</vt:lpstr>
    </vt:vector>
  </TitlesOfParts>
  <Company/>
  <LinksUpToDate>false</LinksUpToDate>
  <CharactersWithSpaces>19396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банковской системы стран Азии и его влияние на банковскую систему России</dc:title>
  <dc:subject/>
  <dc:creator>Неизвестный</dc:creator>
  <cp:keywords/>
  <dc:description/>
  <cp:lastModifiedBy>Irina</cp:lastModifiedBy>
  <cp:revision>2</cp:revision>
  <cp:lastPrinted>1998-03-01T14:33:00Z</cp:lastPrinted>
  <dcterms:created xsi:type="dcterms:W3CDTF">2014-08-03T11:46:00Z</dcterms:created>
  <dcterms:modified xsi:type="dcterms:W3CDTF">2014-08-03T11:46:00Z</dcterms:modified>
</cp:coreProperties>
</file>