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71D" w:rsidRPr="00205462" w:rsidRDefault="0009171D" w:rsidP="00205462">
      <w:pPr>
        <w:spacing w:line="360" w:lineRule="auto"/>
        <w:ind w:firstLine="709"/>
        <w:jc w:val="center"/>
        <w:rPr>
          <w:sz w:val="28"/>
          <w:szCs w:val="28"/>
        </w:rPr>
      </w:pPr>
    </w:p>
    <w:p w:rsidR="0009171D" w:rsidRDefault="0009171D" w:rsidP="00205462">
      <w:pPr>
        <w:spacing w:line="360" w:lineRule="auto"/>
        <w:ind w:firstLine="709"/>
        <w:jc w:val="center"/>
        <w:rPr>
          <w:sz w:val="28"/>
          <w:szCs w:val="28"/>
        </w:rPr>
      </w:pPr>
    </w:p>
    <w:p w:rsidR="00205462" w:rsidRDefault="00205462" w:rsidP="00205462">
      <w:pPr>
        <w:spacing w:line="360" w:lineRule="auto"/>
        <w:ind w:firstLine="709"/>
        <w:jc w:val="center"/>
        <w:rPr>
          <w:sz w:val="28"/>
          <w:szCs w:val="28"/>
        </w:rPr>
      </w:pPr>
    </w:p>
    <w:p w:rsidR="00205462" w:rsidRDefault="00205462" w:rsidP="00205462">
      <w:pPr>
        <w:spacing w:line="360" w:lineRule="auto"/>
        <w:ind w:firstLine="709"/>
        <w:jc w:val="center"/>
        <w:rPr>
          <w:sz w:val="28"/>
          <w:szCs w:val="28"/>
        </w:rPr>
      </w:pPr>
    </w:p>
    <w:p w:rsidR="00205462" w:rsidRDefault="00205462" w:rsidP="00205462">
      <w:pPr>
        <w:spacing w:line="360" w:lineRule="auto"/>
        <w:ind w:firstLine="709"/>
        <w:jc w:val="center"/>
        <w:rPr>
          <w:sz w:val="28"/>
          <w:szCs w:val="28"/>
        </w:rPr>
      </w:pPr>
    </w:p>
    <w:p w:rsidR="00205462" w:rsidRDefault="00205462" w:rsidP="00205462">
      <w:pPr>
        <w:spacing w:line="360" w:lineRule="auto"/>
        <w:ind w:firstLine="709"/>
        <w:jc w:val="center"/>
        <w:rPr>
          <w:sz w:val="28"/>
          <w:szCs w:val="28"/>
        </w:rPr>
      </w:pPr>
    </w:p>
    <w:p w:rsidR="00205462" w:rsidRDefault="00205462" w:rsidP="00205462">
      <w:pPr>
        <w:spacing w:line="360" w:lineRule="auto"/>
        <w:ind w:firstLine="709"/>
        <w:jc w:val="center"/>
        <w:rPr>
          <w:sz w:val="28"/>
          <w:szCs w:val="28"/>
        </w:rPr>
      </w:pPr>
    </w:p>
    <w:p w:rsidR="00205462" w:rsidRDefault="00205462" w:rsidP="00205462">
      <w:pPr>
        <w:spacing w:line="360" w:lineRule="auto"/>
        <w:ind w:firstLine="709"/>
        <w:jc w:val="center"/>
        <w:rPr>
          <w:sz w:val="28"/>
          <w:szCs w:val="28"/>
        </w:rPr>
      </w:pPr>
    </w:p>
    <w:p w:rsidR="00205462" w:rsidRDefault="00205462" w:rsidP="00205462">
      <w:pPr>
        <w:spacing w:line="360" w:lineRule="auto"/>
        <w:ind w:firstLine="709"/>
        <w:jc w:val="center"/>
        <w:rPr>
          <w:sz w:val="28"/>
          <w:szCs w:val="28"/>
        </w:rPr>
      </w:pPr>
    </w:p>
    <w:p w:rsidR="00205462" w:rsidRPr="00205462" w:rsidRDefault="00205462" w:rsidP="00205462">
      <w:pPr>
        <w:spacing w:line="360" w:lineRule="auto"/>
        <w:ind w:firstLine="709"/>
        <w:jc w:val="center"/>
        <w:rPr>
          <w:sz w:val="28"/>
          <w:szCs w:val="28"/>
        </w:rPr>
      </w:pPr>
    </w:p>
    <w:p w:rsidR="0009171D" w:rsidRPr="00205462" w:rsidRDefault="0009171D" w:rsidP="00205462">
      <w:pPr>
        <w:spacing w:line="360" w:lineRule="auto"/>
        <w:ind w:firstLine="709"/>
        <w:jc w:val="center"/>
        <w:rPr>
          <w:sz w:val="28"/>
          <w:szCs w:val="28"/>
        </w:rPr>
      </w:pPr>
    </w:p>
    <w:p w:rsidR="0009171D" w:rsidRPr="00205462" w:rsidRDefault="0009171D" w:rsidP="00205462">
      <w:pPr>
        <w:pStyle w:val="1"/>
        <w:ind w:firstLine="709"/>
        <w:rPr>
          <w:b w:val="0"/>
          <w:bCs w:val="0"/>
          <w:sz w:val="28"/>
          <w:szCs w:val="28"/>
        </w:rPr>
      </w:pPr>
      <w:r w:rsidRPr="00205462">
        <w:rPr>
          <w:b w:val="0"/>
          <w:bCs w:val="0"/>
          <w:sz w:val="28"/>
          <w:szCs w:val="28"/>
        </w:rPr>
        <w:t>Реферат по истории России</w:t>
      </w:r>
    </w:p>
    <w:p w:rsidR="0009171D" w:rsidRPr="00205462" w:rsidRDefault="0009171D" w:rsidP="00205462">
      <w:pPr>
        <w:pStyle w:val="3"/>
        <w:ind w:firstLine="709"/>
        <w:rPr>
          <w:sz w:val="28"/>
          <w:szCs w:val="28"/>
        </w:rPr>
      </w:pPr>
      <w:r w:rsidRPr="00205462">
        <w:rPr>
          <w:sz w:val="28"/>
          <w:szCs w:val="28"/>
        </w:rPr>
        <w:t>студента</w:t>
      </w:r>
    </w:p>
    <w:p w:rsidR="0009171D" w:rsidRPr="00205462" w:rsidRDefault="0009171D" w:rsidP="00205462">
      <w:pPr>
        <w:spacing w:line="360" w:lineRule="auto"/>
        <w:ind w:firstLine="709"/>
        <w:jc w:val="center"/>
        <w:rPr>
          <w:sz w:val="28"/>
          <w:szCs w:val="28"/>
        </w:rPr>
      </w:pPr>
    </w:p>
    <w:p w:rsidR="0009171D" w:rsidRPr="00205462" w:rsidRDefault="0009171D" w:rsidP="00205462">
      <w:pPr>
        <w:spacing w:line="360" w:lineRule="auto"/>
        <w:ind w:firstLine="709"/>
        <w:jc w:val="center"/>
        <w:rPr>
          <w:sz w:val="28"/>
          <w:szCs w:val="28"/>
        </w:rPr>
      </w:pPr>
    </w:p>
    <w:p w:rsidR="0009171D" w:rsidRPr="00205462" w:rsidRDefault="0009171D" w:rsidP="00205462">
      <w:pPr>
        <w:spacing w:line="360" w:lineRule="auto"/>
        <w:ind w:firstLine="709"/>
        <w:jc w:val="center"/>
        <w:rPr>
          <w:sz w:val="28"/>
          <w:szCs w:val="28"/>
        </w:rPr>
      </w:pPr>
      <w:r w:rsidRPr="00205462">
        <w:rPr>
          <w:sz w:val="28"/>
          <w:szCs w:val="28"/>
        </w:rPr>
        <w:t>на тему</w:t>
      </w:r>
    </w:p>
    <w:p w:rsidR="0009171D" w:rsidRPr="00205462" w:rsidRDefault="0009171D" w:rsidP="00205462">
      <w:pPr>
        <w:pStyle w:val="2"/>
        <w:ind w:firstLine="709"/>
        <w:rPr>
          <w:sz w:val="28"/>
          <w:szCs w:val="28"/>
        </w:rPr>
      </w:pPr>
      <w:r w:rsidRPr="00205462">
        <w:rPr>
          <w:sz w:val="28"/>
          <w:szCs w:val="28"/>
        </w:rPr>
        <w:t>Крымская война</w:t>
      </w:r>
    </w:p>
    <w:p w:rsidR="0009171D" w:rsidRPr="00205462" w:rsidRDefault="0009171D" w:rsidP="00205462">
      <w:pPr>
        <w:spacing w:line="360" w:lineRule="auto"/>
        <w:ind w:firstLine="709"/>
        <w:jc w:val="center"/>
        <w:rPr>
          <w:b/>
          <w:sz w:val="28"/>
          <w:szCs w:val="28"/>
        </w:rPr>
      </w:pPr>
      <w:r w:rsidRPr="00205462">
        <w:rPr>
          <w:b/>
          <w:sz w:val="28"/>
          <w:szCs w:val="28"/>
        </w:rPr>
        <w:t>и</w:t>
      </w:r>
    </w:p>
    <w:p w:rsidR="0009171D" w:rsidRPr="00205462" w:rsidRDefault="0009171D" w:rsidP="00205462">
      <w:pPr>
        <w:pStyle w:val="2"/>
        <w:ind w:firstLine="709"/>
        <w:rPr>
          <w:sz w:val="28"/>
          <w:szCs w:val="28"/>
        </w:rPr>
      </w:pPr>
      <w:r w:rsidRPr="00205462">
        <w:rPr>
          <w:sz w:val="28"/>
          <w:szCs w:val="28"/>
        </w:rPr>
        <w:t>оборона Севастополя</w:t>
      </w:r>
    </w:p>
    <w:p w:rsidR="0009171D" w:rsidRPr="00205462" w:rsidRDefault="0009171D" w:rsidP="00205462">
      <w:pPr>
        <w:spacing w:line="360" w:lineRule="auto"/>
        <w:ind w:firstLine="709"/>
        <w:jc w:val="center"/>
        <w:rPr>
          <w:sz w:val="28"/>
          <w:szCs w:val="28"/>
        </w:rPr>
      </w:pPr>
    </w:p>
    <w:p w:rsidR="0009171D" w:rsidRPr="00205462" w:rsidRDefault="0009171D" w:rsidP="00205462">
      <w:pPr>
        <w:spacing w:line="360" w:lineRule="auto"/>
        <w:ind w:firstLine="709"/>
        <w:jc w:val="center"/>
        <w:rPr>
          <w:sz w:val="28"/>
          <w:szCs w:val="28"/>
        </w:rPr>
      </w:pPr>
    </w:p>
    <w:p w:rsidR="0009171D" w:rsidRPr="00205462" w:rsidRDefault="0009171D" w:rsidP="00205462">
      <w:pPr>
        <w:spacing w:line="360" w:lineRule="auto"/>
        <w:ind w:firstLine="709"/>
        <w:jc w:val="center"/>
        <w:rPr>
          <w:sz w:val="28"/>
          <w:szCs w:val="28"/>
        </w:rPr>
      </w:pPr>
    </w:p>
    <w:p w:rsidR="0009171D" w:rsidRPr="00205462" w:rsidRDefault="0009171D" w:rsidP="00205462">
      <w:pPr>
        <w:spacing w:line="360" w:lineRule="auto"/>
        <w:ind w:firstLine="709"/>
        <w:jc w:val="center"/>
        <w:rPr>
          <w:sz w:val="28"/>
          <w:szCs w:val="28"/>
        </w:rPr>
      </w:pPr>
    </w:p>
    <w:p w:rsidR="0009171D" w:rsidRPr="00205462" w:rsidRDefault="0009171D" w:rsidP="00205462">
      <w:pPr>
        <w:spacing w:line="360" w:lineRule="auto"/>
        <w:ind w:firstLine="709"/>
        <w:jc w:val="center"/>
        <w:rPr>
          <w:sz w:val="28"/>
          <w:szCs w:val="28"/>
        </w:rPr>
      </w:pPr>
    </w:p>
    <w:p w:rsidR="0009171D" w:rsidRPr="00205462" w:rsidRDefault="0009171D" w:rsidP="00205462">
      <w:pPr>
        <w:spacing w:line="360" w:lineRule="auto"/>
        <w:ind w:firstLine="709"/>
        <w:jc w:val="center"/>
        <w:rPr>
          <w:sz w:val="28"/>
          <w:szCs w:val="28"/>
        </w:rPr>
      </w:pPr>
    </w:p>
    <w:p w:rsidR="0009171D" w:rsidRPr="00205462" w:rsidRDefault="0009171D" w:rsidP="00205462">
      <w:pPr>
        <w:spacing w:line="360" w:lineRule="auto"/>
        <w:ind w:firstLine="709"/>
        <w:jc w:val="center"/>
        <w:rPr>
          <w:sz w:val="28"/>
          <w:szCs w:val="28"/>
        </w:rPr>
      </w:pPr>
    </w:p>
    <w:p w:rsidR="0009171D" w:rsidRPr="00205462" w:rsidRDefault="0009171D" w:rsidP="00205462">
      <w:pPr>
        <w:spacing w:line="360" w:lineRule="auto"/>
        <w:ind w:firstLine="709"/>
        <w:jc w:val="center"/>
        <w:rPr>
          <w:sz w:val="28"/>
          <w:szCs w:val="28"/>
        </w:rPr>
      </w:pPr>
    </w:p>
    <w:p w:rsidR="0009171D" w:rsidRPr="00205462" w:rsidRDefault="0009171D" w:rsidP="00205462">
      <w:pPr>
        <w:spacing w:line="360" w:lineRule="auto"/>
        <w:ind w:firstLine="709"/>
        <w:jc w:val="center"/>
        <w:rPr>
          <w:sz w:val="28"/>
          <w:szCs w:val="28"/>
        </w:rPr>
      </w:pPr>
    </w:p>
    <w:p w:rsidR="00205462" w:rsidRDefault="0009171D" w:rsidP="00205462">
      <w:pPr>
        <w:spacing w:line="360" w:lineRule="auto"/>
        <w:ind w:firstLine="709"/>
        <w:jc w:val="center"/>
        <w:rPr>
          <w:sz w:val="28"/>
          <w:szCs w:val="28"/>
        </w:rPr>
      </w:pPr>
      <w:r w:rsidRPr="00205462">
        <w:rPr>
          <w:sz w:val="28"/>
          <w:szCs w:val="28"/>
        </w:rPr>
        <w:t>Санкт-Петербург 2008</w:t>
      </w:r>
    </w:p>
    <w:p w:rsidR="0009171D" w:rsidRPr="00790CBC" w:rsidRDefault="00205462" w:rsidP="0003355F">
      <w:pPr>
        <w:spacing w:line="360" w:lineRule="auto"/>
        <w:ind w:firstLine="709"/>
        <w:jc w:val="both"/>
        <w:rPr>
          <w:b/>
          <w:sz w:val="28"/>
          <w:szCs w:val="28"/>
        </w:rPr>
      </w:pPr>
      <w:r>
        <w:rPr>
          <w:sz w:val="28"/>
          <w:szCs w:val="28"/>
        </w:rPr>
        <w:br w:type="page"/>
      </w:r>
      <w:r w:rsidR="0009171D" w:rsidRPr="00790CBC">
        <w:rPr>
          <w:b/>
          <w:sz w:val="28"/>
          <w:szCs w:val="28"/>
        </w:rPr>
        <w:t>Содержание</w:t>
      </w:r>
    </w:p>
    <w:p w:rsidR="00205462" w:rsidRDefault="00205462" w:rsidP="00205462">
      <w:pPr>
        <w:spacing w:line="360" w:lineRule="auto"/>
        <w:ind w:firstLine="709"/>
        <w:jc w:val="both"/>
        <w:rPr>
          <w:sz w:val="28"/>
          <w:szCs w:val="28"/>
        </w:rPr>
      </w:pPr>
    </w:p>
    <w:p w:rsidR="0009171D" w:rsidRPr="00205462" w:rsidRDefault="0009171D" w:rsidP="00E0676C">
      <w:pPr>
        <w:numPr>
          <w:ilvl w:val="0"/>
          <w:numId w:val="2"/>
        </w:numPr>
        <w:tabs>
          <w:tab w:val="left" w:pos="709"/>
        </w:tabs>
        <w:spacing w:line="360" w:lineRule="auto"/>
        <w:ind w:left="0" w:firstLine="0"/>
        <w:rPr>
          <w:sz w:val="28"/>
          <w:szCs w:val="28"/>
        </w:rPr>
      </w:pPr>
      <w:r w:rsidRPr="00205462">
        <w:rPr>
          <w:sz w:val="28"/>
          <w:szCs w:val="28"/>
        </w:rPr>
        <w:t>Причины войны и соотношение сил</w:t>
      </w:r>
    </w:p>
    <w:p w:rsidR="0009171D" w:rsidRPr="00205462" w:rsidRDefault="0009171D" w:rsidP="00E0676C">
      <w:pPr>
        <w:numPr>
          <w:ilvl w:val="0"/>
          <w:numId w:val="2"/>
        </w:numPr>
        <w:tabs>
          <w:tab w:val="left" w:pos="709"/>
        </w:tabs>
        <w:spacing w:line="360" w:lineRule="auto"/>
        <w:ind w:left="0" w:firstLine="0"/>
        <w:rPr>
          <w:sz w:val="28"/>
          <w:szCs w:val="28"/>
        </w:rPr>
      </w:pPr>
      <w:r w:rsidRPr="00205462">
        <w:rPr>
          <w:sz w:val="28"/>
          <w:szCs w:val="28"/>
        </w:rPr>
        <w:t>Ход военных действий</w:t>
      </w:r>
    </w:p>
    <w:p w:rsidR="0009171D" w:rsidRPr="0009171D" w:rsidRDefault="0009171D" w:rsidP="00E0676C">
      <w:pPr>
        <w:numPr>
          <w:ilvl w:val="0"/>
          <w:numId w:val="2"/>
        </w:numPr>
        <w:tabs>
          <w:tab w:val="left" w:pos="709"/>
        </w:tabs>
        <w:spacing w:line="360" w:lineRule="auto"/>
        <w:ind w:left="0" w:firstLine="0"/>
        <w:rPr>
          <w:sz w:val="28"/>
          <w:szCs w:val="28"/>
        </w:rPr>
      </w:pPr>
      <w:r w:rsidRPr="00205462">
        <w:rPr>
          <w:sz w:val="28"/>
          <w:szCs w:val="28"/>
        </w:rPr>
        <w:t xml:space="preserve">Оборона </w:t>
      </w:r>
      <w:r w:rsidRPr="0009171D">
        <w:rPr>
          <w:sz w:val="28"/>
          <w:szCs w:val="28"/>
        </w:rPr>
        <w:t>Севастополя (13 сентября 1854 г. — 27 августа 1855 г.)</w:t>
      </w:r>
    </w:p>
    <w:p w:rsidR="0009171D" w:rsidRPr="00205462" w:rsidRDefault="0009171D" w:rsidP="00E0676C">
      <w:pPr>
        <w:numPr>
          <w:ilvl w:val="0"/>
          <w:numId w:val="2"/>
        </w:numPr>
        <w:tabs>
          <w:tab w:val="left" w:pos="709"/>
        </w:tabs>
        <w:spacing w:line="360" w:lineRule="auto"/>
        <w:ind w:left="0" w:firstLine="0"/>
        <w:rPr>
          <w:sz w:val="28"/>
          <w:szCs w:val="28"/>
        </w:rPr>
      </w:pPr>
      <w:r w:rsidRPr="00205462">
        <w:rPr>
          <w:sz w:val="28"/>
          <w:szCs w:val="28"/>
        </w:rPr>
        <w:t>Военные действия на Кавказе</w:t>
      </w:r>
    </w:p>
    <w:p w:rsidR="0009171D" w:rsidRPr="00205462" w:rsidRDefault="0009171D" w:rsidP="00E0676C">
      <w:pPr>
        <w:numPr>
          <w:ilvl w:val="0"/>
          <w:numId w:val="2"/>
        </w:numPr>
        <w:tabs>
          <w:tab w:val="left" w:pos="709"/>
        </w:tabs>
        <w:spacing w:line="360" w:lineRule="auto"/>
        <w:ind w:left="0" w:firstLine="0"/>
        <w:rPr>
          <w:sz w:val="28"/>
          <w:szCs w:val="28"/>
        </w:rPr>
      </w:pPr>
      <w:r w:rsidRPr="00205462">
        <w:rPr>
          <w:sz w:val="28"/>
          <w:szCs w:val="28"/>
        </w:rPr>
        <w:t>Парижский мир</w:t>
      </w:r>
    </w:p>
    <w:p w:rsidR="0009171D" w:rsidRPr="00205462" w:rsidRDefault="0009171D" w:rsidP="00E0676C">
      <w:pPr>
        <w:pStyle w:val="5"/>
        <w:jc w:val="left"/>
        <w:rPr>
          <w:szCs w:val="28"/>
        </w:rPr>
      </w:pPr>
      <w:r w:rsidRPr="00205462">
        <w:rPr>
          <w:szCs w:val="28"/>
        </w:rPr>
        <w:t>Список литературы</w:t>
      </w:r>
    </w:p>
    <w:p w:rsidR="0009171D" w:rsidRPr="00205462" w:rsidRDefault="0009171D" w:rsidP="00205462">
      <w:pPr>
        <w:spacing w:line="360" w:lineRule="auto"/>
        <w:ind w:firstLine="709"/>
        <w:jc w:val="both"/>
        <w:rPr>
          <w:sz w:val="28"/>
          <w:szCs w:val="28"/>
        </w:rPr>
      </w:pPr>
    </w:p>
    <w:p w:rsidR="0009171D" w:rsidRPr="00205462" w:rsidRDefault="00E0676C" w:rsidP="00E0676C">
      <w:pPr>
        <w:spacing w:line="360" w:lineRule="auto"/>
        <w:ind w:firstLine="709"/>
        <w:jc w:val="both"/>
        <w:rPr>
          <w:b/>
          <w:bCs/>
          <w:sz w:val="28"/>
          <w:szCs w:val="28"/>
        </w:rPr>
      </w:pPr>
      <w:r>
        <w:rPr>
          <w:sz w:val="28"/>
          <w:szCs w:val="28"/>
        </w:rPr>
        <w:br w:type="page"/>
      </w:r>
      <w:r w:rsidRPr="00E0676C">
        <w:rPr>
          <w:b/>
          <w:sz w:val="28"/>
          <w:szCs w:val="28"/>
        </w:rPr>
        <w:t xml:space="preserve">1. </w:t>
      </w:r>
      <w:r w:rsidR="0009171D" w:rsidRPr="00E0676C">
        <w:rPr>
          <w:b/>
          <w:bCs/>
          <w:sz w:val="28"/>
          <w:szCs w:val="28"/>
        </w:rPr>
        <w:t>Причины</w:t>
      </w:r>
      <w:r w:rsidR="0009171D" w:rsidRPr="00205462">
        <w:rPr>
          <w:b/>
          <w:bCs/>
          <w:sz w:val="28"/>
          <w:szCs w:val="28"/>
        </w:rPr>
        <w:t xml:space="preserve"> войны и соотношение сил</w:t>
      </w:r>
    </w:p>
    <w:p w:rsidR="0009171D" w:rsidRPr="00205462" w:rsidRDefault="0009171D" w:rsidP="00205462">
      <w:pPr>
        <w:spacing w:line="360" w:lineRule="auto"/>
        <w:ind w:firstLine="709"/>
        <w:jc w:val="both"/>
        <w:rPr>
          <w:b/>
          <w:bCs/>
          <w:sz w:val="28"/>
          <w:szCs w:val="28"/>
        </w:rPr>
      </w:pPr>
    </w:p>
    <w:p w:rsidR="0009171D" w:rsidRPr="00205462" w:rsidRDefault="0009171D" w:rsidP="00205462">
      <w:pPr>
        <w:spacing w:line="360" w:lineRule="auto"/>
        <w:ind w:firstLine="709"/>
        <w:jc w:val="both"/>
        <w:rPr>
          <w:sz w:val="28"/>
          <w:szCs w:val="28"/>
        </w:rPr>
      </w:pPr>
      <w:r w:rsidRPr="00205462">
        <w:rPr>
          <w:sz w:val="28"/>
          <w:szCs w:val="28"/>
        </w:rPr>
        <w:t>В Крымской войне участвовали Россия, Османская империя, Англия, Франция и Сардиния. Каждая из них имела собственные расчеты в этом военном конфликте на Ближнем Востоке.</w:t>
      </w:r>
    </w:p>
    <w:p w:rsidR="0009171D" w:rsidRPr="00205462" w:rsidRDefault="0009171D" w:rsidP="00205462">
      <w:pPr>
        <w:spacing w:line="360" w:lineRule="auto"/>
        <w:ind w:firstLine="709"/>
        <w:jc w:val="both"/>
        <w:rPr>
          <w:sz w:val="28"/>
          <w:szCs w:val="28"/>
        </w:rPr>
      </w:pPr>
      <w:r w:rsidRPr="00205462">
        <w:rPr>
          <w:sz w:val="28"/>
          <w:szCs w:val="28"/>
        </w:rPr>
        <w:t>Для России первостепенное значение имел режим черноморских проливов. В 30-40-е годы XIX в. русская дипломатия вела напряженную борьбу за наиболее благоприятные условия в разрешении этого вопроса. В 1833 г. с Турцией был заключен Ункиар-Искелессийский договор. По нему Россия получила право свободного провода своих военных кораблей через проливы. В 40-е годы XIX в. ситуация изменилась. На основе ряда соглашений с европейскими государствами проливы были закрыты для всех военных флотов. Это тяжело отразилось на русском флоте. Он оказался запертым в Черном море. Россия, опираясь на свою военную мощь, стремилась заново решить проблему проливов, усилить свои позиции на Ближнем Востоке и Балканах.</w:t>
      </w:r>
    </w:p>
    <w:p w:rsidR="0009171D" w:rsidRPr="00205462" w:rsidRDefault="0009171D" w:rsidP="00205462">
      <w:pPr>
        <w:spacing w:line="360" w:lineRule="auto"/>
        <w:ind w:firstLine="709"/>
        <w:jc w:val="both"/>
        <w:rPr>
          <w:sz w:val="28"/>
          <w:szCs w:val="28"/>
        </w:rPr>
      </w:pPr>
      <w:r w:rsidRPr="00205462">
        <w:rPr>
          <w:sz w:val="28"/>
          <w:szCs w:val="28"/>
        </w:rPr>
        <w:t>Османская империя хотела вернуть территории, потерянные в результате русско-турецких войн конца XVIII - первой половины ХIХ в.</w:t>
      </w:r>
    </w:p>
    <w:p w:rsidR="0009171D" w:rsidRPr="00205462" w:rsidRDefault="0009171D" w:rsidP="00205462">
      <w:pPr>
        <w:spacing w:line="360" w:lineRule="auto"/>
        <w:ind w:firstLine="709"/>
        <w:jc w:val="both"/>
        <w:rPr>
          <w:sz w:val="28"/>
          <w:szCs w:val="28"/>
        </w:rPr>
      </w:pPr>
      <w:r w:rsidRPr="00205462">
        <w:rPr>
          <w:sz w:val="28"/>
          <w:szCs w:val="28"/>
        </w:rPr>
        <w:t>Англия и Франция надеялись сокрушить Россию как великую державу, лишить ее влияния на Ближнем Востоке и Балканском полуострове.</w:t>
      </w:r>
    </w:p>
    <w:p w:rsidR="0009171D" w:rsidRPr="00205462" w:rsidRDefault="0009171D" w:rsidP="00205462">
      <w:pPr>
        <w:spacing w:line="360" w:lineRule="auto"/>
        <w:ind w:firstLine="709"/>
        <w:jc w:val="both"/>
        <w:rPr>
          <w:sz w:val="28"/>
          <w:szCs w:val="28"/>
        </w:rPr>
      </w:pPr>
      <w:r w:rsidRPr="00205462">
        <w:rPr>
          <w:sz w:val="28"/>
          <w:szCs w:val="28"/>
        </w:rPr>
        <w:t>Общеевропейский конфликт на Ближнем Востоке начался в 1850 г., когда между православным и католическим духовенством в Палестине разгорелись споры о том, кто будет владеть Святыми местами в Иерусалиме и Вифлееме. Православную церковь поддерживала Россия, а католическую - Франция. Спор между священнослужителями перерос в противостояние этих двух европейских государств. Османская империя, в состав которой входила Палестина, встала на сторону Франции. Это вызвало резкое недовольство России и лично императора Николая I. В Константинополь был направлен специальный представитель царя князь А.С. Меншиков. Ему было поручено добиться привилегий для русской православной церкви в Палестине и права покровительства православным подданным Турции. Неудача миссии А.С. Меншикова была предрешена заранее. Султан не собирался уступать нажиму России, а вызывающее, неуважительное поведение ее посланца лишь усугубило конфликтную ситуацию. Таким образом, казалось бы, частный, но для того времени важный, учитывая религиозные чувства людей, спор о Святых местах стал поводом к возникновению русско-турецкой, а впоследствии и общеевропейской войны.</w:t>
      </w:r>
    </w:p>
    <w:p w:rsidR="0009171D" w:rsidRPr="00205462" w:rsidRDefault="0009171D" w:rsidP="00205462">
      <w:pPr>
        <w:spacing w:line="360" w:lineRule="auto"/>
        <w:ind w:firstLine="709"/>
        <w:jc w:val="both"/>
        <w:rPr>
          <w:sz w:val="28"/>
          <w:szCs w:val="28"/>
        </w:rPr>
      </w:pPr>
      <w:r w:rsidRPr="00205462">
        <w:rPr>
          <w:sz w:val="28"/>
          <w:szCs w:val="28"/>
        </w:rPr>
        <w:t>Николай I занял непримиримую позицию, надеясь на мощь армии и поддержку некоторых европейских государств (Англии, Австрии и др.). Но он просчитался. Русская армия насчитывала более 1 млн. человек. Однако, как выяснилось в ходе войны, она была несовершенной, прежде всего, в техническом отношении. Ее вооружение (гладкоствольные ружья) уступало нарезному оружию западноевропейских армий. Устарела и артиллерия. Флот России был по преимуществу парусным, тогда как в военно-морских силах Европы преобладали суда с паровыми двигателями. Отсутствовали налаженные коммуникации. Это не позволило обеспечить место военных действий достаточным количеством боеприпасов и продовольствия, людским пополнением. Русская армия могла успешно бороться с подобной по состоянию турецкой, но противостоять объединенным силам Европы не имела возможности.</w:t>
      </w:r>
    </w:p>
    <w:p w:rsidR="00E0676C" w:rsidRDefault="00E0676C" w:rsidP="00205462">
      <w:pPr>
        <w:spacing w:line="360" w:lineRule="auto"/>
        <w:ind w:firstLine="709"/>
        <w:jc w:val="both"/>
        <w:rPr>
          <w:b/>
          <w:bCs/>
          <w:sz w:val="28"/>
          <w:szCs w:val="28"/>
        </w:rPr>
      </w:pPr>
    </w:p>
    <w:p w:rsidR="0009171D" w:rsidRPr="00205462" w:rsidRDefault="00E0676C" w:rsidP="00205462">
      <w:pPr>
        <w:spacing w:line="360" w:lineRule="auto"/>
        <w:ind w:firstLine="709"/>
        <w:jc w:val="both"/>
        <w:rPr>
          <w:b/>
          <w:bCs/>
          <w:sz w:val="28"/>
          <w:szCs w:val="28"/>
        </w:rPr>
      </w:pPr>
      <w:r>
        <w:rPr>
          <w:b/>
          <w:bCs/>
          <w:sz w:val="28"/>
          <w:szCs w:val="28"/>
        </w:rPr>
        <w:t xml:space="preserve">2. </w:t>
      </w:r>
      <w:r w:rsidR="0009171D" w:rsidRPr="00205462">
        <w:rPr>
          <w:b/>
          <w:bCs/>
          <w:sz w:val="28"/>
          <w:szCs w:val="28"/>
        </w:rPr>
        <w:t>Ход военных действий</w:t>
      </w:r>
    </w:p>
    <w:p w:rsidR="0009171D" w:rsidRPr="00205462" w:rsidRDefault="0009171D" w:rsidP="00205462">
      <w:pPr>
        <w:spacing w:line="360" w:lineRule="auto"/>
        <w:ind w:firstLine="709"/>
        <w:jc w:val="both"/>
        <w:rPr>
          <w:b/>
          <w:bCs/>
          <w:sz w:val="28"/>
          <w:szCs w:val="28"/>
        </w:rPr>
      </w:pPr>
    </w:p>
    <w:p w:rsidR="0009171D" w:rsidRPr="00205462" w:rsidRDefault="0009171D" w:rsidP="00205462">
      <w:pPr>
        <w:spacing w:line="360" w:lineRule="auto"/>
        <w:ind w:firstLine="709"/>
        <w:jc w:val="both"/>
        <w:rPr>
          <w:sz w:val="28"/>
          <w:szCs w:val="28"/>
        </w:rPr>
      </w:pPr>
      <w:r w:rsidRPr="00205462">
        <w:rPr>
          <w:sz w:val="28"/>
          <w:szCs w:val="28"/>
        </w:rPr>
        <w:t>Для давления на Турцию в 1853 г. русские войска были введены в Молдову и Валахию. В ответ турецкий султан в октябре 1853 г. объявил России войну. Его поддержали Англия и Франция. Австрия заняла позицию "вооруженного нейтралитета". Россия оказалась в полной политической изоляции.</w:t>
      </w:r>
    </w:p>
    <w:p w:rsidR="0009171D" w:rsidRPr="00205462" w:rsidRDefault="0009171D" w:rsidP="00205462">
      <w:pPr>
        <w:spacing w:line="360" w:lineRule="auto"/>
        <w:ind w:firstLine="709"/>
        <w:jc w:val="both"/>
        <w:rPr>
          <w:sz w:val="28"/>
          <w:szCs w:val="28"/>
        </w:rPr>
      </w:pPr>
      <w:r w:rsidRPr="00205462">
        <w:rPr>
          <w:sz w:val="28"/>
          <w:szCs w:val="28"/>
        </w:rPr>
        <w:t>История Крымской войны делится на два этапа. Первый - собственно русско-турецкая кампания - велась с переменным успехом с ноября 1853 по апрель 1854 г. На втором (апрель 1854 г. - февраль 1856 т.) - Россия вынуждена была вести борьбу против коалиции европейских государств.</w:t>
      </w:r>
    </w:p>
    <w:p w:rsidR="0009171D" w:rsidRPr="00205462" w:rsidRDefault="0009171D" w:rsidP="00205462">
      <w:pPr>
        <w:pStyle w:val="a9"/>
        <w:ind w:firstLine="709"/>
        <w:rPr>
          <w:szCs w:val="28"/>
        </w:rPr>
      </w:pPr>
      <w:r w:rsidRPr="00205462">
        <w:rPr>
          <w:szCs w:val="28"/>
        </w:rPr>
        <w:t>Основное событие первого этапа - Синопское сражение (ноябрь 1853 г.). Адмирал П.С. Нахимов разгромил турецкий флот в Синопской бухте и подавил береговые батареи. Это активизировало Англию и Францию. Они объявили войну России. Англо-французская эскадра появилась в Балтийском море, атаковала Кронштадт и Свеаборг. Английские корабли вошли в Белое море и подвергли бомбардировке Соловецкий монастырь. Военная демонстрация была проведена и на Камчатке.</w:t>
      </w:r>
    </w:p>
    <w:p w:rsidR="00E0676C" w:rsidRDefault="0009171D" w:rsidP="00205462">
      <w:pPr>
        <w:pStyle w:val="a9"/>
        <w:ind w:firstLine="709"/>
        <w:rPr>
          <w:szCs w:val="28"/>
        </w:rPr>
      </w:pPr>
      <w:r w:rsidRPr="00205462">
        <w:rPr>
          <w:szCs w:val="28"/>
        </w:rPr>
        <w:t>Главной целью объединенного англо-французского командования был захват Крыма и Севастополя - военно-морской базы России. 2 сентября 1854 г. союзники начали высадку экспедиционного корпуса в районе Евпатории. Сражение на р. Альма в сентябре 1854 г. русские войска проиграли. По приказу командующего, А.С. Меншикова, они прошли через Севастополь и отошли к Бахчисараю. Одновременно гарнизон Севастополя, подкрепленный матросами черноморского флота, вел активную подготовку к обороне. Ее возглавили В.А. Корнилов и П.С. Нахимов.</w:t>
      </w:r>
    </w:p>
    <w:p w:rsidR="00E0676C" w:rsidRDefault="00E0676C" w:rsidP="00205462">
      <w:pPr>
        <w:pStyle w:val="a9"/>
        <w:ind w:firstLine="709"/>
        <w:rPr>
          <w:szCs w:val="28"/>
        </w:rPr>
      </w:pPr>
    </w:p>
    <w:p w:rsidR="0009171D" w:rsidRDefault="00E0676C" w:rsidP="00E111C6">
      <w:pPr>
        <w:pStyle w:val="21"/>
        <w:ind w:firstLine="709"/>
        <w:jc w:val="both"/>
        <w:rPr>
          <w:sz w:val="28"/>
          <w:szCs w:val="28"/>
        </w:rPr>
      </w:pPr>
      <w:r>
        <w:rPr>
          <w:b/>
          <w:bCs/>
          <w:sz w:val="28"/>
          <w:szCs w:val="28"/>
        </w:rPr>
        <w:t xml:space="preserve">3. </w:t>
      </w:r>
      <w:r w:rsidR="0009171D" w:rsidRPr="00205462">
        <w:rPr>
          <w:b/>
          <w:bCs/>
          <w:sz w:val="28"/>
          <w:szCs w:val="28"/>
        </w:rPr>
        <w:t xml:space="preserve">Оборона </w:t>
      </w:r>
      <w:r w:rsidR="0009171D" w:rsidRPr="00E111C6">
        <w:rPr>
          <w:b/>
          <w:bCs/>
          <w:sz w:val="28"/>
          <w:szCs w:val="28"/>
        </w:rPr>
        <w:t>Севастополя</w:t>
      </w:r>
      <w:r w:rsidR="00E111C6" w:rsidRPr="00E111C6">
        <w:rPr>
          <w:b/>
          <w:bCs/>
          <w:sz w:val="28"/>
          <w:szCs w:val="28"/>
        </w:rPr>
        <w:t xml:space="preserve"> </w:t>
      </w:r>
      <w:r w:rsidR="0009171D" w:rsidRPr="00E111C6">
        <w:rPr>
          <w:b/>
          <w:sz w:val="28"/>
          <w:szCs w:val="28"/>
        </w:rPr>
        <w:t>(13 сентября 1854 г. — 27 августа 1855 г.)</w:t>
      </w:r>
    </w:p>
    <w:p w:rsidR="00E111C6" w:rsidRPr="00205462" w:rsidRDefault="00E111C6" w:rsidP="00E111C6">
      <w:pPr>
        <w:pStyle w:val="21"/>
        <w:ind w:firstLine="709"/>
        <w:jc w:val="both"/>
        <w:rPr>
          <w:sz w:val="28"/>
          <w:szCs w:val="28"/>
        </w:rPr>
      </w:pPr>
    </w:p>
    <w:p w:rsidR="0009171D" w:rsidRPr="00205462" w:rsidRDefault="0009171D" w:rsidP="00205462">
      <w:pPr>
        <w:pStyle w:val="a3"/>
        <w:spacing w:before="0" w:beforeAutospacing="0" w:after="0" w:afterAutospacing="0" w:line="360" w:lineRule="auto"/>
        <w:ind w:firstLine="709"/>
        <w:jc w:val="both"/>
        <w:rPr>
          <w:rFonts w:ascii="Times New Roman" w:hAnsi="Times New Roman" w:cs="Times New Roman"/>
          <w:sz w:val="28"/>
          <w:szCs w:val="28"/>
        </w:rPr>
      </w:pPr>
      <w:r w:rsidRPr="00205462">
        <w:rPr>
          <w:rFonts w:ascii="Times New Roman" w:hAnsi="Times New Roman" w:cs="Times New Roman"/>
          <w:sz w:val="28"/>
          <w:szCs w:val="28"/>
        </w:rPr>
        <w:t>Когда англо-франко-турецкая армия под командованием генералов Ф. Дж. Раглана и Ф. Канробера (67 тыс. чел.) подошла к Севастополю, там находился 7-тысячный гарнизон и 24 тыс. чел. флотских экипажей. Оборону города возглавили вице-адмиралы В.А. Корнилов и П.С. Нахимов. Чтобы не допустить прорыва союзной эскадры в бухту, русские затопили там корабли своего флота. Союзники не решились сразу штурмовать Севастополь, что позволило его защитникам укрепить оборонительные позиции.</w:t>
      </w:r>
    </w:p>
    <w:p w:rsidR="0009171D" w:rsidRPr="00205462" w:rsidRDefault="0009171D" w:rsidP="00205462">
      <w:pPr>
        <w:pStyle w:val="a3"/>
        <w:spacing w:before="0" w:beforeAutospacing="0" w:after="0" w:afterAutospacing="0" w:line="360" w:lineRule="auto"/>
        <w:ind w:firstLine="709"/>
        <w:jc w:val="both"/>
        <w:rPr>
          <w:rFonts w:ascii="Times New Roman" w:hAnsi="Times New Roman" w:cs="Times New Roman"/>
          <w:sz w:val="28"/>
          <w:szCs w:val="28"/>
        </w:rPr>
      </w:pPr>
      <w:r w:rsidRPr="00205462">
        <w:rPr>
          <w:rFonts w:ascii="Times New Roman" w:hAnsi="Times New Roman" w:cs="Times New Roman"/>
          <w:sz w:val="28"/>
          <w:szCs w:val="28"/>
        </w:rPr>
        <w:t>5 октября 1854 г. началась первая бомбардировка города. В ней приняли участие армия и военно-морской флот. С суши по городу вели огонь 120 орудий, со стороны моря — 1340 орудий кораблей. В ходе обстрела по городу было выпущено свыше 50 тыс. снарядов. Этот огненный смерч должен был разрушить укрепления и подавить волю их защитников к сопротивлению. Однако безнаказанного избиения не получилось. Русские ответили точным огнем 268 орудий. Жаркая артиллерийская дуэль продолжалась пять часов. Несмотря на огромное превосходство в артиллерии, союзный флот получил сильные повреждения (8 судов были отправлены в ремонт) и был вынужден отступить. После этого союзники отказались от использования флота в бомбардировках города. Фортификационные сооружения города серьезно не пострадали. Решительный и умелый отпор русских стал полной неожиданностью для союзного командования, которое рассчитывало взять город малой кровью. Защитники города могли праздновать очень важную не только военную, но и моральную победу. Их радость омрачала гибель во время обстрела вице-адмирала Корнилова. Оборону города возглавил Нахимов, который за отличие в обороне Севастополя был произведен 27 марта 1855 г. в адмиралы.</w:t>
      </w:r>
    </w:p>
    <w:p w:rsidR="0009171D" w:rsidRPr="00205462" w:rsidRDefault="0009171D" w:rsidP="00205462">
      <w:pPr>
        <w:pStyle w:val="a3"/>
        <w:spacing w:before="0" w:beforeAutospacing="0" w:after="0" w:afterAutospacing="0" w:line="360" w:lineRule="auto"/>
        <w:ind w:firstLine="709"/>
        <w:jc w:val="both"/>
        <w:rPr>
          <w:rFonts w:ascii="Times New Roman" w:hAnsi="Times New Roman" w:cs="Times New Roman"/>
          <w:sz w:val="28"/>
          <w:szCs w:val="28"/>
        </w:rPr>
      </w:pPr>
      <w:r w:rsidRPr="00205462">
        <w:rPr>
          <w:rFonts w:ascii="Times New Roman" w:hAnsi="Times New Roman" w:cs="Times New Roman"/>
          <w:sz w:val="28"/>
          <w:szCs w:val="28"/>
        </w:rPr>
        <w:t>Союзники убедились в невозможности быстро справиться с крепостью и перешли к длительной осаде. В свою очередь, защитники Севастополя продолжили совершенствование своей обороны. Так, перед линией бастионов была возведена система передовых укреплений (Селенгинский и Волынский редуты, Камчатский люнет и др.). В тот же период армия А.С. Меншикова атаковала союзников при Балаклаве и Инкермане. Хотя она не смогла достигнуть решающего успеха, союзники, понеся в этих битвах большие потери, прекратили активные действия до 1855 г.</w:t>
      </w:r>
    </w:p>
    <w:p w:rsidR="0009171D" w:rsidRPr="00205462" w:rsidRDefault="0009171D" w:rsidP="00205462">
      <w:pPr>
        <w:pStyle w:val="a3"/>
        <w:spacing w:before="0" w:beforeAutospacing="0" w:after="0" w:afterAutospacing="0" w:line="360" w:lineRule="auto"/>
        <w:ind w:firstLine="709"/>
        <w:jc w:val="both"/>
        <w:rPr>
          <w:rFonts w:ascii="Times New Roman" w:hAnsi="Times New Roman" w:cs="Times New Roman"/>
          <w:sz w:val="28"/>
          <w:szCs w:val="28"/>
        </w:rPr>
      </w:pPr>
      <w:r w:rsidRPr="00205462">
        <w:rPr>
          <w:rFonts w:ascii="Times New Roman" w:hAnsi="Times New Roman" w:cs="Times New Roman"/>
          <w:sz w:val="28"/>
          <w:szCs w:val="28"/>
        </w:rPr>
        <w:t>Пережив зиму, союзники активизировались. В марте — мае они произвели вторую и третью бомбардировки. Особенно жестоким был обстрел на Пасху (в апреле). Огонь по городу вело 541 орудие, их общий залп весил 12 т. Им отвечало 466 орудий, испытывавших недостаток боеприпасов. За десять суток стрельбы союзники выпустили по городу свыше 168 тыс. снарядов. Русские смогли ответить им 88 тыс. «Пасхальный обстрел» стоил севастопольцам 6 тыс. убитыми и ранеными. К тому времени армия союзников в Крыму выросла до 170 тыс. чел. против 110 тыс. русских (из них в Севастополе 40 тыс. чел.).</w:t>
      </w:r>
    </w:p>
    <w:p w:rsidR="0009171D" w:rsidRPr="00205462" w:rsidRDefault="0009171D" w:rsidP="00205462">
      <w:pPr>
        <w:pStyle w:val="a3"/>
        <w:spacing w:before="0" w:beforeAutospacing="0" w:after="0" w:afterAutospacing="0" w:line="360" w:lineRule="auto"/>
        <w:ind w:firstLine="709"/>
        <w:jc w:val="both"/>
        <w:rPr>
          <w:rFonts w:ascii="Times New Roman" w:hAnsi="Times New Roman" w:cs="Times New Roman"/>
          <w:sz w:val="28"/>
          <w:szCs w:val="28"/>
        </w:rPr>
      </w:pPr>
      <w:r w:rsidRPr="00205462">
        <w:rPr>
          <w:rFonts w:ascii="Times New Roman" w:hAnsi="Times New Roman" w:cs="Times New Roman"/>
          <w:sz w:val="28"/>
          <w:szCs w:val="28"/>
        </w:rPr>
        <w:t>После «пасхального обстрела» осадные войска возглавил генерал Э.Ж. Пелисье — сторонник решительных действий. В мае французские части во время атак 11 и 26 мая овладели рядом укреплений перед главной линией бастионов. Но большего им достичь не удалось из-за мужественного сопротивления защитников города. 6 июня 1855 г., после четвертой бомбардировки, союзники начали мощный штурм Корабельной стороны. В нем участвовали 44 тыс. чел. Этот натиск был геройски отбит севастопольцами (20 тыс.), которых возглавлял генерал С.А. Хрулев. 28 июня при осмотре позиций был смертельно ранен адмирал Нахимов.</w:t>
      </w:r>
    </w:p>
    <w:p w:rsidR="0009171D" w:rsidRPr="00205462" w:rsidRDefault="0009171D" w:rsidP="00205462">
      <w:pPr>
        <w:pStyle w:val="a3"/>
        <w:spacing w:before="0" w:beforeAutospacing="0" w:after="0" w:afterAutospacing="0" w:line="360" w:lineRule="auto"/>
        <w:ind w:firstLine="709"/>
        <w:jc w:val="both"/>
        <w:rPr>
          <w:rFonts w:ascii="Times New Roman" w:hAnsi="Times New Roman" w:cs="Times New Roman"/>
          <w:sz w:val="28"/>
          <w:szCs w:val="28"/>
        </w:rPr>
      </w:pPr>
      <w:r w:rsidRPr="00205462">
        <w:rPr>
          <w:rFonts w:ascii="Times New Roman" w:hAnsi="Times New Roman" w:cs="Times New Roman"/>
          <w:sz w:val="28"/>
          <w:szCs w:val="28"/>
        </w:rPr>
        <w:t>Осажденные испытывали все большие трудности. На три выстрела они отвечали одним. После победы на реке Черная (4 августа) союзные войска усилили нажим на Севастополь. В августе они провели пятую и шестую бомбардировки, от которых потери защитников стали достигать 2—3 тыс. чел. в день. 27 августа начался новый штурм, в котором участвовало 60 тыс. чел. Им противостояли 49 тыс. чел. гарнизона. Приступ был отражен во всех местах, кроме ключевой позиции осажденных — Малахова кургана. Его захватила неожиданной атакой французская дивизия генерала М.Э. Мак-Магона (см. Малахов курган).</w:t>
      </w:r>
    </w:p>
    <w:p w:rsidR="0009171D" w:rsidRPr="00205462" w:rsidRDefault="0009171D" w:rsidP="00205462">
      <w:pPr>
        <w:pStyle w:val="a3"/>
        <w:spacing w:before="0" w:beforeAutospacing="0" w:after="0" w:afterAutospacing="0" w:line="360" w:lineRule="auto"/>
        <w:ind w:firstLine="709"/>
        <w:jc w:val="both"/>
        <w:rPr>
          <w:rFonts w:ascii="Times New Roman" w:hAnsi="Times New Roman" w:cs="Times New Roman"/>
          <w:sz w:val="28"/>
          <w:szCs w:val="28"/>
        </w:rPr>
      </w:pPr>
      <w:r w:rsidRPr="00205462">
        <w:rPr>
          <w:rFonts w:ascii="Times New Roman" w:hAnsi="Times New Roman" w:cs="Times New Roman"/>
          <w:sz w:val="28"/>
          <w:szCs w:val="28"/>
        </w:rPr>
        <w:t>Массовый героизм проявляли защитники Севастополя. Рискуя жизнью, герои спасали от взрывов бомб своих товарищей, мастерски вели подземно-минную борьбу. Севастопольские женщины под огнем перевязывали раненых, приносили воду, чинили одежду. В летопись обороны вошли имена Даши Севастопольской, Прасковьи Графовой и других патриоток. Неоценимую помощь обороняющимся оказал замечательный хирург Н.И. Пирогов, спасший жизнь многим раненым. 6 июня после четвертой бомбардировки 44 тысяч солдат врага штурмовали Корабельную сторону, но были отбиты героическими усилиями 20 тысяч ее защитников. Несмотря на это, положение севастопольцев оставалось тяжелым, силы их таяли. 8 июня был ранен Тотлебен, 28 июня смертельно ранен руководитель обороны Нахимов. Смерть любимого адмирала была тяжелой утратой, но не сломила боевой дух севастопольцев.</w:t>
      </w:r>
    </w:p>
    <w:p w:rsidR="0009171D" w:rsidRPr="00205462" w:rsidRDefault="0009171D" w:rsidP="00205462">
      <w:pPr>
        <w:pStyle w:val="a3"/>
        <w:spacing w:before="0" w:beforeAutospacing="0" w:after="0" w:afterAutospacing="0" w:line="360" w:lineRule="auto"/>
        <w:ind w:firstLine="709"/>
        <w:jc w:val="both"/>
        <w:rPr>
          <w:rFonts w:ascii="Times New Roman" w:hAnsi="Times New Roman" w:cs="Times New Roman"/>
          <w:sz w:val="28"/>
          <w:szCs w:val="28"/>
        </w:rPr>
      </w:pPr>
      <w:r w:rsidRPr="00205462">
        <w:rPr>
          <w:rFonts w:ascii="Times New Roman" w:hAnsi="Times New Roman" w:cs="Times New Roman"/>
          <w:sz w:val="28"/>
          <w:szCs w:val="28"/>
        </w:rPr>
        <w:t>Потеря Малахова кургана решила участь Севастополя. В этот день защитники города потеряли около 13 тыс. чел., или более четверти всего гарнизона. Вечером 27 августа 1855 г. по приказу генерала М.Д. Горчакова севастопольцы покинули южную часть города и перешли по мосту в северную. Бои за Севастополь завершились. Союзники не добились его капитуляции. Российские вооруженные силы в Крыму сохранились и были готовы к дальнейшим боям. Они насчитывали 115 тыс. чел. против 150 тыс. чел. англо-франко-сардинцев.</w:t>
      </w:r>
    </w:p>
    <w:p w:rsidR="0009171D" w:rsidRPr="00205462" w:rsidRDefault="0009171D" w:rsidP="00205462">
      <w:pPr>
        <w:pStyle w:val="a3"/>
        <w:spacing w:before="0" w:beforeAutospacing="0" w:after="0" w:afterAutospacing="0" w:line="360" w:lineRule="auto"/>
        <w:ind w:firstLine="709"/>
        <w:jc w:val="both"/>
        <w:rPr>
          <w:rFonts w:ascii="Times New Roman" w:hAnsi="Times New Roman" w:cs="Times New Roman"/>
          <w:sz w:val="28"/>
          <w:szCs w:val="28"/>
        </w:rPr>
      </w:pPr>
      <w:r w:rsidRPr="00205462">
        <w:rPr>
          <w:rFonts w:ascii="Times New Roman" w:hAnsi="Times New Roman" w:cs="Times New Roman"/>
          <w:sz w:val="28"/>
          <w:szCs w:val="28"/>
        </w:rPr>
        <w:t>Союзники потеряли за время Севастопольской обороны 72 тыс. чел. (не считая больных и умерших от болезней). Русские — 102 тыс. чел. Союзники выпустили по городу 1,356 млн снарядов. О титанических усилиях двух сторон свидетельствуют и такие факты. За время обороны русские перенесли на себе для возведения фортификационных сооружений 1 млн мешков с песком и выкопали для защиты от огня 6,5 км подземных галерей. Союзники же перенесли более 2 млн мешков с песком и выкопали вокруг крепости 82 км траншей.</w:t>
      </w:r>
    </w:p>
    <w:p w:rsidR="0009171D" w:rsidRPr="00205462" w:rsidRDefault="0009171D" w:rsidP="00205462">
      <w:pPr>
        <w:spacing w:line="360" w:lineRule="auto"/>
        <w:ind w:firstLine="709"/>
        <w:jc w:val="both"/>
        <w:rPr>
          <w:sz w:val="28"/>
          <w:szCs w:val="28"/>
        </w:rPr>
      </w:pPr>
      <w:r w:rsidRPr="00205462">
        <w:rPr>
          <w:sz w:val="28"/>
          <w:szCs w:val="28"/>
        </w:rPr>
        <w:t>Участники обороны награждены специальной медалью «За защиту Севастополя». Кстати, в Севастополе появились первые в России сестры милосердия. Они получили особую награду — серебряную медаль «Крым — 1854—1855». Оборона Севастополя стала кульминацией Крымской войны. Благодаря стойкости защитников Севастополя наступление союзников выдохлось. Вскоре стороны приступили к мирным переговорам в Париже.</w:t>
      </w:r>
    </w:p>
    <w:p w:rsidR="0009171D" w:rsidRPr="00205462" w:rsidRDefault="0009171D" w:rsidP="00205462">
      <w:pPr>
        <w:pStyle w:val="a9"/>
        <w:ind w:firstLine="709"/>
        <w:rPr>
          <w:szCs w:val="28"/>
        </w:rPr>
      </w:pPr>
      <w:r w:rsidRPr="00205462">
        <w:rPr>
          <w:szCs w:val="28"/>
        </w:rPr>
        <w:t>14 мая 1905 г. была открыта Панорама "Оборона Севастополя 1854-1855 гг." в ознаменование 50-летия славной эпопеи. Внутри здания размещается живописное полотно (длина его 115 м, высота-14 м, площадь 1610 кв. м.) и предметный план площадью 900 кв. м., расположенный на специальном помосте. По замыслу художника, зритель, поднявшись на специальную смотровую площадку, как бы оказывается на вершине Малахова кургана в день штурма 6 июня 1855 г.</w:t>
      </w:r>
    </w:p>
    <w:p w:rsidR="0009171D" w:rsidRPr="00205462" w:rsidRDefault="0009171D" w:rsidP="00205462">
      <w:pPr>
        <w:spacing w:line="360" w:lineRule="auto"/>
        <w:ind w:firstLine="709"/>
        <w:jc w:val="both"/>
        <w:rPr>
          <w:sz w:val="28"/>
          <w:szCs w:val="28"/>
        </w:rPr>
      </w:pPr>
    </w:p>
    <w:p w:rsidR="00E0676C" w:rsidRDefault="00E111C6" w:rsidP="00205462">
      <w:pPr>
        <w:pStyle w:val="4"/>
        <w:ind w:firstLine="709"/>
        <w:jc w:val="both"/>
        <w:rPr>
          <w:szCs w:val="28"/>
        </w:rPr>
      </w:pPr>
      <w:r>
        <w:rPr>
          <w:szCs w:val="28"/>
        </w:rPr>
        <w:t xml:space="preserve">4. </w:t>
      </w:r>
      <w:r w:rsidR="0009171D" w:rsidRPr="00205462">
        <w:rPr>
          <w:szCs w:val="28"/>
        </w:rPr>
        <w:t>Военные действия на Кавказе</w:t>
      </w:r>
    </w:p>
    <w:p w:rsidR="00E111C6" w:rsidRDefault="00E111C6" w:rsidP="00205462">
      <w:pPr>
        <w:spacing w:line="360" w:lineRule="auto"/>
        <w:ind w:firstLine="709"/>
        <w:jc w:val="both"/>
        <w:rPr>
          <w:sz w:val="28"/>
          <w:szCs w:val="28"/>
        </w:rPr>
      </w:pPr>
    </w:p>
    <w:p w:rsidR="0009171D" w:rsidRPr="00205462" w:rsidRDefault="0009171D" w:rsidP="00205462">
      <w:pPr>
        <w:spacing w:line="360" w:lineRule="auto"/>
        <w:ind w:firstLine="709"/>
        <w:jc w:val="both"/>
        <w:rPr>
          <w:sz w:val="28"/>
          <w:szCs w:val="28"/>
        </w:rPr>
      </w:pPr>
      <w:r w:rsidRPr="00205462">
        <w:rPr>
          <w:sz w:val="28"/>
          <w:szCs w:val="28"/>
        </w:rPr>
        <w:t>На Кавказском театре военные действия развивались более успешно для России. Турция вторглась в Закавказье, но потерпела крупное поражение, после чего русские войска стали действовать на ее территории. В ноябре 1855 г. пала турецкая крепость Каре.</w:t>
      </w:r>
    </w:p>
    <w:p w:rsidR="0009171D" w:rsidRPr="00205462" w:rsidRDefault="0009171D" w:rsidP="00205462">
      <w:pPr>
        <w:pStyle w:val="31"/>
        <w:ind w:firstLine="709"/>
        <w:jc w:val="both"/>
        <w:rPr>
          <w:szCs w:val="28"/>
        </w:rPr>
      </w:pPr>
      <w:r w:rsidRPr="00205462">
        <w:rPr>
          <w:szCs w:val="28"/>
        </w:rPr>
        <w:t>Крайнее истощение сил союзников в Крыму и русские успехи на Кавказе привели к прекращению военных действий. Начались переговоры сторон.</w:t>
      </w:r>
    </w:p>
    <w:p w:rsidR="0009171D" w:rsidRPr="00205462" w:rsidRDefault="0009171D" w:rsidP="00205462">
      <w:pPr>
        <w:pStyle w:val="31"/>
        <w:ind w:firstLine="709"/>
        <w:jc w:val="both"/>
        <w:rPr>
          <w:szCs w:val="28"/>
        </w:rPr>
      </w:pPr>
    </w:p>
    <w:p w:rsidR="0009171D" w:rsidRPr="00205462" w:rsidRDefault="00E111C6" w:rsidP="00205462">
      <w:pPr>
        <w:spacing w:line="360" w:lineRule="auto"/>
        <w:ind w:firstLine="709"/>
        <w:jc w:val="both"/>
        <w:rPr>
          <w:b/>
          <w:bCs/>
          <w:sz w:val="28"/>
          <w:szCs w:val="28"/>
        </w:rPr>
      </w:pPr>
      <w:r>
        <w:rPr>
          <w:b/>
          <w:bCs/>
          <w:sz w:val="28"/>
          <w:szCs w:val="28"/>
        </w:rPr>
        <w:t xml:space="preserve">5. </w:t>
      </w:r>
      <w:r w:rsidR="0009171D" w:rsidRPr="00205462">
        <w:rPr>
          <w:b/>
          <w:bCs/>
          <w:sz w:val="28"/>
          <w:szCs w:val="28"/>
        </w:rPr>
        <w:t>Парижский мир</w:t>
      </w:r>
    </w:p>
    <w:p w:rsidR="0009171D" w:rsidRPr="00205462" w:rsidRDefault="0009171D" w:rsidP="00205462">
      <w:pPr>
        <w:spacing w:line="360" w:lineRule="auto"/>
        <w:ind w:firstLine="709"/>
        <w:jc w:val="both"/>
        <w:rPr>
          <w:b/>
          <w:bCs/>
          <w:sz w:val="28"/>
          <w:szCs w:val="28"/>
        </w:rPr>
      </w:pPr>
    </w:p>
    <w:p w:rsidR="0009171D" w:rsidRPr="00205462" w:rsidRDefault="0009171D" w:rsidP="00205462">
      <w:pPr>
        <w:spacing w:line="360" w:lineRule="auto"/>
        <w:ind w:firstLine="709"/>
        <w:jc w:val="both"/>
        <w:rPr>
          <w:sz w:val="28"/>
          <w:szCs w:val="28"/>
        </w:rPr>
      </w:pPr>
      <w:r w:rsidRPr="00205462">
        <w:rPr>
          <w:sz w:val="28"/>
          <w:szCs w:val="28"/>
        </w:rPr>
        <w:t>В конце марта 1856 г. был подписан Парижский мирный трактат. Россия не понесла значительных территориальных потерь. У нее была отторгнута лишь южная часть Бессарабии. Однако она потеряла право покровительства Дунайским княжествам и Сербии. Самым тяжелым и унизительным было условие о так называемой "нейтрализации" Черного моря. России запретили иметь на Черном море военно-морские силы, военные арсеналы и крепости. Это наносило существенный удар по безопасности южных границ. Роль России на Балканах и Ближнем Востоке была сведена на нет.</w:t>
      </w:r>
    </w:p>
    <w:p w:rsidR="0009171D" w:rsidRPr="00205462" w:rsidRDefault="0009171D" w:rsidP="00205462">
      <w:pPr>
        <w:spacing w:line="360" w:lineRule="auto"/>
        <w:ind w:firstLine="709"/>
        <w:jc w:val="both"/>
        <w:rPr>
          <w:sz w:val="28"/>
          <w:szCs w:val="28"/>
        </w:rPr>
      </w:pPr>
      <w:r w:rsidRPr="00205462">
        <w:rPr>
          <w:sz w:val="28"/>
          <w:szCs w:val="28"/>
        </w:rPr>
        <w:t>Поражение в Крымской войне оказало значительное влияние на расстановку международных сил и на внутреннее положение России. Война, с одной стороны, обнажила ее слабость, но с другой - продемонстрировала героизм и непоколебимый дух русского народа. Поражение подвело печальный итог николаевскому правлению, всколыхнуло всю российскую общественность и заставило правительство вплотную заняться реформированием государства.</w:t>
      </w:r>
    </w:p>
    <w:p w:rsidR="00E111C6" w:rsidRDefault="00E111C6" w:rsidP="00205462">
      <w:pPr>
        <w:pStyle w:val="4"/>
        <w:ind w:firstLine="709"/>
        <w:jc w:val="both"/>
        <w:rPr>
          <w:szCs w:val="28"/>
        </w:rPr>
      </w:pPr>
    </w:p>
    <w:p w:rsidR="00E111C6" w:rsidRDefault="00E111C6" w:rsidP="00205462">
      <w:pPr>
        <w:pStyle w:val="4"/>
        <w:ind w:firstLine="709"/>
        <w:jc w:val="both"/>
        <w:rPr>
          <w:szCs w:val="28"/>
        </w:rPr>
      </w:pPr>
    </w:p>
    <w:p w:rsidR="0009171D" w:rsidRDefault="00E111C6" w:rsidP="0003355F">
      <w:pPr>
        <w:pStyle w:val="4"/>
        <w:ind w:firstLine="709"/>
        <w:jc w:val="both"/>
        <w:rPr>
          <w:szCs w:val="28"/>
        </w:rPr>
      </w:pPr>
      <w:r>
        <w:rPr>
          <w:szCs w:val="28"/>
        </w:rPr>
        <w:br w:type="page"/>
      </w:r>
      <w:r w:rsidR="0009171D" w:rsidRPr="00205462">
        <w:rPr>
          <w:szCs w:val="28"/>
        </w:rPr>
        <w:t>Список литературы</w:t>
      </w:r>
    </w:p>
    <w:p w:rsidR="00E111C6" w:rsidRPr="00E111C6" w:rsidRDefault="00E111C6" w:rsidP="00E111C6">
      <w:pPr>
        <w:spacing w:line="360" w:lineRule="auto"/>
        <w:rPr>
          <w:sz w:val="28"/>
          <w:szCs w:val="28"/>
        </w:rPr>
      </w:pPr>
    </w:p>
    <w:p w:rsidR="0009171D" w:rsidRPr="00205462" w:rsidRDefault="0009171D" w:rsidP="00E111C6">
      <w:pPr>
        <w:spacing w:line="360" w:lineRule="auto"/>
        <w:rPr>
          <w:sz w:val="28"/>
          <w:szCs w:val="28"/>
        </w:rPr>
      </w:pPr>
      <w:r w:rsidRPr="00205462">
        <w:rPr>
          <w:sz w:val="28"/>
          <w:szCs w:val="28"/>
        </w:rPr>
        <w:t>1. Буганов В.И., Зырянов П.Н. История России: конец XVII - XIX в. - М.: Просвещение, 1996.</w:t>
      </w:r>
    </w:p>
    <w:p w:rsidR="00E0676C" w:rsidRDefault="0009171D" w:rsidP="00E111C6">
      <w:pPr>
        <w:spacing w:line="360" w:lineRule="auto"/>
        <w:rPr>
          <w:sz w:val="28"/>
          <w:szCs w:val="28"/>
        </w:rPr>
      </w:pPr>
      <w:r w:rsidRPr="00205462">
        <w:rPr>
          <w:sz w:val="28"/>
          <w:szCs w:val="28"/>
        </w:rPr>
        <w:t>2. Николай Шефов. Битвы России. Военно-историческая библиотека. М., 2002.</w:t>
      </w:r>
    </w:p>
    <w:p w:rsidR="0009171D" w:rsidRPr="00205462" w:rsidRDefault="0009171D" w:rsidP="00E111C6">
      <w:pPr>
        <w:spacing w:line="360" w:lineRule="auto"/>
        <w:rPr>
          <w:sz w:val="28"/>
          <w:szCs w:val="28"/>
        </w:rPr>
      </w:pPr>
      <w:r w:rsidRPr="00205462">
        <w:rPr>
          <w:sz w:val="28"/>
          <w:szCs w:val="28"/>
        </w:rPr>
        <w:t>3. "Сто великих битв", М. "Вече", 2002</w:t>
      </w:r>
    </w:p>
    <w:p w:rsidR="0009171D" w:rsidRPr="00205462" w:rsidRDefault="0009171D" w:rsidP="00E111C6">
      <w:pPr>
        <w:spacing w:line="360" w:lineRule="auto"/>
        <w:rPr>
          <w:sz w:val="28"/>
          <w:szCs w:val="28"/>
        </w:rPr>
      </w:pPr>
      <w:r w:rsidRPr="00205462">
        <w:rPr>
          <w:sz w:val="28"/>
          <w:szCs w:val="28"/>
        </w:rPr>
        <w:t xml:space="preserve">4. </w:t>
      </w:r>
      <w:r w:rsidRPr="00205462">
        <w:rPr>
          <w:sz w:val="28"/>
          <w:szCs w:val="28"/>
          <w:lang w:val="en-US"/>
        </w:rPr>
        <w:t>www.</w:t>
      </w:r>
      <w:r w:rsidRPr="00205462">
        <w:rPr>
          <w:sz w:val="28"/>
          <w:szCs w:val="28"/>
        </w:rPr>
        <w:t>gostyam.sebastopol.ua</w:t>
      </w:r>
      <w:bookmarkStart w:id="0" w:name="_GoBack"/>
      <w:bookmarkEnd w:id="0"/>
    </w:p>
    <w:sectPr w:rsidR="0009171D" w:rsidRPr="00205462" w:rsidSect="0020546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E1E67"/>
    <w:multiLevelType w:val="hybridMultilevel"/>
    <w:tmpl w:val="12FEE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70C86"/>
    <w:multiLevelType w:val="hybridMultilevel"/>
    <w:tmpl w:val="35F42B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1572CBA"/>
    <w:multiLevelType w:val="hybridMultilevel"/>
    <w:tmpl w:val="D7DA5BE4"/>
    <w:lvl w:ilvl="0" w:tplc="25B0259A">
      <w:start w:val="1"/>
      <w:numFmt w:val="decimal"/>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002272A"/>
    <w:multiLevelType w:val="hybridMultilevel"/>
    <w:tmpl w:val="4B92876A"/>
    <w:lvl w:ilvl="0" w:tplc="93C2FB54">
      <w:start w:val="1"/>
      <w:numFmt w:val="bullet"/>
      <w:lvlText w:val=""/>
      <w:lvlJc w:val="left"/>
      <w:pPr>
        <w:tabs>
          <w:tab w:val="num" w:pos="720"/>
        </w:tabs>
        <w:ind w:left="720" w:hanging="360"/>
      </w:pPr>
      <w:rPr>
        <w:rFonts w:ascii="Symbol" w:hAnsi="Symbol" w:hint="default"/>
        <w:sz w:val="20"/>
      </w:rPr>
    </w:lvl>
    <w:lvl w:ilvl="1" w:tplc="77F8ECE2" w:tentative="1">
      <w:start w:val="1"/>
      <w:numFmt w:val="bullet"/>
      <w:lvlText w:val=""/>
      <w:lvlJc w:val="left"/>
      <w:pPr>
        <w:tabs>
          <w:tab w:val="num" w:pos="1440"/>
        </w:tabs>
        <w:ind w:left="1440" w:hanging="360"/>
      </w:pPr>
      <w:rPr>
        <w:rFonts w:ascii="Symbol" w:hAnsi="Symbol" w:hint="default"/>
        <w:sz w:val="20"/>
      </w:rPr>
    </w:lvl>
    <w:lvl w:ilvl="2" w:tplc="2ED28902" w:tentative="1">
      <w:start w:val="1"/>
      <w:numFmt w:val="bullet"/>
      <w:lvlText w:val=""/>
      <w:lvlJc w:val="left"/>
      <w:pPr>
        <w:tabs>
          <w:tab w:val="num" w:pos="2160"/>
        </w:tabs>
        <w:ind w:left="2160" w:hanging="360"/>
      </w:pPr>
      <w:rPr>
        <w:rFonts w:ascii="Symbol" w:hAnsi="Symbol" w:hint="default"/>
        <w:sz w:val="20"/>
      </w:rPr>
    </w:lvl>
    <w:lvl w:ilvl="3" w:tplc="8BC0BBA8" w:tentative="1">
      <w:start w:val="1"/>
      <w:numFmt w:val="bullet"/>
      <w:lvlText w:val=""/>
      <w:lvlJc w:val="left"/>
      <w:pPr>
        <w:tabs>
          <w:tab w:val="num" w:pos="2880"/>
        </w:tabs>
        <w:ind w:left="2880" w:hanging="360"/>
      </w:pPr>
      <w:rPr>
        <w:rFonts w:ascii="Symbol" w:hAnsi="Symbol" w:hint="default"/>
        <w:sz w:val="20"/>
      </w:rPr>
    </w:lvl>
    <w:lvl w:ilvl="4" w:tplc="C36A4A64" w:tentative="1">
      <w:start w:val="1"/>
      <w:numFmt w:val="bullet"/>
      <w:lvlText w:val=""/>
      <w:lvlJc w:val="left"/>
      <w:pPr>
        <w:tabs>
          <w:tab w:val="num" w:pos="3600"/>
        </w:tabs>
        <w:ind w:left="3600" w:hanging="360"/>
      </w:pPr>
      <w:rPr>
        <w:rFonts w:ascii="Symbol" w:hAnsi="Symbol" w:hint="default"/>
        <w:sz w:val="20"/>
      </w:rPr>
    </w:lvl>
    <w:lvl w:ilvl="5" w:tplc="3BD49CD2" w:tentative="1">
      <w:start w:val="1"/>
      <w:numFmt w:val="bullet"/>
      <w:lvlText w:val=""/>
      <w:lvlJc w:val="left"/>
      <w:pPr>
        <w:tabs>
          <w:tab w:val="num" w:pos="4320"/>
        </w:tabs>
        <w:ind w:left="4320" w:hanging="360"/>
      </w:pPr>
      <w:rPr>
        <w:rFonts w:ascii="Symbol" w:hAnsi="Symbol" w:hint="default"/>
        <w:sz w:val="20"/>
      </w:rPr>
    </w:lvl>
    <w:lvl w:ilvl="6" w:tplc="9FA62D6C" w:tentative="1">
      <w:start w:val="1"/>
      <w:numFmt w:val="bullet"/>
      <w:lvlText w:val=""/>
      <w:lvlJc w:val="left"/>
      <w:pPr>
        <w:tabs>
          <w:tab w:val="num" w:pos="5040"/>
        </w:tabs>
        <w:ind w:left="5040" w:hanging="360"/>
      </w:pPr>
      <w:rPr>
        <w:rFonts w:ascii="Symbol" w:hAnsi="Symbol" w:hint="default"/>
        <w:sz w:val="20"/>
      </w:rPr>
    </w:lvl>
    <w:lvl w:ilvl="7" w:tplc="1682EAD4" w:tentative="1">
      <w:start w:val="1"/>
      <w:numFmt w:val="bullet"/>
      <w:lvlText w:val=""/>
      <w:lvlJc w:val="left"/>
      <w:pPr>
        <w:tabs>
          <w:tab w:val="num" w:pos="5760"/>
        </w:tabs>
        <w:ind w:left="5760" w:hanging="360"/>
      </w:pPr>
      <w:rPr>
        <w:rFonts w:ascii="Symbol" w:hAnsi="Symbol" w:hint="default"/>
        <w:sz w:val="20"/>
      </w:rPr>
    </w:lvl>
    <w:lvl w:ilvl="8" w:tplc="8872DD92" w:tentative="1">
      <w:start w:val="1"/>
      <w:numFmt w:val="bullet"/>
      <w:lvlText w:val=""/>
      <w:lvlJc w:val="left"/>
      <w:pPr>
        <w:tabs>
          <w:tab w:val="num" w:pos="6480"/>
        </w:tabs>
        <w:ind w:left="6480" w:hanging="360"/>
      </w:pPr>
      <w:rPr>
        <w:rFonts w:ascii="Symbol" w:hAnsi="Symbol" w:hint="default"/>
        <w:sz w:val="20"/>
      </w:rPr>
    </w:lvl>
  </w:abstractNum>
  <w:abstractNum w:abstractNumId="4">
    <w:nsid w:val="698308D6"/>
    <w:multiLevelType w:val="hybridMultilevel"/>
    <w:tmpl w:val="B0B0FDDE"/>
    <w:lvl w:ilvl="0" w:tplc="8AF8EB98">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5B85E9F"/>
    <w:multiLevelType w:val="hybridMultilevel"/>
    <w:tmpl w:val="88AA59AA"/>
    <w:lvl w:ilvl="0" w:tplc="CE52BE20">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35D"/>
    <w:rsid w:val="0003355F"/>
    <w:rsid w:val="0009171D"/>
    <w:rsid w:val="001D4E4C"/>
    <w:rsid w:val="00205462"/>
    <w:rsid w:val="002C0C42"/>
    <w:rsid w:val="0035035D"/>
    <w:rsid w:val="00536A3C"/>
    <w:rsid w:val="00790CBC"/>
    <w:rsid w:val="00AB6196"/>
    <w:rsid w:val="00E0676C"/>
    <w:rsid w:val="00E1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071DA1-D507-4621-921D-1FF4297E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sz w:val="36"/>
    </w:rPr>
  </w:style>
  <w:style w:type="paragraph" w:styleId="2">
    <w:name w:val="heading 2"/>
    <w:basedOn w:val="a"/>
    <w:next w:val="a"/>
    <w:link w:val="20"/>
    <w:uiPriority w:val="9"/>
    <w:qFormat/>
    <w:pPr>
      <w:keepNext/>
      <w:spacing w:line="360" w:lineRule="auto"/>
      <w:jc w:val="center"/>
      <w:outlineLvl w:val="1"/>
    </w:pPr>
    <w:rPr>
      <w:b/>
      <w:bCs/>
      <w:sz w:val="40"/>
    </w:rPr>
  </w:style>
  <w:style w:type="paragraph" w:styleId="3">
    <w:name w:val="heading 3"/>
    <w:basedOn w:val="a"/>
    <w:next w:val="a"/>
    <w:link w:val="30"/>
    <w:uiPriority w:val="9"/>
    <w:qFormat/>
    <w:pPr>
      <w:keepNext/>
      <w:spacing w:line="360" w:lineRule="auto"/>
      <w:jc w:val="center"/>
      <w:outlineLvl w:val="2"/>
    </w:pPr>
    <w:rPr>
      <w:sz w:val="32"/>
    </w:rPr>
  </w:style>
  <w:style w:type="paragraph" w:styleId="4">
    <w:name w:val="heading 4"/>
    <w:basedOn w:val="a"/>
    <w:next w:val="a"/>
    <w:link w:val="40"/>
    <w:uiPriority w:val="9"/>
    <w:qFormat/>
    <w:pPr>
      <w:keepNext/>
      <w:spacing w:line="360" w:lineRule="auto"/>
      <w:jc w:val="center"/>
      <w:outlineLvl w:val="3"/>
    </w:pPr>
    <w:rPr>
      <w:b/>
      <w:bCs/>
      <w:sz w:val="28"/>
    </w:rPr>
  </w:style>
  <w:style w:type="paragraph" w:styleId="5">
    <w:name w:val="heading 5"/>
    <w:basedOn w:val="a"/>
    <w:next w:val="a"/>
    <w:link w:val="50"/>
    <w:uiPriority w:val="9"/>
    <w:qFormat/>
    <w:pPr>
      <w:keepNext/>
      <w:spacing w:line="360" w:lineRule="auto"/>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semiHidden/>
    <w:pPr>
      <w:spacing w:before="100" w:beforeAutospacing="1" w:after="100" w:afterAutospacing="1"/>
    </w:pPr>
    <w:rPr>
      <w:rFonts w:ascii="Arial Unicode MS" w:eastAsia="Arial Unicode MS" w:hAnsi="Arial Unicode MS" w:cs="Arial Unicode MS"/>
    </w:rPr>
  </w:style>
  <w:style w:type="character" w:styleId="a4">
    <w:name w:val="Hyperlink"/>
    <w:uiPriority w:val="99"/>
    <w:semiHidden/>
    <w:rPr>
      <w:rFonts w:cs="Times New Roman"/>
      <w:color w:val="0000FF"/>
      <w:u w:val="single"/>
    </w:rPr>
  </w:style>
  <w:style w:type="paragraph" w:styleId="a5">
    <w:name w:val="Title"/>
    <w:basedOn w:val="a"/>
    <w:link w:val="a6"/>
    <w:uiPriority w:val="10"/>
    <w:qFormat/>
    <w:pPr>
      <w:spacing w:line="360" w:lineRule="auto"/>
      <w:jc w:val="center"/>
    </w:pPr>
    <w:rPr>
      <w:b/>
      <w:bCs/>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Subtitle"/>
    <w:basedOn w:val="a"/>
    <w:link w:val="a8"/>
    <w:uiPriority w:val="11"/>
    <w:qFormat/>
    <w:pPr>
      <w:spacing w:line="360" w:lineRule="auto"/>
      <w:jc w:val="center"/>
    </w:pPr>
    <w:rPr>
      <w:sz w:val="28"/>
    </w:rPr>
  </w:style>
  <w:style w:type="character" w:customStyle="1" w:styleId="a8">
    <w:name w:val="Подзаголовок Знак"/>
    <w:link w:val="a7"/>
    <w:uiPriority w:val="11"/>
    <w:locked/>
    <w:rPr>
      <w:rFonts w:ascii="Cambria" w:eastAsia="Times New Roman" w:hAnsi="Cambria" w:cs="Times New Roman"/>
      <w:sz w:val="24"/>
      <w:szCs w:val="24"/>
    </w:rPr>
  </w:style>
  <w:style w:type="paragraph" w:styleId="a9">
    <w:name w:val="Body Text Indent"/>
    <w:basedOn w:val="a"/>
    <w:link w:val="aa"/>
    <w:uiPriority w:val="99"/>
    <w:semiHidden/>
    <w:pPr>
      <w:spacing w:line="360" w:lineRule="auto"/>
      <w:ind w:firstLine="708"/>
      <w:jc w:val="both"/>
    </w:pPr>
    <w:rPr>
      <w:sz w:val="28"/>
    </w:rPr>
  </w:style>
  <w:style w:type="character" w:customStyle="1" w:styleId="aa">
    <w:name w:val="Основной текст с отступом Знак"/>
    <w:link w:val="a9"/>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708"/>
      <w:jc w:val="center"/>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spacing w:line="360" w:lineRule="auto"/>
      <w:ind w:firstLine="708"/>
      <w:jc w:val="center"/>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caption"/>
    <w:basedOn w:val="a"/>
    <w:next w:val="a"/>
    <w:uiPriority w:val="35"/>
    <w:qFormat/>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11362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Причины войны и соотношение сил</vt:lpstr>
    </vt:vector>
  </TitlesOfParts>
  <Company>Ау</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войны и соотношение сил</dc:title>
  <dc:subject/>
  <dc:creator>Ухналёв Андрей</dc:creator>
  <cp:keywords/>
  <dc:description/>
  <cp:lastModifiedBy>admin</cp:lastModifiedBy>
  <cp:revision>2</cp:revision>
  <dcterms:created xsi:type="dcterms:W3CDTF">2014-03-08T22:37:00Z</dcterms:created>
  <dcterms:modified xsi:type="dcterms:W3CDTF">2014-03-08T22:37:00Z</dcterms:modified>
</cp:coreProperties>
</file>