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649B" w:rsidRDefault="00AE7BB6" w:rsidP="00793C7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3C78">
        <w:rPr>
          <w:rFonts w:ascii="Times New Roman" w:hAnsi="Times New Roman"/>
          <w:b/>
          <w:sz w:val="28"/>
          <w:szCs w:val="28"/>
        </w:rPr>
        <w:t xml:space="preserve">Реферат по дисциплине: </w:t>
      </w:r>
    </w:p>
    <w:p w:rsidR="00AE7BB6" w:rsidRPr="00793C78" w:rsidRDefault="00AE7BB6" w:rsidP="00793C7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3C78">
        <w:rPr>
          <w:rFonts w:ascii="Times New Roman" w:hAnsi="Times New Roman"/>
          <w:b/>
          <w:sz w:val="28"/>
          <w:szCs w:val="28"/>
        </w:rPr>
        <w:t>«Мировая художественная культура»</w:t>
      </w:r>
    </w:p>
    <w:p w:rsidR="006023AE" w:rsidRPr="00793C78" w:rsidRDefault="00AE7BB6" w:rsidP="00793C7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3C78">
        <w:rPr>
          <w:rFonts w:ascii="Times New Roman" w:hAnsi="Times New Roman"/>
          <w:b/>
          <w:sz w:val="28"/>
          <w:szCs w:val="28"/>
        </w:rPr>
        <w:t>на тему «Культура Древней Греции</w:t>
      </w:r>
      <w:r w:rsidR="00086D7F" w:rsidRPr="00793C78">
        <w:rPr>
          <w:rFonts w:ascii="Times New Roman" w:hAnsi="Times New Roman"/>
          <w:b/>
          <w:sz w:val="28"/>
          <w:szCs w:val="28"/>
        </w:rPr>
        <w:t xml:space="preserve"> и Рима</w:t>
      </w:r>
      <w:r w:rsidRPr="00793C78">
        <w:rPr>
          <w:rFonts w:ascii="Times New Roman" w:hAnsi="Times New Roman"/>
          <w:b/>
          <w:sz w:val="28"/>
          <w:szCs w:val="28"/>
        </w:rPr>
        <w:t>»</w:t>
      </w:r>
    </w:p>
    <w:p w:rsidR="00AE7BB6" w:rsidRPr="00793C78" w:rsidRDefault="00AE7BB6" w:rsidP="00793C7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7BB6" w:rsidRPr="00793C78" w:rsidRDefault="00AE7BB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BB6" w:rsidRPr="00793C78" w:rsidRDefault="00AE7BB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BB6" w:rsidRPr="00793C78" w:rsidRDefault="00AE7BB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BB6" w:rsidRPr="00793C78" w:rsidRDefault="00AE7BB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BB6" w:rsidRPr="00793C78" w:rsidRDefault="00AE7BB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BB6" w:rsidRPr="00793C78" w:rsidRDefault="00AE7BB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BB6" w:rsidRPr="00793C78" w:rsidRDefault="00AE7BB6" w:rsidP="00793C7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2009</w:t>
      </w:r>
    </w:p>
    <w:p w:rsidR="00AE7BB6" w:rsidRP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E7BB6" w:rsidRPr="00793C78">
        <w:rPr>
          <w:rFonts w:ascii="Times New Roman" w:hAnsi="Times New Roman"/>
          <w:b/>
          <w:sz w:val="28"/>
          <w:szCs w:val="28"/>
        </w:rPr>
        <w:t>Введение</w:t>
      </w:r>
    </w:p>
    <w:p w:rsid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BB6" w:rsidRPr="00793C78" w:rsidRDefault="00AE7BB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 xml:space="preserve">Термин «античность» (от лат. </w:t>
      </w:r>
      <w:r w:rsidRPr="00793C78">
        <w:rPr>
          <w:rFonts w:ascii="Times New Roman" w:hAnsi="Times New Roman"/>
          <w:sz w:val="28"/>
          <w:szCs w:val="28"/>
          <w:lang w:val="en-US"/>
        </w:rPr>
        <w:t>Antiques</w:t>
      </w:r>
      <w:r w:rsidRPr="00793C78">
        <w:rPr>
          <w:rFonts w:ascii="Times New Roman" w:hAnsi="Times New Roman"/>
          <w:sz w:val="28"/>
          <w:szCs w:val="28"/>
        </w:rPr>
        <w:t xml:space="preserve"> – древний) стал использоваться в эпоху Возрождения, когда стало очевидным неповторимое величие культуры Древней Греции, ее фундаментальное значение в развитии человечества, и особенно европейской культуры.</w:t>
      </w:r>
    </w:p>
    <w:p w:rsidR="00AE7BB6" w:rsidRPr="00793C78" w:rsidRDefault="00AE7BB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Именно античность создала тот особый способ отношения человека к космосу, обществу и самому себе, который предопределил</w:t>
      </w:r>
      <w:r w:rsidR="00793C78">
        <w:rPr>
          <w:rFonts w:ascii="Times New Roman" w:hAnsi="Times New Roman"/>
          <w:sz w:val="28"/>
          <w:szCs w:val="28"/>
        </w:rPr>
        <w:t xml:space="preserve"> </w:t>
      </w:r>
      <w:r w:rsidRPr="00793C78">
        <w:rPr>
          <w:rFonts w:ascii="Times New Roman" w:hAnsi="Times New Roman"/>
          <w:sz w:val="28"/>
          <w:szCs w:val="28"/>
        </w:rPr>
        <w:t xml:space="preserve">судьбу западного мира. Именно благодаря этому способу отношения </w:t>
      </w:r>
      <w:r w:rsidR="00DF59D7" w:rsidRPr="00793C78">
        <w:rPr>
          <w:rFonts w:ascii="Times New Roman" w:hAnsi="Times New Roman"/>
          <w:sz w:val="28"/>
          <w:szCs w:val="28"/>
        </w:rPr>
        <w:t>к миру</w:t>
      </w:r>
      <w:r w:rsidR="00793C78">
        <w:rPr>
          <w:rFonts w:ascii="Times New Roman" w:hAnsi="Times New Roman"/>
          <w:sz w:val="28"/>
          <w:szCs w:val="28"/>
        </w:rPr>
        <w:t xml:space="preserve"> </w:t>
      </w:r>
      <w:r w:rsidR="00DF59D7" w:rsidRPr="00793C78">
        <w:rPr>
          <w:rFonts w:ascii="Times New Roman" w:hAnsi="Times New Roman"/>
          <w:sz w:val="28"/>
          <w:szCs w:val="28"/>
        </w:rPr>
        <w:t>античность понимается как синоним классического, непревзойденного образца в скульптуре, архитектуре, литературе, ораторском искусстве, философии и других сферах творческой деятельности. Этот же способ отношения человека к миру определил высочайшую гуманистическую ориентацию всей системы ценностей античного мира, к которой обращались все великие мыслители, поэты, писатели, художники и музыканты. Греческий и латынь всю европейскую историю оставались и остаются языком ученых, юристов, медиков именно потому, что на этих языках античные мыслители зафиксировали фундаментальные основы логики, морфологии и основных наук.</w:t>
      </w:r>
    </w:p>
    <w:p w:rsidR="00DF59D7" w:rsidRPr="00793C78" w:rsidRDefault="00DF59D7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Центральным событием древнегреческой модели мира был космос, управляемый олимпийскими богами. В это событие вписывалось соответственно события великого и вечного, богоизбранного и богохранимого античного общества и события античного человека, на которого возложена божественная миссия.</w:t>
      </w:r>
    </w:p>
    <w:p w:rsidR="003326E7" w:rsidRPr="00793C78" w:rsidRDefault="003326E7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56E6" w:rsidRP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E56E6" w:rsidRPr="00793C78">
        <w:rPr>
          <w:rFonts w:ascii="Times New Roman" w:hAnsi="Times New Roman"/>
          <w:b/>
          <w:sz w:val="28"/>
          <w:szCs w:val="28"/>
        </w:rPr>
        <w:t>Древнегреческая мифология</w:t>
      </w:r>
    </w:p>
    <w:p w:rsid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6E6" w:rsidRPr="00793C78" w:rsidRDefault="006E56E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Мир был краеугольным камнем греческой цивилизации, определяющим прикладное искусство</w:t>
      </w:r>
      <w:r w:rsidR="0088263F" w:rsidRPr="00793C78">
        <w:rPr>
          <w:rFonts w:ascii="Times New Roman" w:hAnsi="Times New Roman"/>
          <w:sz w:val="28"/>
          <w:szCs w:val="28"/>
        </w:rPr>
        <w:t>, литературу, философию и др. Мифы соединяли греков с культурой предков. Отношение к мифу было проникнуто особой верой. Греки хранили предметы, памятники, исторические места, связанные с мифами и доказывающие их достоверность. Мифы соединяли в себе продукты народного творчества</w:t>
      </w:r>
      <w:r w:rsidR="0009424D" w:rsidRPr="00793C78">
        <w:rPr>
          <w:rFonts w:ascii="Times New Roman" w:hAnsi="Times New Roman"/>
          <w:sz w:val="28"/>
          <w:szCs w:val="28"/>
        </w:rPr>
        <w:t xml:space="preserve"> и фантазию, одушевляющую природные силы. Весь мир в мифах населен магическими существами. Различают героические мифы, рассказывающие о подвигах и этиологические, объясняющие причины событий, обычаи, названия. Общинно-родовые связи переносятся на природу и весь мир, понимаемый как огромная родовая община.</w:t>
      </w:r>
    </w:p>
    <w:p w:rsidR="0009424D" w:rsidRPr="00793C78" w:rsidRDefault="0009424D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 xml:space="preserve">Чудовища, изображенные в мифах, их борьба с героями и победа героев помогали людям осмыслить и частично отрефлексировать враждебные природные силы и экзистенциальные </w:t>
      </w:r>
      <w:r w:rsidR="0042397C" w:rsidRPr="00793C78">
        <w:rPr>
          <w:rFonts w:ascii="Times New Roman" w:hAnsi="Times New Roman"/>
          <w:sz w:val="28"/>
          <w:szCs w:val="28"/>
        </w:rPr>
        <w:t>проблемы бытия. Человек, живущий в мире мифов, не чувствовал себя отчужденным от природы. Мифы создавали целостный образ мира, в котором все имело свое значение, место и объяснение. Прошлое, настоящее и будущее</w:t>
      </w:r>
      <w:r w:rsidR="00C45056" w:rsidRPr="00793C78">
        <w:rPr>
          <w:rFonts w:ascii="Times New Roman" w:hAnsi="Times New Roman"/>
          <w:sz w:val="28"/>
          <w:szCs w:val="28"/>
        </w:rPr>
        <w:t xml:space="preserve"> были неразрывно связаны друг с другом. Мифы определяли образ жизни и поведение человека.</w:t>
      </w:r>
    </w:p>
    <w:p w:rsidR="00C45056" w:rsidRPr="00793C78" w:rsidRDefault="00C4505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Мифологическое мышление не разделяет субъект и объект, предмет и знак, вещь и слово. Древнегреческие философы – софисты, стоики, пифагорейцы – в своих философских системах рационально переосмысливали мифы, аллегорически истолковывая их содержание. Они положили начало символической интерпретации мифов.</w:t>
      </w:r>
    </w:p>
    <w:p w:rsidR="00C45056" w:rsidRPr="00793C78" w:rsidRDefault="00C45056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Древнегреческая мифология стала одним из факторов, определяющим направление и развитие всей западной культуры</w:t>
      </w:r>
      <w:r w:rsidR="005D66CE" w:rsidRPr="00793C78">
        <w:rPr>
          <w:rFonts w:ascii="Times New Roman" w:hAnsi="Times New Roman"/>
          <w:sz w:val="28"/>
          <w:szCs w:val="28"/>
        </w:rPr>
        <w:t>. Нет ни одной исторической эпохи, ни одного направления искусства, так или иначе не связанных с греческими мифами.</w:t>
      </w:r>
    </w:p>
    <w:p w:rsidR="005D66CE" w:rsidRPr="00793C78" w:rsidRDefault="005D66CE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6CE" w:rsidRP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66CE" w:rsidRPr="00793C78">
        <w:rPr>
          <w:rFonts w:ascii="Times New Roman" w:hAnsi="Times New Roman"/>
          <w:b/>
          <w:sz w:val="28"/>
          <w:szCs w:val="28"/>
        </w:rPr>
        <w:t>Древнегреческий театр</w:t>
      </w:r>
    </w:p>
    <w:p w:rsid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6CE" w:rsidRPr="00793C78" w:rsidRDefault="005D66CE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Особое место в оформлении античной модели мира принадлежит греческому театру, процесс формирования которого показывает, как естественная, содержащаяся в языческих обрядах гармония дионисийского и аполлоновского начал включалась в античную культуру, обеспечивая ее жизненную силу и величие.</w:t>
      </w:r>
    </w:p>
    <w:p w:rsidR="005D66CE" w:rsidRPr="00793C78" w:rsidRDefault="005D66CE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Предшественником театра было весеннее празднование в честь бога Диониса. Празднование сопровождалось плясками, пением, употреблением молодого вина. Люди, исполняющие хвалебные песни</w:t>
      </w:r>
      <w:r w:rsidR="00566948" w:rsidRPr="00793C78">
        <w:rPr>
          <w:rFonts w:ascii="Times New Roman" w:hAnsi="Times New Roman"/>
          <w:sz w:val="28"/>
          <w:szCs w:val="28"/>
        </w:rPr>
        <w:t xml:space="preserve"> в честь Диониса, были одеты в козлиные шкуры. Слово «трагедия»</w:t>
      </w:r>
      <w:r w:rsidR="00793C78">
        <w:rPr>
          <w:rFonts w:ascii="Times New Roman" w:hAnsi="Times New Roman"/>
          <w:sz w:val="28"/>
          <w:szCs w:val="28"/>
        </w:rPr>
        <w:t xml:space="preserve"> </w:t>
      </w:r>
      <w:r w:rsidR="00566948" w:rsidRPr="00793C78">
        <w:rPr>
          <w:rFonts w:ascii="Times New Roman" w:hAnsi="Times New Roman"/>
          <w:sz w:val="28"/>
          <w:szCs w:val="28"/>
        </w:rPr>
        <w:t>произошло от греческого «трагос» и переводится как «песнь козлов». Комедии произошли от веселых песен в честь бога Диониса.</w:t>
      </w:r>
    </w:p>
    <w:p w:rsidR="00566948" w:rsidRPr="00793C78" w:rsidRDefault="0056694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Театры были огромными и вмещали более двадцати тысяч зрителей. Женщины в театре не выступали, их роли выполняли мужчины. Спектакли ставили перед собой не только развлекательные, зрелищные цели, но и воспитательные, гражданственные, политические. Знаменитыми авторами театральных представлений были Аристофан, Эврипид, Софокл, Эсхил.</w:t>
      </w:r>
    </w:p>
    <w:p w:rsidR="003326E7" w:rsidRPr="00793C78" w:rsidRDefault="003326E7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6948" w:rsidRPr="00793C78" w:rsidRDefault="0056694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C78">
        <w:rPr>
          <w:rFonts w:ascii="Times New Roman" w:hAnsi="Times New Roman"/>
          <w:b/>
          <w:sz w:val="28"/>
          <w:szCs w:val="28"/>
        </w:rPr>
        <w:t>Древнегреческий полис</w:t>
      </w:r>
    </w:p>
    <w:p w:rsid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48" w:rsidRPr="00793C78" w:rsidRDefault="0056694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Центральное место в формировании античного способа отношения к миру многие исследователи</w:t>
      </w:r>
      <w:r w:rsidR="0071261B" w:rsidRPr="00793C78">
        <w:rPr>
          <w:rFonts w:ascii="Times New Roman" w:hAnsi="Times New Roman"/>
          <w:sz w:val="28"/>
          <w:szCs w:val="28"/>
        </w:rPr>
        <w:t xml:space="preserve"> приписывают греческому полису. Полис действительно может рассматриваться как воплощение античной модели мира в социальной сфере.</w:t>
      </w:r>
    </w:p>
    <w:p w:rsidR="0071261B" w:rsidRPr="00793C78" w:rsidRDefault="0071261B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Полис включал в себя принадлежащее к городу земельные участки. Они защищали своих граждан от военных вторжений. В экономическом отношении полисная система обладала многими преимуществами. Экономические и политические приоритеты полиса диктовались его гражданами. В то же время жизнь в полисе определенном образом воспитывала человека, приучала его к ответственности, к готовности принять новое решение, свободное от механического следования догматическим образцам.</w:t>
      </w:r>
    </w:p>
    <w:p w:rsidR="0071261B" w:rsidRPr="00793C78" w:rsidRDefault="0071261B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Для античности характерна демократия, в условиях которой полноправные граждане принимали участие в политической жизни и управлении государством. Именно в полисе реализовалась архитипическая совокупность символов социальной целостности как центрального гармонизирующего события, расположенного между событием индивида и событием Космоса.</w:t>
      </w:r>
    </w:p>
    <w:p w:rsidR="0071261B" w:rsidRPr="00793C78" w:rsidRDefault="0071261B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Обязательной составной частью полисного устройства было народное собрание. В отличие от древневосточных обществ, где рабовладение развивалось крайне медленно и в большинстве из них не вышло за рамки патриархальной структуры, античное общество характеризовалось использованием рабского труда.</w:t>
      </w:r>
    </w:p>
    <w:p w:rsidR="009365EF" w:rsidRPr="00793C78" w:rsidRDefault="009365E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 xml:space="preserve">В результате колонизации возникали новые античные города-колонии, в том числе и Танаис, возникший значительно позже других колоний (в </w:t>
      </w:r>
      <w:r w:rsidRPr="00793C78">
        <w:rPr>
          <w:rFonts w:ascii="Times New Roman" w:hAnsi="Times New Roman"/>
          <w:sz w:val="28"/>
          <w:szCs w:val="28"/>
          <w:lang w:val="en-US"/>
        </w:rPr>
        <w:t>III</w:t>
      </w:r>
      <w:r w:rsidRPr="00793C78">
        <w:rPr>
          <w:rFonts w:ascii="Times New Roman" w:hAnsi="Times New Roman"/>
          <w:sz w:val="28"/>
          <w:szCs w:val="28"/>
        </w:rPr>
        <w:t xml:space="preserve"> в. до н. э.). Танаис – самая северо-восточная причерноморская колония античного мира. Особое положение Танаиса заключалось в большой отдаленности от античного центра и близким соседством с скифскими, меотскими и сарматскими племенами Приазовья и Дона. Древнегреческая культура в Танаисе была сильно перемешана с варварской.</w:t>
      </w:r>
    </w:p>
    <w:p w:rsidR="009365EF" w:rsidRPr="00793C78" w:rsidRDefault="009365E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Одно из важнейших достижений древнегреческой культуры</w:t>
      </w:r>
      <w:r w:rsidR="003326E7" w:rsidRPr="00793C78">
        <w:rPr>
          <w:rFonts w:ascii="Times New Roman" w:hAnsi="Times New Roman"/>
          <w:sz w:val="28"/>
          <w:szCs w:val="28"/>
        </w:rPr>
        <w:t xml:space="preserve"> </w:t>
      </w:r>
      <w:r w:rsidRPr="00793C78">
        <w:rPr>
          <w:rFonts w:ascii="Times New Roman" w:hAnsi="Times New Roman"/>
          <w:sz w:val="28"/>
          <w:szCs w:val="28"/>
        </w:rPr>
        <w:t xml:space="preserve">- признание достоинств, прав, гражданского статуса человека. В дальнейшей истории культуры, </w:t>
      </w:r>
      <w:r w:rsidR="003326E7" w:rsidRPr="00793C78">
        <w:rPr>
          <w:rFonts w:ascii="Times New Roman" w:hAnsi="Times New Roman"/>
          <w:sz w:val="28"/>
          <w:szCs w:val="28"/>
        </w:rPr>
        <w:t>в средние века, это величие личности будет утеряно, но оно возродится в гуманизме Возрождения.</w:t>
      </w:r>
    </w:p>
    <w:p w:rsidR="003326E7" w:rsidRPr="00793C78" w:rsidRDefault="003326E7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E7" w:rsidRPr="00793C78" w:rsidRDefault="003326E7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3C78">
        <w:rPr>
          <w:rFonts w:ascii="Times New Roman" w:hAnsi="Times New Roman"/>
          <w:b/>
          <w:sz w:val="28"/>
          <w:szCs w:val="28"/>
        </w:rPr>
        <w:t>Римская культура и античность</w:t>
      </w:r>
    </w:p>
    <w:p w:rsid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6E7" w:rsidRPr="00793C78" w:rsidRDefault="003326E7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Культура Рима связана с завершением истории античного общества. Она продолжала эллинистическую традицию и в то же время выступала как самостоятельное явление, определяемое ходом исторических событий, своеобразием условий жизни, религии, свойствами характера</w:t>
      </w:r>
      <w:r w:rsidR="006842EC" w:rsidRPr="00793C78">
        <w:rPr>
          <w:rFonts w:ascii="Times New Roman" w:hAnsi="Times New Roman"/>
          <w:sz w:val="28"/>
          <w:szCs w:val="28"/>
        </w:rPr>
        <w:t xml:space="preserve"> римлян и другими факторами.</w:t>
      </w:r>
    </w:p>
    <w:p w:rsidR="006842EC" w:rsidRPr="00793C78" w:rsidRDefault="006842EC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Трехмерность, пластика, скульптурность греческого искусства была отражением целостной и гармоничной модели мира и соответствующего ей целостного бытия греков.</w:t>
      </w:r>
    </w:p>
    <w:p w:rsidR="006842EC" w:rsidRPr="00793C78" w:rsidRDefault="006842EC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Вместо древнегреческой живой пластики в произведениях древних римлян доминируют символика и аллегория.</w:t>
      </w:r>
    </w:p>
    <w:p w:rsidR="006842EC" w:rsidRPr="00793C78" w:rsidRDefault="006842EC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 xml:space="preserve">Римляне остро осознавали утрату способа </w:t>
      </w:r>
      <w:r w:rsidR="00A65E43" w:rsidRPr="00793C78">
        <w:rPr>
          <w:rFonts w:ascii="Times New Roman" w:hAnsi="Times New Roman"/>
          <w:sz w:val="28"/>
          <w:szCs w:val="28"/>
        </w:rPr>
        <w:t xml:space="preserve">целостного и художественного восприятия мира, пытаясь любыми средствами доказать </w:t>
      </w:r>
      <w:r w:rsidR="00CD3A93" w:rsidRPr="00793C78">
        <w:rPr>
          <w:rFonts w:ascii="Times New Roman" w:hAnsi="Times New Roman"/>
          <w:sz w:val="28"/>
          <w:szCs w:val="28"/>
        </w:rPr>
        <w:t>свое родство с греческим миром. Это нередко заставляло их создавать грандиозные по масштабам сооружения, чтобы, таким образом, восполнить ограниченность своих возможностей в сфере пластики трехмерного образа.</w:t>
      </w:r>
    </w:p>
    <w:p w:rsidR="00CD3A93" w:rsidRPr="00793C78" w:rsidRDefault="00CD3A93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Римские храмы, форумы, фрески, мозаики, рельефы, скульптуры (даже копии с греческих шедевров) значительно превосходили масштабами древнегреческие. Однако это привело к тому, что римские памятники иногда могут вызывать ощущение неестественности и двойственности.</w:t>
      </w:r>
    </w:p>
    <w:p w:rsidR="00CD3A93" w:rsidRPr="00793C78" w:rsidRDefault="00CD3A93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Римляне уже не могли приблизиться к греческому идеалу, так как была утеряна естественная модель мира – основа и тайна древнегреческого величия.</w:t>
      </w:r>
    </w:p>
    <w:p w:rsidR="00CD3A93" w:rsidRPr="00793C78" w:rsidRDefault="00CD3A93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Но Рим достойно выполнил свою историческую миссию: он сохранил для Европы греческую античность, транслируя и тиражируя ценности величайшей культуры.</w:t>
      </w:r>
    </w:p>
    <w:p w:rsidR="00CD3A93" w:rsidRPr="00793C78" w:rsidRDefault="00CD3A93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 xml:space="preserve">Древнеримская модель мира принципиально </w:t>
      </w:r>
      <w:r w:rsidR="002C5EA3" w:rsidRPr="00793C78">
        <w:rPr>
          <w:rFonts w:ascii="Times New Roman" w:hAnsi="Times New Roman"/>
          <w:sz w:val="28"/>
          <w:szCs w:val="28"/>
        </w:rPr>
        <w:t>отличалась от греческой. В ней не было события личности, органически вписанного в события полиса и космоса как у греков. Событийная модель римлянина упростилась до двух событий: событие индивида вписывалось в событие государства, или Римской империи.</w:t>
      </w:r>
    </w:p>
    <w:p w:rsidR="002C5EA3" w:rsidRPr="00793C78" w:rsidRDefault="002C5EA3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Именно поэтому римляне обратили свое внимание на индивида. Им принадлежат непревзойденные скульптурные портреты с феноменально точной передачей уникальных особенностей лица, характера, привычек, а также рельефы</w:t>
      </w:r>
      <w:r w:rsidR="005A2532" w:rsidRPr="00793C78">
        <w:rPr>
          <w:rFonts w:ascii="Times New Roman" w:hAnsi="Times New Roman"/>
          <w:sz w:val="28"/>
          <w:szCs w:val="28"/>
        </w:rPr>
        <w:t>, достоверно фиксировавшие исторические события жизни империи – так называемые «исторические» рельефы и портреты.</w:t>
      </w:r>
    </w:p>
    <w:p w:rsidR="005A2532" w:rsidRPr="00793C78" w:rsidRDefault="005A2532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Римский художник, в отличие от греческого, видевший действительность через гармоничную трехсобытийную модель мира в ее пластическом единстве, стремился к анализу, расчленению целого на части, подробному и достоверному изображению явления в полном соответствии с собственной двухсобытийной моделью мира. В его описании всегда как бы присутствуют два взгляда на явление. Первый – с позиции индивида. Второй – с позиции империи.</w:t>
      </w:r>
    </w:p>
    <w:p w:rsidR="005A2532" w:rsidRPr="00793C78" w:rsidRDefault="005A2532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Архитектура Рима достигла высокого развития, как в инженерном отношении, так и в художественной и социальной функциях. Принципиально по-новому понимали римляне идею единства художественной формы и социального пространства.</w:t>
      </w:r>
    </w:p>
    <w:p w:rsidR="005A2532" w:rsidRPr="00793C78" w:rsidRDefault="005A2532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Совершенно очевидно, что отношение римлян к форме, объему, пространству, к человеку и космосу принципиально иное, нежели у греков. И важным моментом, объясняющим это различие</w:t>
      </w:r>
      <w:r w:rsidR="00086D7F" w:rsidRPr="00793C78">
        <w:rPr>
          <w:rFonts w:ascii="Times New Roman" w:hAnsi="Times New Roman"/>
          <w:sz w:val="28"/>
          <w:szCs w:val="28"/>
        </w:rPr>
        <w:t>, является ориентация на второе событие двухсобытийной римской модели мира – на событие империи.</w:t>
      </w: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Это событие заменяет римлянину событие космоса, представляется колоссальным в соответствии с огромном пространством империи.</w:t>
      </w: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Даже такие монументальные бронзовые шедевры, как «Капитолийская волчица», фиксируется в своей связи с легендой о происхождении империи.</w:t>
      </w:r>
    </w:p>
    <w:p w:rsidR="00086D7F" w:rsidRPr="00793C78" w:rsidRDefault="00086D7F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В свете сказанного становится понятным, почему под античностью следует понимать прежде всего древнегреческую культуру.</w:t>
      </w:r>
    </w:p>
    <w:p w:rsidR="003326E7" w:rsidRPr="00793C78" w:rsidRDefault="003326E7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6F1C" w:rsidRP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76F1C" w:rsidRPr="00793C78">
        <w:rPr>
          <w:rFonts w:ascii="Times New Roman" w:hAnsi="Times New Roman"/>
          <w:b/>
          <w:sz w:val="28"/>
          <w:szCs w:val="28"/>
        </w:rPr>
        <w:t>Заключение</w:t>
      </w:r>
    </w:p>
    <w:p w:rsid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F1C" w:rsidRPr="00793C78" w:rsidRDefault="00876F1C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Основные черты античной модели мира, характер их формирования и развития можно изучить только параллельно с изучением феноменов античности. Так, прежде всего, понятие античности подразумевает особенный тип личности, систему духовных ценностей, мифологию, искусство, способ производства, макросоциальное и государственное устройство. Все эти составляющие античного образа жизни тесно связаны со сложными процессами формирования, поддержания и трансляции античной модели мира, однако некоторые из них связаны с процессами ее формирования непосредственно.</w:t>
      </w:r>
    </w:p>
    <w:p w:rsidR="0071261B" w:rsidRPr="00793C78" w:rsidRDefault="0071261B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 xml:space="preserve">Понятие античности применяется и по отношению к культуре. </w:t>
      </w:r>
      <w:r w:rsidR="00876F1C" w:rsidRPr="00793C78">
        <w:rPr>
          <w:rFonts w:ascii="Times New Roman" w:hAnsi="Times New Roman"/>
          <w:sz w:val="28"/>
          <w:szCs w:val="28"/>
        </w:rPr>
        <w:t xml:space="preserve">Этот термин был принят в начале </w:t>
      </w:r>
      <w:r w:rsidR="00876F1C" w:rsidRPr="00793C78">
        <w:rPr>
          <w:rFonts w:ascii="Times New Roman" w:hAnsi="Times New Roman"/>
          <w:sz w:val="28"/>
          <w:szCs w:val="28"/>
          <w:lang w:val="en-US"/>
        </w:rPr>
        <w:t>XVIII</w:t>
      </w:r>
      <w:r w:rsidR="00876F1C" w:rsidRPr="00793C78">
        <w:rPr>
          <w:rFonts w:ascii="Times New Roman" w:hAnsi="Times New Roman"/>
          <w:sz w:val="28"/>
          <w:szCs w:val="28"/>
        </w:rPr>
        <w:t xml:space="preserve"> века во французском языке и первоначально понимался как особый вид искусства, относящийся к ранним историческим периодам. Но со временем его содержание свелось только к греко-римской культуре как совокупному проявлению древности, в особенности в области искусства. Такая оценка греко-римской культуры не случайна. Древняя Греция, а затем и Рим во второй половине </w:t>
      </w:r>
      <w:r w:rsidR="00876F1C" w:rsidRPr="00793C78">
        <w:rPr>
          <w:rFonts w:ascii="Times New Roman" w:hAnsi="Times New Roman"/>
          <w:sz w:val="28"/>
          <w:szCs w:val="28"/>
          <w:lang w:val="en-US"/>
        </w:rPr>
        <w:t>I</w:t>
      </w:r>
      <w:r w:rsidR="00876F1C" w:rsidRPr="00793C78">
        <w:rPr>
          <w:rFonts w:ascii="Times New Roman" w:hAnsi="Times New Roman"/>
          <w:sz w:val="28"/>
          <w:szCs w:val="28"/>
        </w:rPr>
        <w:t xml:space="preserve"> тысячелетия до н. э. были центрами культуры. Культура выступала как система, включающая в себя достижения научной мысли, философии, разнообразных форм искусства, религии, системы образования, воспитания. Она оказала существенное влияние на дальнейшее развитие общечеловеческой культуры. </w:t>
      </w:r>
    </w:p>
    <w:p w:rsidR="00876F1C" w:rsidRPr="00793C78" w:rsidRDefault="00876F1C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78">
        <w:rPr>
          <w:rFonts w:ascii="Times New Roman" w:hAnsi="Times New Roman"/>
          <w:sz w:val="28"/>
          <w:szCs w:val="28"/>
        </w:rPr>
        <w:t>В историческом плане под античностью подразумевается период древней истории (</w:t>
      </w:r>
      <w:r w:rsidRPr="00793C78">
        <w:rPr>
          <w:rFonts w:ascii="Times New Roman" w:hAnsi="Times New Roman"/>
          <w:sz w:val="28"/>
          <w:szCs w:val="28"/>
          <w:lang w:val="en-US"/>
        </w:rPr>
        <w:t>I</w:t>
      </w:r>
      <w:r w:rsidRPr="00793C78">
        <w:rPr>
          <w:rFonts w:ascii="Times New Roman" w:hAnsi="Times New Roman"/>
          <w:sz w:val="28"/>
          <w:szCs w:val="28"/>
        </w:rPr>
        <w:t xml:space="preserve"> тыс. до н. э. -</w:t>
      </w:r>
      <w:r w:rsidR="00793C78">
        <w:rPr>
          <w:rFonts w:ascii="Times New Roman" w:hAnsi="Times New Roman"/>
          <w:sz w:val="28"/>
          <w:szCs w:val="28"/>
        </w:rPr>
        <w:t xml:space="preserve"> </w:t>
      </w:r>
      <w:r w:rsidRPr="00793C78">
        <w:rPr>
          <w:rFonts w:ascii="Times New Roman" w:hAnsi="Times New Roman"/>
          <w:sz w:val="28"/>
          <w:szCs w:val="28"/>
          <w:lang w:val="en-US"/>
        </w:rPr>
        <w:t>V</w:t>
      </w:r>
      <w:r w:rsidRPr="00793C78">
        <w:rPr>
          <w:rFonts w:ascii="Times New Roman" w:hAnsi="Times New Roman"/>
          <w:sz w:val="28"/>
          <w:szCs w:val="28"/>
        </w:rPr>
        <w:t xml:space="preserve"> в. н. э.), охватывающий греко-римское рабовладельческое общество. Его история закончилась в результате кризиса, а затем и краха Римской империи. Следует иметь в виду, что к </w:t>
      </w:r>
      <w:r w:rsidRPr="00793C78">
        <w:rPr>
          <w:rFonts w:ascii="Times New Roman" w:hAnsi="Times New Roman"/>
          <w:sz w:val="28"/>
          <w:szCs w:val="28"/>
          <w:lang w:val="en-US"/>
        </w:rPr>
        <w:t>VIII</w:t>
      </w:r>
      <w:r w:rsidRPr="00793C78">
        <w:rPr>
          <w:rFonts w:ascii="Times New Roman" w:hAnsi="Times New Roman"/>
          <w:sz w:val="28"/>
          <w:szCs w:val="28"/>
        </w:rPr>
        <w:t xml:space="preserve"> в. до н. э. Древняя Греция формируется как империя, которая стремится приобрести колонии.</w:t>
      </w:r>
      <w:r w:rsidR="00793C78">
        <w:rPr>
          <w:rFonts w:ascii="Times New Roman" w:hAnsi="Times New Roman"/>
          <w:sz w:val="28"/>
          <w:szCs w:val="28"/>
        </w:rPr>
        <w:t xml:space="preserve"> </w:t>
      </w:r>
      <w:r w:rsidRPr="00793C78">
        <w:rPr>
          <w:rFonts w:ascii="Times New Roman" w:hAnsi="Times New Roman"/>
          <w:sz w:val="28"/>
          <w:szCs w:val="28"/>
        </w:rPr>
        <w:t>Древние</w:t>
      </w:r>
      <w:r w:rsidR="009365EF" w:rsidRPr="00793C78">
        <w:rPr>
          <w:rFonts w:ascii="Times New Roman" w:hAnsi="Times New Roman"/>
          <w:sz w:val="28"/>
          <w:szCs w:val="28"/>
        </w:rPr>
        <w:t xml:space="preserve"> греки поселяются на побережье морей Эгейского, Мраморного и Черного, обживают северное побережье Африки, юг Италии, острова Сицилию и Кипр.</w:t>
      </w:r>
    </w:p>
    <w:p w:rsidR="00086D7F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86D7F" w:rsidRPr="00793C7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93C78" w:rsidRPr="00793C78" w:rsidRDefault="00793C78" w:rsidP="00793C7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D7F" w:rsidRPr="00793C78" w:rsidRDefault="00086D7F" w:rsidP="00793C78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93C78">
        <w:rPr>
          <w:rFonts w:ascii="Times New Roman" w:hAnsi="Times New Roman"/>
          <w:color w:val="000000"/>
          <w:sz w:val="28"/>
          <w:szCs w:val="28"/>
        </w:rPr>
        <w:t>Чернокозов А.И. Мировая художественная культура. Серия «Среднее профессиональное образование». Ростов-на- Дону.: Феникс, 2004.</w:t>
      </w:r>
    </w:p>
    <w:p w:rsidR="009365EF" w:rsidRPr="00793C78" w:rsidRDefault="00086D7F" w:rsidP="00793C78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93C78">
        <w:rPr>
          <w:rFonts w:ascii="Times New Roman" w:hAnsi="Times New Roman"/>
          <w:color w:val="000000"/>
          <w:sz w:val="28"/>
          <w:szCs w:val="28"/>
          <w:lang w:val="en-US"/>
        </w:rPr>
        <w:t>www.wikipedia.ru</w:t>
      </w:r>
      <w:bookmarkStart w:id="0" w:name="_GoBack"/>
      <w:bookmarkEnd w:id="0"/>
    </w:p>
    <w:sectPr w:rsidR="009365EF" w:rsidRPr="00793C78" w:rsidSect="00793C78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63478"/>
    <w:multiLevelType w:val="hybridMultilevel"/>
    <w:tmpl w:val="FA645816"/>
    <w:lvl w:ilvl="0" w:tplc="B2889F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BB6"/>
    <w:rsid w:val="00086D7F"/>
    <w:rsid w:val="0009424D"/>
    <w:rsid w:val="002A2980"/>
    <w:rsid w:val="002C5EA3"/>
    <w:rsid w:val="003326E7"/>
    <w:rsid w:val="0042397C"/>
    <w:rsid w:val="00566948"/>
    <w:rsid w:val="005A2532"/>
    <w:rsid w:val="005D66CE"/>
    <w:rsid w:val="006023AE"/>
    <w:rsid w:val="006842EC"/>
    <w:rsid w:val="006E56E6"/>
    <w:rsid w:val="0071261B"/>
    <w:rsid w:val="00793C78"/>
    <w:rsid w:val="00876F1C"/>
    <w:rsid w:val="0088263F"/>
    <w:rsid w:val="009365EF"/>
    <w:rsid w:val="00A17F37"/>
    <w:rsid w:val="00A65E43"/>
    <w:rsid w:val="00AE7BB6"/>
    <w:rsid w:val="00C45056"/>
    <w:rsid w:val="00CD3A93"/>
    <w:rsid w:val="00DE649B"/>
    <w:rsid w:val="00DF59D7"/>
    <w:rsid w:val="00E7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F8ED41-AC62-4652-94D5-AD29BD27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2014-03-11T01:01:00Z</dcterms:created>
  <dcterms:modified xsi:type="dcterms:W3CDTF">2014-03-11T01:01:00Z</dcterms:modified>
</cp:coreProperties>
</file>