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F5" w:rsidRDefault="003C49F5">
      <w:pPr>
        <w:pStyle w:val="1"/>
        <w:jc w:val="both"/>
      </w:pPr>
      <w:r>
        <w:t>Мичуринский государственный педагогический институт</w:t>
      </w:r>
    </w:p>
    <w:p w:rsidR="003C49F5" w:rsidRDefault="003C49F5">
      <w:pPr>
        <w:rPr>
          <w:sz w:val="28"/>
        </w:rPr>
      </w:pPr>
      <w:r>
        <w:rPr>
          <w:sz w:val="28"/>
        </w:rPr>
        <w:t xml:space="preserve">                                  Факультет биологии</w:t>
      </w: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pStyle w:val="2"/>
      </w:pPr>
      <w:r>
        <w:t xml:space="preserve">        Культура и быт населения</w:t>
      </w:r>
    </w:p>
    <w:p w:rsidR="003C49F5" w:rsidRDefault="003C49F5">
      <w:pPr>
        <w:pStyle w:val="2"/>
      </w:pPr>
      <w:r>
        <w:t xml:space="preserve">       тамбовского края в</w:t>
      </w:r>
      <w:r>
        <w:rPr>
          <w:lang w:val="en-US"/>
        </w:rPr>
        <w:t xml:space="preserve"> XVIII </w:t>
      </w:r>
      <w:r>
        <w:t xml:space="preserve">в. </w:t>
      </w:r>
    </w:p>
    <w:p w:rsidR="003C49F5" w:rsidRDefault="003C49F5"/>
    <w:p w:rsidR="003C49F5" w:rsidRDefault="003C49F5">
      <w:pPr>
        <w:pStyle w:val="4"/>
      </w:pPr>
      <w:r>
        <w:t xml:space="preserve">       Доклад по Отечественной истории</w:t>
      </w:r>
    </w:p>
    <w:p w:rsidR="003C49F5" w:rsidRDefault="003C49F5">
      <w:pPr>
        <w:pStyle w:val="3"/>
      </w:pPr>
    </w:p>
    <w:p w:rsidR="003C49F5" w:rsidRDefault="003C49F5"/>
    <w:p w:rsidR="003C49F5" w:rsidRDefault="003C49F5"/>
    <w:p w:rsidR="003C49F5" w:rsidRDefault="003C49F5"/>
    <w:p w:rsidR="003C49F5" w:rsidRDefault="003C49F5"/>
    <w:p w:rsidR="003C49F5" w:rsidRDefault="003C49F5"/>
    <w:p w:rsidR="003C49F5" w:rsidRDefault="003C49F5">
      <w:pPr>
        <w:rPr>
          <w:sz w:val="24"/>
        </w:rPr>
      </w:pPr>
      <w:r>
        <w:t xml:space="preserve">                    </w:t>
      </w:r>
      <w:r>
        <w:rPr>
          <w:sz w:val="24"/>
        </w:rPr>
        <w:t xml:space="preserve">                                                                </w:t>
      </w:r>
    </w:p>
    <w:p w:rsidR="003C49F5" w:rsidRDefault="003C49F5">
      <w:pPr>
        <w:rPr>
          <w:sz w:val="24"/>
        </w:rPr>
      </w:pPr>
    </w:p>
    <w:p w:rsidR="003C49F5" w:rsidRDefault="003C49F5">
      <w:pPr>
        <w:rPr>
          <w:sz w:val="24"/>
        </w:rPr>
      </w:pPr>
    </w:p>
    <w:p w:rsidR="003C49F5" w:rsidRDefault="003C49F5">
      <w:pPr>
        <w:rPr>
          <w:sz w:val="24"/>
        </w:rPr>
      </w:pPr>
    </w:p>
    <w:p w:rsidR="003C49F5" w:rsidRDefault="003C49F5">
      <w:pPr>
        <w:rPr>
          <w:sz w:val="24"/>
        </w:rPr>
      </w:pPr>
    </w:p>
    <w:p w:rsidR="003C49F5" w:rsidRDefault="003C49F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3C49F5" w:rsidRDefault="003C49F5">
      <w:pPr>
        <w:rPr>
          <w:sz w:val="24"/>
        </w:rPr>
      </w:pPr>
    </w:p>
    <w:p w:rsidR="003C49F5" w:rsidRDefault="003C49F5">
      <w:pPr>
        <w:rPr>
          <w:sz w:val="28"/>
        </w:rPr>
      </w:pPr>
      <w:r>
        <w:rPr>
          <w:sz w:val="24"/>
        </w:rPr>
        <w:t xml:space="preserve">                                                                                   </w:t>
      </w:r>
      <w:r>
        <w:rPr>
          <w:sz w:val="28"/>
        </w:rPr>
        <w:t xml:space="preserve">Студента  </w:t>
      </w:r>
      <w:r>
        <w:rPr>
          <w:sz w:val="28"/>
          <w:lang w:val="en-US"/>
        </w:rPr>
        <w:t>I</w:t>
      </w:r>
      <w:r>
        <w:rPr>
          <w:sz w:val="28"/>
        </w:rPr>
        <w:t xml:space="preserve"> курс15группы</w:t>
      </w:r>
    </w:p>
    <w:p w:rsidR="003C49F5" w:rsidRDefault="003C49F5">
      <w:r>
        <w:rPr>
          <w:sz w:val="28"/>
        </w:rPr>
        <w:t xml:space="preserve">                                                                       Алымова Андрея</w:t>
      </w: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  <w:r>
        <w:rPr>
          <w:sz w:val="28"/>
        </w:rPr>
        <w:t xml:space="preserve">                                                                       Руководитель</w:t>
      </w:r>
    </w:p>
    <w:p w:rsidR="003C49F5" w:rsidRDefault="003C49F5">
      <w:pPr>
        <w:rPr>
          <w:sz w:val="28"/>
        </w:rPr>
      </w:pPr>
      <w:r>
        <w:rPr>
          <w:sz w:val="28"/>
        </w:rPr>
        <w:t xml:space="preserve">                                                                       Сидорова И.Н.</w:t>
      </w:r>
    </w:p>
    <w:p w:rsidR="003C49F5" w:rsidRDefault="003C49F5">
      <w:pPr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rPr>
          <w:sz w:val="28"/>
        </w:rPr>
      </w:pPr>
    </w:p>
    <w:p w:rsidR="003C49F5" w:rsidRDefault="003C49F5">
      <w:pPr>
        <w:spacing w:line="260" w:lineRule="auto"/>
        <w:rPr>
          <w:sz w:val="28"/>
        </w:rPr>
      </w:pPr>
      <w:r>
        <w:rPr>
          <w:sz w:val="28"/>
        </w:rPr>
        <w:t xml:space="preserve"> </w:t>
      </w:r>
    </w:p>
    <w:p w:rsidR="003C49F5" w:rsidRDefault="003C49F5">
      <w:pPr>
        <w:spacing w:line="260" w:lineRule="auto"/>
        <w:rPr>
          <w:sz w:val="28"/>
        </w:rPr>
      </w:pPr>
    </w:p>
    <w:p w:rsidR="003C49F5" w:rsidRDefault="003C49F5">
      <w:pPr>
        <w:spacing w:line="260" w:lineRule="auto"/>
        <w:rPr>
          <w:sz w:val="28"/>
        </w:rPr>
      </w:pPr>
    </w:p>
    <w:p w:rsidR="003C49F5" w:rsidRDefault="003C49F5">
      <w:pPr>
        <w:spacing w:line="260" w:lineRule="auto"/>
        <w:rPr>
          <w:sz w:val="28"/>
        </w:rPr>
      </w:pPr>
    </w:p>
    <w:p w:rsidR="003C49F5" w:rsidRDefault="003C49F5">
      <w:pPr>
        <w:spacing w:line="260" w:lineRule="auto"/>
        <w:rPr>
          <w:sz w:val="28"/>
        </w:rPr>
      </w:pPr>
    </w:p>
    <w:p w:rsidR="003C49F5" w:rsidRDefault="003C49F5">
      <w:pPr>
        <w:spacing w:line="260" w:lineRule="auto"/>
        <w:rPr>
          <w:sz w:val="28"/>
        </w:rPr>
      </w:pPr>
    </w:p>
    <w:p w:rsidR="003C49F5" w:rsidRDefault="003C49F5">
      <w:r>
        <w:rPr>
          <w:sz w:val="28"/>
        </w:rPr>
        <w:t xml:space="preserve">                                         Мичуринск 2002г.</w:t>
      </w:r>
    </w:p>
    <w:p w:rsidR="003C49F5" w:rsidRDefault="003C49F5">
      <w:pPr>
        <w:ind w:firstLine="0"/>
        <w:rPr>
          <w:b/>
          <w:sz w:val="32"/>
          <w:lang w:val="en-US"/>
        </w:rPr>
      </w:pPr>
    </w:p>
    <w:p w:rsidR="003C49F5" w:rsidRDefault="003C49F5">
      <w:pPr>
        <w:ind w:firstLine="0"/>
        <w:jc w:val="center"/>
        <w:rPr>
          <w:sz w:val="32"/>
        </w:rPr>
      </w:pPr>
      <w:r>
        <w:rPr>
          <w:b/>
          <w:sz w:val="32"/>
        </w:rPr>
        <w:t>Культура и быт населения</w:t>
      </w:r>
    </w:p>
    <w:p w:rsidR="003C49F5" w:rsidRDefault="003C49F5">
      <w:pPr>
        <w:spacing w:before="120"/>
        <w:ind w:firstLine="1260"/>
        <w:rPr>
          <w:sz w:val="32"/>
        </w:rPr>
      </w:pPr>
      <w:r>
        <w:rPr>
          <w:sz w:val="32"/>
        </w:rPr>
        <w:t xml:space="preserve"> XVIII в. — это время резких социальных контрастов и глубоких противоречий в развитии культу</w:t>
      </w:r>
      <w:r>
        <w:rPr>
          <w:sz w:val="32"/>
        </w:rPr>
        <w:softHyphen/>
        <w:t>ры и быта России. Новые потребности общества вызвали ряд реформ, содействовавших распространению просвещения и подъёму культурного уровня страны. Вместо с тем самодержавно-крепостнические порядки сковывали творческие силы парода и мешали развитию его куль</w:t>
      </w:r>
      <w:r>
        <w:rPr>
          <w:sz w:val="32"/>
        </w:rPr>
        <w:softHyphen/>
        <w:t>туры. Это отчетливо проявлялось и в Тамбовском крае. Даже в. Тамбове с его дворянско-чиновным и торгово-ремесленньм населением культурная жизнь становится за</w:t>
      </w:r>
      <w:r>
        <w:rPr>
          <w:sz w:val="32"/>
        </w:rPr>
        <w:softHyphen/>
        <w:t>метной лишь к концу столетия.</w:t>
      </w:r>
    </w:p>
    <w:p w:rsidR="003C49F5" w:rsidRDefault="003C49F5">
      <w:pPr>
        <w:pStyle w:val="a3"/>
      </w:pPr>
      <w:r>
        <w:t>Показателен был и внешний облик самого Тамбова. Став в конце века губернским центром, он, по существу, оставался большим селом. В 80-х гг. в городе насчиты</w:t>
      </w:r>
      <w:r>
        <w:softHyphen/>
        <w:t>валось 1896 зданий, 13 церквей, две суконные фабрики и одна мельница. Большинство зданий были деревянными, а крыши крыты соломой. Весной и глубокой осенью ули</w:t>
      </w:r>
      <w:r>
        <w:softHyphen/>
        <w:t>цы Тамбова превращались в непроходимые болота.</w:t>
      </w:r>
    </w:p>
    <w:p w:rsidR="003C49F5" w:rsidRDefault="003C49F5">
      <w:pPr>
        <w:ind w:left="40" w:firstLine="280"/>
        <w:rPr>
          <w:sz w:val="32"/>
        </w:rPr>
      </w:pPr>
      <w:r>
        <w:rPr>
          <w:sz w:val="32"/>
        </w:rPr>
        <w:t>В 1781 г. был утвержден генеральный план застройки Тамбова, по которому губернский город начал наконец перестраиваться. В конце века появились крупные камен</w:t>
      </w:r>
      <w:r>
        <w:rPr>
          <w:sz w:val="32"/>
        </w:rPr>
        <w:softHyphen/>
        <w:t>ные здания: дом архиепископа на территории Казан</w:t>
      </w:r>
      <w:r>
        <w:rPr>
          <w:sz w:val="32"/>
        </w:rPr>
        <w:softHyphen/>
        <w:t>ского монастыря, гостиный двор, банковская контора, почтовый двор, духовная семинария. Главная улица — Большая Астраханская (ныне Советская) — протянулась вдоль Цны, сохраняя ее изгибы. Западнее ее параллельно шли еще две улицы (Долевая и Базарная), а поперечные к ним улицы упирались в набережную Цны.</w:t>
      </w:r>
    </w:p>
    <w:p w:rsidR="003C49F5" w:rsidRDefault="003C49F5">
      <w:pPr>
        <w:rPr>
          <w:sz w:val="32"/>
        </w:rPr>
      </w:pPr>
      <w:r>
        <w:rPr>
          <w:sz w:val="32"/>
        </w:rPr>
        <w:t xml:space="preserve"> Значительный вклад в культурную жизнь края внес пятый наместник Тамбовского наместничества Гаврила Романович Державин — выдающийся поэт и государст</w:t>
      </w:r>
      <w:r>
        <w:rPr>
          <w:sz w:val="32"/>
        </w:rPr>
        <w:softHyphen/>
        <w:t>венный деятель своего времени. Находясь в Тамбове с марта 1786 по декабрь 1788 г., Державин проявил себя  гуманным, просвещенным и весьма предприимчивым ад</w:t>
      </w:r>
      <w:r>
        <w:rPr>
          <w:sz w:val="32"/>
        </w:rPr>
        <w:softHyphen/>
        <w:t>министратором. Он пытался навести порядок в работе гу</w:t>
      </w:r>
      <w:r>
        <w:rPr>
          <w:sz w:val="32"/>
        </w:rPr>
        <w:softHyphen/>
        <w:t>бернских учреждений, обуздать произвол, казнокрадство и мздоимство чиновников. Его стараниями был приведен в порядок тюремный двор, улучшено содержание заклю</w:t>
      </w:r>
      <w:r>
        <w:rPr>
          <w:sz w:val="32"/>
        </w:rPr>
        <w:softHyphen/>
        <w:t>ченных, рассмотрены многочисленные судебные дела, ко</w:t>
      </w:r>
      <w:r>
        <w:rPr>
          <w:sz w:val="32"/>
        </w:rPr>
        <w:softHyphen/>
        <w:t>торые из-за канцелярской волокиты годами лежали без движения.</w:t>
      </w:r>
    </w:p>
    <w:p w:rsidR="003C49F5" w:rsidRDefault="003C49F5">
      <w:pPr>
        <w:ind w:left="80" w:firstLine="260"/>
        <w:rPr>
          <w:sz w:val="32"/>
        </w:rPr>
      </w:pPr>
      <w:r>
        <w:rPr>
          <w:sz w:val="32"/>
        </w:rPr>
        <w:t>Дом Державина стал центром культурной жизни го</w:t>
      </w:r>
      <w:r>
        <w:rPr>
          <w:sz w:val="32"/>
        </w:rPr>
        <w:softHyphen/>
        <w:t>рода. Здесь давались балы, обучали дворянских детей гра</w:t>
      </w:r>
      <w:r>
        <w:rPr>
          <w:sz w:val="32"/>
        </w:rPr>
        <w:softHyphen/>
        <w:t>моте и рукоделию, ставились любительские театральные постановки. В 1787 г. в Тамбове было построено здание театра, в котором давались регулярно представления.</w:t>
      </w:r>
    </w:p>
    <w:p w:rsidR="003C49F5" w:rsidRDefault="003C49F5">
      <w:pPr>
        <w:ind w:firstLine="0"/>
        <w:rPr>
          <w:sz w:val="32"/>
        </w:rPr>
      </w:pPr>
      <w:r>
        <w:rPr>
          <w:sz w:val="32"/>
        </w:rPr>
        <w:t>Немало сделал Г. Р. Державин для развития народного просвещения. Благодаря его энергии в 1786 г. в Тамбове открылось четырехклассное Главное народное училище, в котором могли учиться дети купцов и мещан. Вскоре малые  двухклассные училища открылись в Козлове, Моршанске и других уездных городах. Правда, редко кто из поступавших в училища полностью проходил курс обучения. Особой заслугой Державина было устройство в Тамбове типографии, в которой печатались не только канцелярские бланки, но и произведения русских писа</w:t>
      </w:r>
      <w:r>
        <w:rPr>
          <w:sz w:val="32"/>
        </w:rPr>
        <w:softHyphen/>
        <w:t>телей, переводная литература. В этой  типорафии стала издаваться газета «Тамбовские известия». Державин за</w:t>
      </w:r>
      <w:r>
        <w:rPr>
          <w:sz w:val="32"/>
        </w:rPr>
        <w:softHyphen/>
        <w:t>ботился о благоустройстве Тамбова, упорядочении торгов</w:t>
      </w:r>
      <w:r>
        <w:rPr>
          <w:sz w:val="32"/>
        </w:rPr>
        <w:softHyphen/>
        <w:t>ли. При нем началось строительство гостиного двора,</w:t>
      </w:r>
      <w:r>
        <w:rPr>
          <w:sz w:val="32"/>
          <w:lang w:val="en-US"/>
        </w:rPr>
        <w:t xml:space="preserve"> был </w:t>
      </w:r>
      <w:r>
        <w:rPr>
          <w:sz w:val="32"/>
        </w:rPr>
        <w:t>сооружен большой каменный мост, велись работы по пре</w:t>
      </w:r>
      <w:r>
        <w:rPr>
          <w:sz w:val="32"/>
        </w:rPr>
        <w:softHyphen/>
        <w:t>вращению Цны в судоходную на всем ее протяжении.</w:t>
      </w:r>
    </w:p>
    <w:p w:rsidR="003C49F5" w:rsidRDefault="003C49F5">
      <w:pPr>
        <w:ind w:left="40"/>
        <w:rPr>
          <w:sz w:val="32"/>
        </w:rPr>
      </w:pPr>
      <w:r>
        <w:rPr>
          <w:sz w:val="32"/>
        </w:rPr>
        <w:t>Державин был верным слугой самодержавия, ревност</w:t>
      </w:r>
      <w:r>
        <w:rPr>
          <w:sz w:val="32"/>
        </w:rPr>
        <w:softHyphen/>
        <w:t>ным защитником его устоев. Однако его активная про</w:t>
      </w:r>
      <w:r>
        <w:rPr>
          <w:sz w:val="32"/>
        </w:rPr>
        <w:softHyphen/>
        <w:t>светительская деятельность, борьба с рутиной и косно</w:t>
      </w:r>
      <w:r>
        <w:rPr>
          <w:sz w:val="32"/>
        </w:rPr>
        <w:softHyphen/>
        <w:t>стью пришлись но по нраву местным дворянам. Они не могли простить его незнатное происхождение, занятия поэзией, независимость суждений и поступков. Волна до</w:t>
      </w:r>
      <w:r>
        <w:rPr>
          <w:sz w:val="32"/>
        </w:rPr>
        <w:softHyphen/>
        <w:t>носов хлынула в столицу, и Державин вскоре вынужден был покинуть Тамбов.</w:t>
      </w:r>
    </w:p>
    <w:p w:rsidR="003C49F5" w:rsidRDefault="003C49F5">
      <w:pPr>
        <w:ind w:left="40"/>
        <w:rPr>
          <w:sz w:val="32"/>
        </w:rPr>
      </w:pPr>
      <w:r>
        <w:rPr>
          <w:sz w:val="32"/>
        </w:rPr>
        <w:t xml:space="preserve">Деятельность губернатора-просветителя   не прошла бесследно для Тамбовщины и способствовала выдвижению ряда даровитых людей своего времени. Г. Р. Державин помог развиться таланту Козловского однодворца П. М. Захарьина (1750—1800). </w:t>
      </w:r>
      <w:r>
        <w:rPr>
          <w:sz w:val="32"/>
          <w:lang w:val="en-US"/>
        </w:rPr>
        <w:t>На</w:t>
      </w:r>
      <w:r>
        <w:rPr>
          <w:sz w:val="32"/>
        </w:rPr>
        <w:t xml:space="preserve"> торжественном открытии Главного народного училища в Тамбове 22 сентября 1786 г. он произнес речь, в которой с большим пафосом говорил о стремлении народа к просвещению и знанию. Речь напечатали в ряде столичных журналов и даже в Заграничных изданиях, она произвола огромное впечат</w:t>
      </w:r>
      <w:r>
        <w:rPr>
          <w:sz w:val="32"/>
        </w:rPr>
        <w:softHyphen/>
        <w:t>ление на читателей. Захарьин стал профессиональным писателем. Он издает роман «Арфаксад, халдейская повесть», которым зачитывались современники, и ряд других произведений.</w:t>
      </w:r>
    </w:p>
    <w:p w:rsidR="003C49F5" w:rsidRDefault="003C49F5">
      <w:pPr>
        <w:rPr>
          <w:sz w:val="32"/>
        </w:rPr>
      </w:pPr>
      <w:r>
        <w:rPr>
          <w:sz w:val="32"/>
        </w:rPr>
        <w:t>С Тамбовщиной связано имя журналиста, издателя, неутомимого переводчика и пропагандиста произведений Вольтера в России И. Г. Рахманинова (1753—1807). Он получил прекрасное образование, был близок к известным деятелям тогдашней литературы Н. И. Новикову, А. Н. Радищеву, Я. Б. Княжнину. Открыв в Петербурге свою типографию, И. Г. Рахманинов издавал сочинения Воль</w:t>
      </w:r>
      <w:r>
        <w:rPr>
          <w:sz w:val="32"/>
        </w:rPr>
        <w:softHyphen/>
        <w:t>тера, выпускал журнал «Утренние часы», и котором со</w:t>
      </w:r>
      <w:r>
        <w:rPr>
          <w:sz w:val="32"/>
        </w:rPr>
        <w:softHyphen/>
        <w:t>трудничали Г. Р. Державин, И. А. Крылов.</w:t>
      </w:r>
    </w:p>
    <w:p w:rsidR="003C49F5" w:rsidRDefault="003C49F5">
      <w:pPr>
        <w:ind w:left="40" w:firstLine="0"/>
        <w:rPr>
          <w:sz w:val="32"/>
        </w:rPr>
      </w:pPr>
      <w:r>
        <w:rPr>
          <w:sz w:val="32"/>
        </w:rPr>
        <w:t>Буржуазная революция во Франции напугала царизм, заставила его ужесточить внутреннюю политику. Волна репрессий обрушилась на русских просветителей. Были арестованы Н. И. Новиков, А. Н. Радищев, закрыты мно</w:t>
      </w:r>
      <w:r>
        <w:rPr>
          <w:sz w:val="32"/>
        </w:rPr>
        <w:softHyphen/>
        <w:t>гие частные типографии. Тогда И. Г. Рахманинов решил перевести типографию из Петербурга в свое родовое имение — в с. Старая Казинка Козловского уезда. В 1791 г. здесь была оборудована одна из первых в России сель</w:t>
      </w:r>
      <w:r>
        <w:rPr>
          <w:sz w:val="32"/>
        </w:rPr>
        <w:softHyphen/>
        <w:t>ских типографий. Рахманинов поставил перед собой гран</w:t>
      </w:r>
      <w:r>
        <w:rPr>
          <w:sz w:val="32"/>
        </w:rPr>
        <w:softHyphen/>
        <w:t>диозную задачу: издать полное собрание сочинений Воль</w:t>
      </w:r>
      <w:r>
        <w:rPr>
          <w:sz w:val="32"/>
        </w:rPr>
        <w:softHyphen/>
        <w:t>тера в 20 томах в собственном переводе, чтобы «моему отечеству трудами моими, по возможности, доставить по</w:t>
      </w:r>
      <w:r>
        <w:rPr>
          <w:sz w:val="32"/>
        </w:rPr>
        <w:softHyphen/>
        <w:t>лезные книги». Удалось отпечатать четыре тома, каждый из которых имел тираж в 600 экземпляров. В 1794 г. козловский городничий, послал донос губернатору о деятель</w:t>
      </w:r>
      <w:r>
        <w:rPr>
          <w:sz w:val="32"/>
        </w:rPr>
        <w:softHyphen/>
        <w:t>ности незарегистрированной сельской типографии. Одно</w:t>
      </w:r>
      <w:r>
        <w:rPr>
          <w:sz w:val="32"/>
        </w:rPr>
        <w:softHyphen/>
        <w:t>временно с этим о выпуске запрещенных книг Вольтера узнала Екатерина II. Она приказала провести розыск в с. Старая Казинка. Типография была опечатана, началось следствие. Местные власти всячески затягивали дело, чтобы не выносить сор из избы. Через три года типогра</w:t>
      </w:r>
      <w:r>
        <w:rPr>
          <w:sz w:val="32"/>
        </w:rPr>
        <w:softHyphen/>
        <w:t>фия вместе с книжным складом сгорела, а расследование прекращено. И. Г. Рахманинов упорно боролся с невежеством и предрассудками, обветшалыми феодальными порядками. Однако просветительная деятельность его оставалась классово ограниченной: он выступал не против крепостничества, а за его смягчение и постепенную отмену в отдаленном будущем.</w:t>
      </w:r>
    </w:p>
    <w:p w:rsidR="003C49F5" w:rsidRDefault="003C49F5">
      <w:pPr>
        <w:rPr>
          <w:sz w:val="32"/>
        </w:rPr>
      </w:pPr>
      <w:r>
        <w:rPr>
          <w:sz w:val="32"/>
        </w:rPr>
        <w:t>В XVIII в. был сделан определенный шаг в развитии народного образования. В 1714 г. в Тамбове открылось первое учебное заведение — цифирная школа. Вначале она являлась всесословным заведением, по после создания специальных школ для дворянских детей в ней обучались солдатские дети. Она влачила жалкое существование до конца XVIII столетия и не играла серьезной роли в мест</w:t>
      </w:r>
      <w:r>
        <w:rPr>
          <w:sz w:val="32"/>
        </w:rPr>
        <w:softHyphen/>
        <w:t>ном просвещении.</w:t>
      </w:r>
    </w:p>
    <w:p w:rsidR="003C49F5" w:rsidRDefault="003C49F5">
      <w:pPr>
        <w:rPr>
          <w:sz w:val="32"/>
        </w:rPr>
      </w:pPr>
      <w:r>
        <w:rPr>
          <w:sz w:val="32"/>
        </w:rPr>
        <w:t>С 1788 г. в Тамбове стала действовать переведенная из Нижнего Ломова в новое здание на берегу Цны духовная семинария. Для подготовки детей священнослужителе</w:t>
      </w:r>
      <w:r>
        <w:rPr>
          <w:sz w:val="32"/>
          <w:lang w:val="en-US"/>
        </w:rPr>
        <w:t>й</w:t>
      </w:r>
      <w:r>
        <w:rPr>
          <w:sz w:val="32"/>
        </w:rPr>
        <w:t xml:space="preserve"> к поступлению в семинарию было открыто духовное учи</w:t>
      </w:r>
      <w:r>
        <w:rPr>
          <w:sz w:val="32"/>
        </w:rPr>
        <w:softHyphen/>
        <w:t>лище. В этих учебных заведениях обучались отцы выда</w:t>
      </w:r>
      <w:r>
        <w:rPr>
          <w:sz w:val="32"/>
        </w:rPr>
        <w:softHyphen/>
        <w:t>ющихся русских революционеров-демократов В. Г. Бе</w:t>
      </w:r>
      <w:r>
        <w:rPr>
          <w:sz w:val="32"/>
        </w:rPr>
        <w:softHyphen/>
        <w:t>линского и Н. Г. Чернышевского.</w:t>
      </w:r>
    </w:p>
    <w:p w:rsidR="003C49F5" w:rsidRDefault="003C49F5">
      <w:pPr>
        <w:rPr>
          <w:sz w:val="32"/>
        </w:rPr>
      </w:pPr>
      <w:r>
        <w:rPr>
          <w:sz w:val="32"/>
        </w:rPr>
        <w:t>Основная масса населения края продолжала оставаться темной и забитой. Доступ крестьян в училища был огра</w:t>
      </w:r>
      <w:r>
        <w:rPr>
          <w:sz w:val="32"/>
        </w:rPr>
        <w:softHyphen/>
        <w:t>ничен — учебные заведения находились лишь в городах. Да и плата за обучение была достаточно высока. Единст</w:t>
      </w:r>
      <w:r>
        <w:rPr>
          <w:sz w:val="32"/>
        </w:rPr>
        <w:softHyphen/>
        <w:t>венными учителями сельских детей оставались полугра</w:t>
      </w:r>
      <w:r>
        <w:rPr>
          <w:sz w:val="32"/>
        </w:rPr>
        <w:softHyphen/>
        <w:t>мотные сельские дьячки. Не отличалось культурой и просвещенностью и тамбовское дворянство. Любимым их развлечением была картежная игра. Поэтому из Моск</w:t>
      </w:r>
      <w:r>
        <w:rPr>
          <w:sz w:val="32"/>
        </w:rPr>
        <w:softHyphen/>
        <w:t>вы в Тамбов шли обозы с тюками игральных колод. О нравственном уровне основной массы дворян говорит такой факт: более сотни их в конце XVIII в. было при</w:t>
      </w:r>
      <w:r>
        <w:rPr>
          <w:sz w:val="32"/>
        </w:rPr>
        <w:softHyphen/>
        <w:t>влечено к суду за взятки, воровство, грабежи и насилия.</w:t>
      </w:r>
    </w:p>
    <w:p w:rsidR="003C49F5" w:rsidRDefault="003C49F5">
      <w:pPr>
        <w:rPr>
          <w:sz w:val="32"/>
        </w:rPr>
      </w:pPr>
      <w:r>
        <w:rPr>
          <w:sz w:val="32"/>
        </w:rPr>
        <w:t>Неприхотлив был крестьянский быт. Крестьяне жили в рубленых деревянных, обычно крытых соломок избах, топившихся по-черному. Окна за неимением стекла затя</w:t>
      </w:r>
      <w:r>
        <w:rPr>
          <w:sz w:val="32"/>
        </w:rPr>
        <w:softHyphen/>
        <w:t>гивались бычьими пузырями и пропускали очень мало дневного света. Убогим было и внутреннее убранство:</w:t>
      </w:r>
    </w:p>
    <w:p w:rsidR="003C49F5" w:rsidRDefault="003C49F5">
      <w:pPr>
        <w:ind w:firstLine="0"/>
        <w:rPr>
          <w:sz w:val="32"/>
        </w:rPr>
        <w:sectPr w:rsidR="003C49F5">
          <w:type w:val="continuous"/>
          <w:pgSz w:w="11900" w:h="16820"/>
          <w:pgMar w:top="993" w:right="1977" w:bottom="720" w:left="1440" w:header="720" w:footer="720" w:gutter="0"/>
          <w:cols w:space="60"/>
          <w:noEndnote/>
        </w:sectPr>
      </w:pPr>
      <w:r>
        <w:rPr>
          <w:sz w:val="32"/>
        </w:rPr>
        <w:t>земляной пол, дощатый стол с деревянными скамьями, занимавшая пол-избы русская печь, под потолком устраи</w:t>
      </w:r>
      <w:r>
        <w:rPr>
          <w:sz w:val="32"/>
        </w:rPr>
        <w:softHyphen/>
        <w:t>вались полати; на которых и спали, и сушили зерно. В зимнее время в избе вместе с людьми ютились домаш</w:t>
      </w:r>
      <w:r>
        <w:rPr>
          <w:sz w:val="32"/>
        </w:rPr>
        <w:softHyphen/>
        <w:t>ние животные и птица. Лишь у самых зажиточных кре</w:t>
      </w:r>
      <w:r>
        <w:rPr>
          <w:sz w:val="32"/>
        </w:rPr>
        <w:softHyphen/>
        <w:t>стьян в избе выделялась светелка, вместо скамей были деревянный диван и стулья. В каждой крестьянской избе</w:t>
      </w:r>
    </w:p>
    <w:p w:rsidR="003C49F5" w:rsidRDefault="003C49F5">
      <w:pPr>
        <w:ind w:firstLine="0"/>
        <w:rPr>
          <w:sz w:val="32"/>
        </w:rPr>
      </w:pPr>
      <w:r>
        <w:rPr>
          <w:sz w:val="32"/>
        </w:rPr>
        <w:t>непременно имелась самодельная прялка, реже ткац</w:t>
      </w:r>
      <w:r>
        <w:rPr>
          <w:sz w:val="32"/>
        </w:rPr>
        <w:softHyphen/>
        <w:t>кий станок.</w:t>
      </w:r>
    </w:p>
    <w:p w:rsidR="003C49F5" w:rsidRDefault="003C49F5">
      <w:pPr>
        <w:ind w:firstLine="0"/>
        <w:jc w:val="center"/>
        <w:rPr>
          <w:sz w:val="32"/>
        </w:rPr>
      </w:pPr>
      <w:r>
        <w:rPr>
          <w:sz w:val="32"/>
        </w:rPr>
        <w:t>Одежда крестьян шилась из домотканых материален:</w:t>
      </w:r>
    </w:p>
    <w:p w:rsidR="003C49F5" w:rsidRDefault="003C49F5">
      <w:pPr>
        <w:ind w:firstLine="0"/>
        <w:rPr>
          <w:sz w:val="32"/>
        </w:rPr>
      </w:pPr>
      <w:r>
        <w:rPr>
          <w:sz w:val="32"/>
        </w:rPr>
        <w:t>холста, пестряди (грубая ткань из разноцветных ниток), сукна. Холщовые или пестрядинные рубаха и порты, лапти и онучи из конопляной ткани, нагольный полушубок — таков обычный костюм  крестьянина XVIII в. Сапоги имелись только у состоятельных крестьян, были редкостью и свидетельством материального достатка. Летом и дети, и взрослые не носили никакой обуви, ходили босиком.</w:t>
      </w:r>
    </w:p>
    <w:p w:rsidR="003C49F5" w:rsidRDefault="003C49F5">
      <w:pPr>
        <w:ind w:left="40" w:firstLine="240"/>
        <w:rPr>
          <w:sz w:val="32"/>
        </w:rPr>
      </w:pPr>
      <w:r>
        <w:rPr>
          <w:sz w:val="32"/>
        </w:rPr>
        <w:t>Пищу крестьян составляли ржаной хлеб и похлебка. Рыба и мясо редко гостили на крестьянском столе.</w:t>
      </w:r>
      <w:r>
        <w:rPr>
          <w:b/>
          <w:sz w:val="32"/>
        </w:rPr>
        <w:t xml:space="preserve"> </w:t>
      </w:r>
      <w:r>
        <w:rPr>
          <w:sz w:val="32"/>
        </w:rPr>
        <w:t>Ели обычно из общей миски. Нередко деревня переживала же</w:t>
      </w:r>
      <w:r>
        <w:rPr>
          <w:sz w:val="32"/>
        </w:rPr>
        <w:softHyphen/>
        <w:t>стокий голод. Тогда к хлебу примешивали древесную ко</w:t>
      </w:r>
      <w:r>
        <w:rPr>
          <w:sz w:val="32"/>
        </w:rPr>
        <w:softHyphen/>
        <w:t>ру, ели лебеду и дикорастущие травы. Отсутствие вра</w:t>
      </w:r>
      <w:r>
        <w:rPr>
          <w:sz w:val="32"/>
        </w:rPr>
        <w:softHyphen/>
        <w:t>чей компенсировалось знахарями, повитухами и прочими самодеятельными лекарями. Свято почитались религиоз</w:t>
      </w:r>
      <w:r>
        <w:rPr>
          <w:sz w:val="32"/>
        </w:rPr>
        <w:softHyphen/>
        <w:t>ные праздники; вера в домовых и леших, сплошная темнота и забитость были самой характерной чертой духовной жизни деревни.</w:t>
      </w:r>
    </w:p>
    <w:p w:rsidR="003C49F5" w:rsidRDefault="003C49F5">
      <w:pPr>
        <w:ind w:left="40" w:firstLine="240"/>
        <w:rPr>
          <w:sz w:val="32"/>
        </w:rPr>
      </w:pPr>
      <w:r>
        <w:rPr>
          <w:sz w:val="32"/>
        </w:rPr>
        <w:t>Естественно, при господстве феодально-крепостничес</w:t>
      </w:r>
      <w:r>
        <w:rPr>
          <w:sz w:val="32"/>
        </w:rPr>
        <w:softHyphen/>
        <w:t>кой системы условия жизни и быта тамбовских крестьян не могли существенно измениться.</w:t>
      </w:r>
    </w:p>
    <w:p w:rsidR="003C49F5" w:rsidRDefault="003C49F5">
      <w:pPr>
        <w:spacing w:before="120"/>
        <w:ind w:firstLine="0"/>
        <w:rPr>
          <w:sz w:val="28"/>
        </w:rPr>
        <w:sectPr w:rsidR="003C49F5">
          <w:type w:val="continuous"/>
          <w:pgSz w:w="11900" w:h="16820"/>
          <w:pgMar w:top="1440" w:right="1977" w:bottom="720" w:left="1440" w:header="720" w:footer="720" w:gutter="0"/>
          <w:cols w:space="60"/>
          <w:noEndnote/>
        </w:sectPr>
      </w:pPr>
    </w:p>
    <w:p w:rsidR="003C49F5" w:rsidRDefault="003C49F5">
      <w:pPr>
        <w:ind w:firstLine="0"/>
        <w:rPr>
          <w:sz w:val="32"/>
        </w:rPr>
      </w:pPr>
      <w:r>
        <w:rPr>
          <w:sz w:val="32"/>
        </w:rPr>
        <w:t xml:space="preserve">         Список используемой литературы:</w:t>
      </w:r>
    </w:p>
    <w:p w:rsidR="003C49F5" w:rsidRDefault="003C49F5">
      <w:pPr>
        <w:ind w:firstLine="0"/>
        <w:rPr>
          <w:sz w:val="32"/>
        </w:rPr>
      </w:pPr>
    </w:p>
    <w:p w:rsidR="003C49F5" w:rsidRDefault="003C49F5">
      <w:pPr>
        <w:numPr>
          <w:ilvl w:val="0"/>
          <w:numId w:val="1"/>
        </w:numPr>
        <w:rPr>
          <w:sz w:val="32"/>
        </w:rPr>
      </w:pPr>
      <w:r>
        <w:rPr>
          <w:sz w:val="32"/>
        </w:rPr>
        <w:t>«Страницы истории тамбовского края»</w:t>
      </w:r>
    </w:p>
    <w:p w:rsidR="003C49F5" w:rsidRDefault="003C49F5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«Тамбовский быт </w:t>
      </w:r>
      <w:r>
        <w:rPr>
          <w:sz w:val="32"/>
          <w:lang w:val="en-US"/>
        </w:rPr>
        <w:t>XVIII-XIV</w:t>
      </w:r>
      <w:r>
        <w:rPr>
          <w:sz w:val="32"/>
        </w:rPr>
        <w:t xml:space="preserve"> в.»</w:t>
      </w:r>
      <w:bookmarkStart w:id="0" w:name="_GoBack"/>
      <w:bookmarkEnd w:id="0"/>
    </w:p>
    <w:sectPr w:rsidR="003C49F5">
      <w:pgSz w:w="11900" w:h="16820"/>
      <w:pgMar w:top="1440" w:right="1977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F1F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D8"/>
    <w:rsid w:val="003C49F5"/>
    <w:rsid w:val="004C73D8"/>
    <w:rsid w:val="007953F4"/>
    <w:rsid w:val="00E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1A31-2085-4685-8A45-B764C3B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160"/>
      <w:jc w:val="both"/>
    </w:pPr>
    <w:rPr>
      <w:snapToGrid w:val="0"/>
      <w:sz w:val="16"/>
    </w:rPr>
  </w:style>
  <w:style w:type="paragraph" w:styleId="1">
    <w:name w:val="heading 1"/>
    <w:basedOn w:val="a"/>
    <w:next w:val="a"/>
    <w:qFormat/>
    <w:pPr>
      <w:keepNext/>
      <w:ind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0"/>
      <w:jc w:val="left"/>
      <w:outlineLvl w:val="1"/>
    </w:pPr>
    <w:rPr>
      <w:snapToGrid/>
      <w:sz w:val="52"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snapToGrid/>
      <w:sz w:val="36"/>
    </w:rPr>
  </w:style>
  <w:style w:type="paragraph" w:styleId="4">
    <w:name w:val="heading 4"/>
    <w:basedOn w:val="a"/>
    <w:next w:val="a"/>
    <w:qFormat/>
    <w:pPr>
      <w:keepNext/>
      <w:ind w:firstLine="300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20" w:firstLine="24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</dc:creator>
  <cp:keywords/>
  <dc:description/>
  <cp:lastModifiedBy>admin</cp:lastModifiedBy>
  <cp:revision>2</cp:revision>
  <cp:lastPrinted>2002-10-29T13:02:00Z</cp:lastPrinted>
  <dcterms:created xsi:type="dcterms:W3CDTF">2014-02-03T10:44:00Z</dcterms:created>
  <dcterms:modified xsi:type="dcterms:W3CDTF">2014-02-03T10:44:00Z</dcterms:modified>
</cp:coreProperties>
</file>