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20" w:rsidRDefault="00FD2520">
      <w:pPr>
        <w:spacing w:line="360" w:lineRule="auto"/>
        <w:ind w:right="-766"/>
        <w:jc w:val="both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Российская Академия Музыки им. Гнесиных</w:t>
      </w: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Работа по социологии студента 3 курса заочного отделения</w:t>
      </w:r>
    </w:p>
    <w:p w:rsidR="00FD2520" w:rsidRDefault="00FD2520">
      <w:pPr>
        <w:spacing w:line="360" w:lineRule="auto"/>
        <w:ind w:right="-766"/>
        <w:jc w:val="center"/>
        <w:rPr>
          <w:b/>
          <w:b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Ткаченко Сергея</w:t>
      </w: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rFonts w:ascii="Monotype Corsiva" w:hAnsi="Monotype Corsiva"/>
          <w:outline/>
          <w:shadow/>
          <w:sz w:val="44"/>
          <w:szCs w:val="25"/>
        </w:rPr>
      </w:pPr>
      <w:r>
        <w:rPr>
          <w:rFonts w:ascii="Monotype Corsiva" w:hAnsi="Monotype Corsiva"/>
          <w:outline/>
          <w:shadow/>
          <w:sz w:val="44"/>
          <w:szCs w:val="25"/>
        </w:rPr>
        <w:t>«Культура как фактор общения».</w:t>
      </w: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center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both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both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both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both"/>
        <w:rPr>
          <w:sz w:val="25"/>
          <w:szCs w:val="25"/>
        </w:rPr>
      </w:pPr>
    </w:p>
    <w:p w:rsidR="00FD2520" w:rsidRDefault="00FD2520">
      <w:pPr>
        <w:spacing w:line="360" w:lineRule="auto"/>
        <w:ind w:right="-766"/>
        <w:jc w:val="both"/>
        <w:rPr>
          <w:sz w:val="25"/>
          <w:szCs w:val="25"/>
        </w:rPr>
      </w:pPr>
    </w:p>
    <w:p w:rsidR="00FD2520" w:rsidRDefault="00FD2520">
      <w:pPr>
        <w:pStyle w:val="2"/>
      </w:pPr>
      <w:r>
        <w:t>Январь 2003</w:t>
      </w:r>
    </w:p>
    <w:p w:rsidR="00FD2520" w:rsidRDefault="00FD2520">
      <w:pPr>
        <w:spacing w:line="360" w:lineRule="auto"/>
        <w:ind w:right="-766"/>
        <w:jc w:val="both"/>
        <w:rPr>
          <w:sz w:val="25"/>
          <w:szCs w:val="25"/>
        </w:rPr>
      </w:pPr>
    </w:p>
    <w:p w:rsidR="00FD2520" w:rsidRDefault="00FD2520">
      <w:pPr>
        <w:numPr>
          <w:ilvl w:val="0"/>
          <w:numId w:val="3"/>
        </w:numPr>
        <w:spacing w:line="360" w:lineRule="auto"/>
        <w:ind w:left="-540" w:right="175"/>
        <w:jc w:val="center"/>
        <w:rPr>
          <w:b/>
          <w:bCs/>
          <w:sz w:val="25"/>
          <w:szCs w:val="25"/>
          <w:u w:val="single"/>
        </w:rPr>
      </w:pPr>
      <w:r>
        <w:rPr>
          <w:b/>
          <w:bCs/>
          <w:sz w:val="25"/>
          <w:szCs w:val="25"/>
          <w:u w:val="single"/>
        </w:rPr>
        <w:t>Влияние культуры на деятельность народа.</w:t>
      </w:r>
    </w:p>
    <w:p w:rsidR="00FD2520" w:rsidRDefault="00FD2520">
      <w:pPr>
        <w:spacing w:line="360" w:lineRule="auto"/>
        <w:ind w:left="-540" w:right="175" w:firstLine="284"/>
        <w:jc w:val="both"/>
        <w:rPr>
          <w:sz w:val="25"/>
          <w:szCs w:val="25"/>
        </w:rPr>
      </w:pPr>
    </w:p>
    <w:p w:rsidR="00FD2520" w:rsidRDefault="00FD2520">
      <w:pPr>
        <w:spacing w:line="360" w:lineRule="auto"/>
        <w:ind w:left="-540" w:right="175" w:firstLine="644"/>
        <w:jc w:val="both"/>
        <w:rPr>
          <w:sz w:val="23"/>
          <w:szCs w:val="23"/>
        </w:rPr>
      </w:pPr>
      <w:r>
        <w:rPr>
          <w:sz w:val="23"/>
          <w:szCs w:val="23"/>
        </w:rPr>
        <w:t>Когда заходит разговор о культуре, её роли в нашей жизни, чаще всего упоминают художественную литературу, изобразительное искусство, а также образование, культуру поведения. Но художественная литература, книги, кинофильмы — небольшая, хотя и очень важная частица культуры.</w:t>
      </w:r>
    </w:p>
    <w:p w:rsidR="00FD2520" w:rsidRDefault="00FD2520">
      <w:pPr>
        <w:spacing w:line="360" w:lineRule="auto"/>
        <w:ind w:left="-540" w:right="175" w:firstLine="644"/>
        <w:jc w:val="both"/>
        <w:rPr>
          <w:sz w:val="23"/>
          <w:szCs w:val="23"/>
        </w:rPr>
      </w:pPr>
      <w:r>
        <w:rPr>
          <w:b/>
          <w:i/>
          <w:sz w:val="23"/>
          <w:szCs w:val="23"/>
        </w:rPr>
        <w:t>Культура</w:t>
      </w:r>
      <w:r>
        <w:rPr>
          <w:sz w:val="23"/>
          <w:szCs w:val="23"/>
        </w:rPr>
        <w:t xml:space="preserve"> — это, прежде всего, </w:t>
      </w:r>
      <w:r>
        <w:rPr>
          <w:b/>
          <w:sz w:val="23"/>
          <w:szCs w:val="23"/>
        </w:rPr>
        <w:t xml:space="preserve">характерный </w:t>
      </w:r>
      <w:r>
        <w:rPr>
          <w:sz w:val="23"/>
          <w:szCs w:val="23"/>
        </w:rPr>
        <w:t xml:space="preserve">(для данного человека, общества) </w:t>
      </w:r>
      <w:r>
        <w:rPr>
          <w:b/>
          <w:sz w:val="23"/>
          <w:szCs w:val="23"/>
        </w:rPr>
        <w:t>образ мыслей</w:t>
      </w:r>
      <w:r>
        <w:rPr>
          <w:sz w:val="23"/>
          <w:szCs w:val="23"/>
        </w:rPr>
        <w:t>,</w:t>
      </w:r>
      <w:r>
        <w:rPr>
          <w:b/>
          <w:sz w:val="23"/>
          <w:szCs w:val="23"/>
        </w:rPr>
        <w:t xml:space="preserve"> действий и средств общения</w:t>
      </w:r>
      <w:r>
        <w:rPr>
          <w:sz w:val="23"/>
          <w:szCs w:val="23"/>
        </w:rPr>
        <w:t xml:space="preserve">. В социологическом понимании культура, и в первую очередь её ядро — ценности, регулируют взаимоотношения людей, это скрепы, объединяющие людей в единую целостность — общество. Следовательно, </w:t>
      </w:r>
      <w:r>
        <w:rPr>
          <w:i/>
          <w:sz w:val="23"/>
          <w:szCs w:val="23"/>
        </w:rPr>
        <w:t>культура — важнейшая субстанция человеческой жизни, проникающая фактически повсюду, проявляющаяся в самых разнообразных формах, включая художественную культуру</w:t>
      </w:r>
      <w:r>
        <w:rPr>
          <w:sz w:val="23"/>
          <w:szCs w:val="23"/>
        </w:rPr>
        <w:t>.</w:t>
      </w:r>
      <w:r>
        <w:rPr>
          <w:rStyle w:val="a4"/>
          <w:sz w:val="23"/>
          <w:szCs w:val="23"/>
        </w:rPr>
        <w:footnoteReference w:id="1"/>
      </w:r>
    </w:p>
    <w:p w:rsidR="00FD2520" w:rsidRDefault="00FD2520">
      <w:pPr>
        <w:spacing w:line="360" w:lineRule="auto"/>
        <w:ind w:left="-540" w:right="175" w:firstLine="644"/>
        <w:jc w:val="both"/>
        <w:rPr>
          <w:sz w:val="23"/>
          <w:szCs w:val="23"/>
        </w:rPr>
      </w:pPr>
      <w:r>
        <w:rPr>
          <w:sz w:val="23"/>
          <w:szCs w:val="23"/>
        </w:rPr>
        <w:t>Художественная культура, являясь продуктом творческой деятельности, безусловно влияет на стереотипы общения того или иного народа.</w:t>
      </w:r>
    </w:p>
    <w:p w:rsidR="00FD2520" w:rsidRDefault="00FD2520">
      <w:pPr>
        <w:tabs>
          <w:tab w:val="num" w:pos="709"/>
        </w:tabs>
        <w:spacing w:line="360" w:lineRule="auto"/>
        <w:ind w:left="-540" w:right="175" w:firstLine="284"/>
        <w:jc w:val="both"/>
        <w:rPr>
          <w:sz w:val="23"/>
          <w:szCs w:val="23"/>
        </w:rPr>
      </w:pPr>
      <w:r>
        <w:rPr>
          <w:sz w:val="23"/>
          <w:szCs w:val="23"/>
        </w:rPr>
        <w:tab/>
        <w:t>Благодаря тому, что культура воплощается в деятельности, объективируется в вещественно-предметных и знаково-символических формах, во-первых, происходит определённая фиксация и структурирование исторического опыта данного народа, общности, семьи, во-вторых, культура, её смыслы и значения, технология и навыки могут быть переданы другому человеку, другому поколению.</w:t>
      </w:r>
    </w:p>
    <w:p w:rsidR="00FD2520" w:rsidRDefault="00FD2520">
      <w:pPr>
        <w:tabs>
          <w:tab w:val="num" w:pos="709"/>
        </w:tabs>
        <w:spacing w:line="360" w:lineRule="auto"/>
        <w:ind w:left="-540" w:right="175" w:firstLine="284"/>
        <w:jc w:val="both"/>
        <w:rPr>
          <w:sz w:val="23"/>
          <w:szCs w:val="23"/>
        </w:rPr>
      </w:pPr>
      <w:r>
        <w:rPr>
          <w:sz w:val="23"/>
          <w:szCs w:val="23"/>
        </w:rPr>
        <w:tab/>
        <w:t>Подчёркнутая преемственность отнюдь не означает абсолютную устойчивость и неизменность культуры. По крайней мере, способность к саморазвитию, изменчивости — это важнейший признак социокультурного процесса. В данном случае подчёркивается преемственность новаторских традиций. Если в культуре того или иного народа развиты традиции свободы творчества, проявления индивидуальности и т. д., то в этом случае сама культурная традиция как бы "подталкивает" людей к поиску, инновациям. Народ, в культуре которого мало развиты традиции, способствующие поиску, новаторству, обрекает себя на отставание, на серьёзные трудности. Каждый шаг на дистанции развития социальной жизни ему будет даваться с большим трудом. Чрезмерный консерватизм культуры, недоверие к новому, неприятие социального риска блокирует инновации.</w:t>
      </w:r>
    </w:p>
    <w:p w:rsidR="00FD2520" w:rsidRDefault="00FD2520">
      <w:pPr>
        <w:spacing w:line="360" w:lineRule="auto"/>
        <w:ind w:left="-540" w:right="175" w:firstLine="708"/>
        <w:rPr>
          <w:sz w:val="23"/>
          <w:szCs w:val="23"/>
        </w:rPr>
      </w:pPr>
      <w:r>
        <w:rPr>
          <w:sz w:val="23"/>
          <w:szCs w:val="23"/>
        </w:rPr>
        <w:t>Вместе с тем важно, чтобы в культуре традиции поддержки новаторства сочетались с разумным консерватизмом, с приверженностью к стабильности, устойчивости, предсказуемости.</w:t>
      </w:r>
    </w:p>
    <w:p w:rsidR="00FD2520" w:rsidRDefault="00FD2520">
      <w:pPr>
        <w:spacing w:line="360" w:lineRule="auto"/>
        <w:ind w:left="-540" w:right="175" w:firstLine="708"/>
        <w:jc w:val="both"/>
        <w:rPr>
          <w:sz w:val="23"/>
          <w:szCs w:val="23"/>
        </w:rPr>
      </w:pPr>
      <w:r>
        <w:rPr>
          <w:sz w:val="23"/>
          <w:szCs w:val="23"/>
        </w:rPr>
        <w:t>Во взаимосвязи культуры и творческой деятельности сделаем акцент на следующих моментах:</w:t>
      </w:r>
    </w:p>
    <w:p w:rsidR="00FD2520" w:rsidRDefault="00FD2520">
      <w:pPr>
        <w:numPr>
          <w:ilvl w:val="0"/>
          <w:numId w:val="1"/>
        </w:numPr>
        <w:spacing w:line="360" w:lineRule="auto"/>
        <w:ind w:left="-540" w:right="175"/>
        <w:jc w:val="both"/>
        <w:rPr>
          <w:sz w:val="23"/>
          <w:szCs w:val="23"/>
        </w:rPr>
      </w:pPr>
      <w:r>
        <w:rPr>
          <w:sz w:val="23"/>
          <w:szCs w:val="23"/>
        </w:rPr>
        <w:t>Значимость культуры как социального феномена объясняется, прежде всего, тем, что это непосредственный, актуальный "виновник" содержания, стиля практической жизни людей. Естественно, сама культура не развивается изолированно как "сама в себе" и "для себя" сущность. Она вбирает в себя импульсы, проистекающие от природных условий жизни данной группы людей, социально-экономических обстоятельств, в которых они осуществляют свою деятельность. Но на пути импульсов внешней среды к конкретному человеку, его поступкам, культура отнюдь не неприметный полустанок, который можно легко проскочить. Это сложная духовная система, в которой переваривается, осмысливается, оценивается внешняя информация, которая непосредственно определяет, как ему действовать.</w:t>
      </w:r>
    </w:p>
    <w:p w:rsidR="00FD2520" w:rsidRDefault="00FD2520">
      <w:pPr>
        <w:tabs>
          <w:tab w:val="num" w:pos="709"/>
        </w:tabs>
        <w:spacing w:line="360" w:lineRule="auto"/>
        <w:ind w:left="-540" w:right="175" w:firstLine="28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Здесь и таится разгадка вопроса: почему представители разных народов по-разному реагируют, действуют в аналогичных ситуациях, почему при совпадении коренных устоев японцы ведут один образ жизни, а французы — другой, у англичан одна система поощрений, стимулов к продвижению, а у американцев — другая. Иными словами, импульсы, идущие от внешнего мира, проходя "чистилище" культуры, по-своему расшифровываются.</w:t>
      </w:r>
    </w:p>
    <w:p w:rsidR="00FD2520" w:rsidRDefault="00FD2520">
      <w:pPr>
        <w:tabs>
          <w:tab w:val="num" w:pos="709"/>
        </w:tabs>
        <w:spacing w:line="360" w:lineRule="auto"/>
        <w:ind w:left="-540" w:right="175" w:firstLine="283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И наоборот, все действия людей, в том числе в сфере производства, политики несут на себе мощный отпечаток культуры данного общества, народа, группы людей. Если двух художников, японца и европейца, посадить рядом и попросить написать пейзаж, то одними и теми же красками, на одном и том же холсте мы увидим достаточно различное изображение одной и той же местности.</w:t>
      </w:r>
    </w:p>
    <w:p w:rsidR="00FD2520" w:rsidRDefault="00FD2520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-540" w:right="17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Культура стремится самореализоваться в практике. Нацеленностью на практику и определяется особая значимость культуры в социальной жизни. То, что стало её достоянием, культура обязательно воплощает прямо или опосредованно на практике, то есть в общении, которое дает представление и вбирает всю систему </w:t>
      </w:r>
      <w:r>
        <w:rPr>
          <w:b/>
          <w:bCs/>
          <w:sz w:val="23"/>
          <w:szCs w:val="23"/>
        </w:rPr>
        <w:t>убеждений и ценностей</w:t>
      </w:r>
      <w:r>
        <w:rPr>
          <w:sz w:val="23"/>
          <w:szCs w:val="23"/>
        </w:rPr>
        <w:t xml:space="preserve">. </w:t>
      </w:r>
    </w:p>
    <w:p w:rsidR="00FD2520" w:rsidRDefault="00FD2520">
      <w:pPr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-540" w:right="175"/>
        <w:jc w:val="both"/>
        <w:rPr>
          <w:sz w:val="23"/>
          <w:szCs w:val="23"/>
        </w:rPr>
      </w:pPr>
      <w:r>
        <w:rPr>
          <w:sz w:val="23"/>
          <w:szCs w:val="23"/>
        </w:rPr>
        <w:t>Культура воплощается, прежде всего, в устойчивых, повторяющихся образцах деятельности. Естественно, за "спиной" повторяющихся образцов поведения стоят устойчивые мотивы, предпочтения, навыки и умения. И этот аспект проблемы имеет особое значение для социологического анализа культуры как явления.</w:t>
      </w:r>
    </w:p>
    <w:p w:rsidR="00FD2520" w:rsidRDefault="00FD2520">
      <w:pPr>
        <w:spacing w:line="360" w:lineRule="auto"/>
        <w:ind w:left="-540" w:right="175"/>
        <w:rPr>
          <w:sz w:val="23"/>
          <w:szCs w:val="23"/>
        </w:rPr>
      </w:pPr>
      <w:r>
        <w:rPr>
          <w:sz w:val="23"/>
          <w:szCs w:val="23"/>
        </w:rPr>
        <w:t xml:space="preserve">Так или иначе, из круга явлений, описываемых понятием "культура",  не выпадают даже и  инстинктивные действия (или инстинктивная сторона действия) людей, которая является второй составляющей языка общения. </w:t>
      </w:r>
    </w:p>
    <w:p w:rsidR="00FD2520" w:rsidRDefault="00FD2520">
      <w:pPr>
        <w:spacing w:line="360" w:lineRule="auto"/>
        <w:ind w:left="-540" w:right="175"/>
        <w:rPr>
          <w:sz w:val="23"/>
          <w:szCs w:val="23"/>
        </w:rPr>
      </w:pPr>
    </w:p>
    <w:p w:rsidR="00FD2520" w:rsidRDefault="00FD2520">
      <w:pPr>
        <w:pStyle w:val="a5"/>
        <w:spacing w:line="360" w:lineRule="auto"/>
        <w:ind w:left="-540" w:right="175" w:firstLine="0"/>
        <w:rPr>
          <w:sz w:val="23"/>
          <w:szCs w:val="23"/>
        </w:rPr>
      </w:pPr>
    </w:p>
    <w:p w:rsidR="00FD2520" w:rsidRDefault="00FD2520">
      <w:pPr>
        <w:pStyle w:val="a5"/>
        <w:numPr>
          <w:ilvl w:val="0"/>
          <w:numId w:val="3"/>
        </w:numPr>
        <w:spacing w:line="360" w:lineRule="auto"/>
        <w:ind w:left="-540" w:right="175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Общение как культурный  и межличностный фактор.</w:t>
      </w:r>
    </w:p>
    <w:p w:rsidR="00FD2520" w:rsidRDefault="00FD2520">
      <w:pPr>
        <w:pStyle w:val="a5"/>
        <w:spacing w:line="360" w:lineRule="auto"/>
        <w:ind w:left="-540" w:right="175"/>
        <w:rPr>
          <w:sz w:val="23"/>
          <w:szCs w:val="23"/>
        </w:rPr>
      </w:pPr>
    </w:p>
    <w:p w:rsidR="00FD2520" w:rsidRDefault="00FD2520">
      <w:pPr>
        <w:pStyle w:val="a5"/>
        <w:spacing w:line="360" w:lineRule="auto"/>
        <w:ind w:left="-540" w:right="175"/>
        <w:rPr>
          <w:sz w:val="23"/>
          <w:szCs w:val="23"/>
        </w:rPr>
      </w:pPr>
      <w:r>
        <w:rPr>
          <w:sz w:val="23"/>
          <w:szCs w:val="23"/>
        </w:rPr>
        <w:t>Общение между людьми – важнейший признак именно человеческого существования. Без него невозможны деятельность, формирование и усвоение духовных ценностей, формирование и развитие личности. Общение сопровождает все эти процессы, способствует их осуществлению. Общение многогранно прежде всего потому, что оно реализуется на разных уровнях: общаться могут страны и народы, партии коллективы и отдельные личности, соответственно этому и взаимодействие между сторонами в этом процессе будет различно по своей социальной значимости. Кроме того, общение может проявляться по-разному: быть непосредственным или опосредованным, различаться по видам и, наконец, в процессе него люди могут обмениваться мыслями, чувствами, опытом, трудовыми навыками и т.п.</w:t>
      </w:r>
    </w:p>
    <w:p w:rsidR="00FD2520" w:rsidRDefault="00FD2520">
      <w:pPr>
        <w:pStyle w:val="a5"/>
        <w:spacing w:line="360" w:lineRule="auto"/>
        <w:ind w:left="-540" w:right="175"/>
        <w:rPr>
          <w:sz w:val="23"/>
          <w:szCs w:val="23"/>
        </w:rPr>
      </w:pPr>
      <w:r>
        <w:rPr>
          <w:sz w:val="23"/>
          <w:szCs w:val="23"/>
        </w:rPr>
        <w:t xml:space="preserve">Огромное значение межличностного общения объясняется важнейшими функциями, которое оно выполняет. Во-первых, в общении осуществляется обмен информацией между людьми. Информационно-коммуникативная функция в той или иной форме и степени связана со всеми формами деятельности людей. Даже мыслительные процессы, по мнению некоторых ученых, протекают более результативно при условии непрекращающегося информационного общения. </w:t>
      </w:r>
    </w:p>
    <w:p w:rsidR="00FD2520" w:rsidRDefault="00FD2520">
      <w:pPr>
        <w:pStyle w:val="a5"/>
        <w:spacing w:line="360" w:lineRule="auto"/>
        <w:ind w:left="-540" w:right="175"/>
        <w:rPr>
          <w:sz w:val="23"/>
          <w:szCs w:val="23"/>
        </w:rPr>
      </w:pPr>
      <w:r>
        <w:rPr>
          <w:sz w:val="23"/>
          <w:szCs w:val="23"/>
        </w:rPr>
        <w:t>Общение выполняет так называемую регуляционно-коммукативную функцию. В общении вырабатываются правила поведения, цели, средства, мотивы поведения, усваиваются его нормы, оцениваются поступки, складывается своеобразная иерархия ценностей. Не удивительно, что именно в общении человек познает и переживает свою значимость.</w:t>
      </w:r>
    </w:p>
    <w:p w:rsidR="00FD2520" w:rsidRDefault="00FD2520">
      <w:pPr>
        <w:pStyle w:val="a5"/>
        <w:spacing w:line="360" w:lineRule="auto"/>
        <w:ind w:left="-540" w:right="175"/>
        <w:rPr>
          <w:sz w:val="23"/>
          <w:szCs w:val="23"/>
        </w:rPr>
      </w:pPr>
      <w:r>
        <w:rPr>
          <w:sz w:val="23"/>
          <w:szCs w:val="23"/>
        </w:rPr>
        <w:t>Общение регулирует уровень эмоциональной напряженности, создает психологическую разрядку и в конечном счете формирует тот эмоциональный фон, на котором осуществляется наша деятельность и который в немалой степени определяет само мироощущение. Эта функция общения в социальной психологии получила название аффекно-коммуникативной. В реальном общении все его функции органически сливаются, независимо от его формы.</w:t>
      </w:r>
    </w:p>
    <w:p w:rsidR="00FD2520" w:rsidRDefault="00FD2520">
      <w:pPr>
        <w:pStyle w:val="a5"/>
        <w:spacing w:line="360" w:lineRule="auto"/>
        <w:ind w:left="-540" w:right="175"/>
        <w:rPr>
          <w:sz w:val="23"/>
          <w:szCs w:val="23"/>
        </w:rPr>
      </w:pPr>
    </w:p>
    <w:p w:rsidR="00FD2520" w:rsidRDefault="00FD2520">
      <w:pPr>
        <w:pStyle w:val="a5"/>
        <w:numPr>
          <w:ilvl w:val="0"/>
          <w:numId w:val="3"/>
        </w:numPr>
        <w:spacing w:line="360" w:lineRule="auto"/>
        <w:ind w:left="-540" w:right="175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Формы общения, проблема массовости культуры, этикет.</w:t>
      </w:r>
    </w:p>
    <w:p w:rsidR="00FD2520" w:rsidRDefault="00FD2520">
      <w:pPr>
        <w:pStyle w:val="a5"/>
        <w:spacing w:line="360" w:lineRule="auto"/>
        <w:ind w:left="-540" w:right="175"/>
        <w:rPr>
          <w:sz w:val="23"/>
          <w:szCs w:val="23"/>
        </w:rPr>
      </w:pPr>
    </w:p>
    <w:p w:rsidR="00FD2520" w:rsidRDefault="00FD2520">
      <w:pPr>
        <w:pStyle w:val="a5"/>
        <w:spacing w:line="360" w:lineRule="auto"/>
        <w:ind w:left="-540" w:right="175"/>
        <w:rPr>
          <w:sz w:val="23"/>
          <w:szCs w:val="23"/>
        </w:rPr>
      </w:pPr>
      <w:r>
        <w:rPr>
          <w:sz w:val="23"/>
          <w:szCs w:val="23"/>
        </w:rPr>
        <w:t xml:space="preserve">Общения между людьми происходит в различных формах, которые зависят от уровня общения, его характера, цели. Наиболее типичными формами межличностного общения являются анонимное, функционально-ролевое, в котором особое место занимают служебные отношения, неформальное  и интимно-семейное общение. Приведенная классификация, конечно, условна. Она не исчерпывает все возможные формы общения, в которых может участвовать человек. </w:t>
      </w:r>
    </w:p>
    <w:p w:rsidR="00FD2520" w:rsidRDefault="00FD2520">
      <w:pPr>
        <w:pStyle w:val="a5"/>
        <w:spacing w:line="360" w:lineRule="auto"/>
        <w:ind w:left="-540" w:right="17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Безусловно, культура является главным определяющим фактором общения между людьми, представляя совокупность тех или иных кодов, сформированных культурным багажом данного уровня, облегчающих или затрудняющих общение, но всегда определяющих его «ступень».</w:t>
      </w:r>
    </w:p>
    <w:p w:rsidR="00FD2520" w:rsidRDefault="00FD2520">
      <w:pPr>
        <w:spacing w:line="360" w:lineRule="auto"/>
        <w:ind w:left="-540" w:right="175"/>
        <w:rPr>
          <w:sz w:val="23"/>
          <w:szCs w:val="23"/>
        </w:rPr>
      </w:pPr>
      <w:r>
        <w:rPr>
          <w:sz w:val="23"/>
          <w:szCs w:val="23"/>
        </w:rPr>
        <w:tab/>
        <w:t>В связи с этим часто возникает проблема массовости культуры. Как известно, спорно, повышает ли она общий уровень интеллектуальности общества и, тем самым, «ступень общения» людей.</w:t>
      </w:r>
    </w:p>
    <w:p w:rsidR="00FD2520" w:rsidRDefault="00FD2520">
      <w:pPr>
        <w:spacing w:line="360" w:lineRule="auto"/>
        <w:ind w:left="-540" w:right="175" w:firstLine="709"/>
        <w:rPr>
          <w:sz w:val="23"/>
          <w:szCs w:val="23"/>
        </w:rPr>
      </w:pPr>
      <w:r>
        <w:rPr>
          <w:sz w:val="23"/>
          <w:szCs w:val="23"/>
        </w:rPr>
        <w:t>Существуют довольно противоречивые точки зрения по вопросу о времени возникновения “массовой культуры”. Некоторые считают ее извечным побочным продуктом культуры и поэтому обнаруживают ее уже в античную эпоху. Гораздо больше оснований имеют попытки связать возникновение “массовой культуры” с научно-технической революцией, породившей новые способы производства, распространения и потребления культуры. Буржуазная “массовая культура впервые сформировалась в США. С одной стороны это демократизировало сферу культуры, с другой стороны, способствовало проникновению в эту сферу коммерческих, политических интересов, погони за прибылью.</w:t>
      </w:r>
    </w:p>
    <w:p w:rsidR="00FD2520" w:rsidRDefault="00FD2520">
      <w:pPr>
        <w:pStyle w:val="20"/>
        <w:ind w:left="-540" w:right="175"/>
        <w:rPr>
          <w:sz w:val="23"/>
          <w:szCs w:val="23"/>
        </w:rPr>
      </w:pPr>
      <w:r>
        <w:rPr>
          <w:sz w:val="23"/>
          <w:szCs w:val="23"/>
        </w:rPr>
        <w:t>Массовая культура - это культура масс, культура, предназначенная для потребления народом; это сознание не народа, а коммерческой индустрии культуры; она враждебна подлинно народной культуре. Она не знает традиций, не имеет национальности, ее вкусы и идеалы меняются с головокружительной быстротой в соответствии с потребностями моды. Массовая культура обращается к широкой аудитории, апеллирует к упрощенным вкусам, претендует на то, чтобы быть народным искусством.</w:t>
      </w:r>
    </w:p>
    <w:p w:rsidR="00FD2520" w:rsidRDefault="00FD2520">
      <w:pPr>
        <w:pStyle w:val="20"/>
        <w:ind w:left="-540" w:right="175"/>
        <w:rPr>
          <w:sz w:val="23"/>
          <w:szCs w:val="23"/>
        </w:rPr>
      </w:pPr>
      <w:r>
        <w:rPr>
          <w:sz w:val="23"/>
          <w:szCs w:val="23"/>
        </w:rPr>
        <w:t>По, ориентированным на рынок предметам потребления, мы узнаем о типичных формах поведения, позициях, общепринятых мнениях, предрассудках и ожиданиях большого количества людей.  Однако, даже при высокой массовости есть управляющий механизм, направляющий общение в цивилизованное русло.</w:t>
      </w:r>
    </w:p>
    <w:p w:rsidR="00FD2520" w:rsidRDefault="00FD2520">
      <w:pPr>
        <w:spacing w:line="360" w:lineRule="auto"/>
        <w:ind w:left="-540" w:right="175" w:firstLine="708"/>
        <w:jc w:val="both"/>
        <w:rPr>
          <w:sz w:val="23"/>
          <w:szCs w:val="23"/>
        </w:rPr>
      </w:pPr>
      <w:r>
        <w:rPr>
          <w:sz w:val="23"/>
          <w:szCs w:val="23"/>
        </w:rPr>
        <w:t>Во все времена и во всех сложившихся обществах поведение людей регламентируется правилами, которые соответствуют конкретной ситуации общения, называемыми этикетом.</w:t>
      </w:r>
    </w:p>
    <w:p w:rsidR="00FD2520" w:rsidRDefault="00FD2520">
      <w:pPr>
        <w:spacing w:line="360" w:lineRule="auto"/>
        <w:ind w:left="-540" w:right="175"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Пренебрежительное отношение к этикету, нежелание следовать ему – показатель недостаточного культурного развития человека, затрудняющего его взаимоотношения с другими людьми. Соблюдение же этикетных правил создает атмосферу дружелюбия, уважительности, доверия, теплоты, особого психологического климата, преодолевающего отчужденность людей</w:t>
      </w:r>
    </w:p>
    <w:p w:rsidR="00FD2520" w:rsidRDefault="00FD2520">
      <w:pPr>
        <w:spacing w:line="360" w:lineRule="auto"/>
        <w:ind w:left="-540" w:right="175" w:firstLine="708"/>
        <w:jc w:val="both"/>
        <w:rPr>
          <w:sz w:val="23"/>
          <w:szCs w:val="23"/>
        </w:rPr>
      </w:pPr>
    </w:p>
    <w:p w:rsidR="00FD2520" w:rsidRDefault="00FD2520">
      <w:pPr>
        <w:spacing w:line="360" w:lineRule="auto"/>
        <w:ind w:left="-540" w:right="175" w:firstLine="708"/>
        <w:jc w:val="both"/>
        <w:rPr>
          <w:sz w:val="23"/>
          <w:szCs w:val="23"/>
        </w:rPr>
      </w:pPr>
    </w:p>
    <w:p w:rsidR="00FD2520" w:rsidRDefault="00FD2520">
      <w:pPr>
        <w:spacing w:line="360" w:lineRule="auto"/>
        <w:ind w:right="175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Литература:</w:t>
      </w:r>
    </w:p>
    <w:p w:rsidR="00FD2520" w:rsidRDefault="00FD2520">
      <w:pPr>
        <w:spacing w:line="360" w:lineRule="auto"/>
        <w:ind w:right="175"/>
        <w:rPr>
          <w:b/>
          <w:bCs/>
          <w:sz w:val="23"/>
          <w:szCs w:val="23"/>
          <w:u w:val="single"/>
        </w:rPr>
      </w:pPr>
    </w:p>
    <w:p w:rsidR="00FD2520" w:rsidRDefault="00FD2520">
      <w:pPr>
        <w:numPr>
          <w:ilvl w:val="0"/>
          <w:numId w:val="4"/>
        </w:numPr>
        <w:spacing w:line="360" w:lineRule="auto"/>
        <w:ind w:left="-540" w:right="175"/>
        <w:jc w:val="both"/>
        <w:rPr>
          <w:sz w:val="23"/>
          <w:szCs w:val="23"/>
        </w:rPr>
      </w:pPr>
      <w:r>
        <w:rPr>
          <w:sz w:val="23"/>
          <w:szCs w:val="23"/>
        </w:rPr>
        <w:t>Раймон Арон «Этапы развития социологии» М, 93</w:t>
      </w:r>
    </w:p>
    <w:p w:rsidR="00FD2520" w:rsidRDefault="00FD2520">
      <w:pPr>
        <w:numPr>
          <w:ilvl w:val="0"/>
          <w:numId w:val="4"/>
        </w:numPr>
        <w:spacing w:line="360" w:lineRule="auto"/>
        <w:ind w:left="-540" w:right="175"/>
        <w:jc w:val="both"/>
        <w:rPr>
          <w:sz w:val="23"/>
          <w:szCs w:val="23"/>
        </w:rPr>
      </w:pPr>
      <w:r>
        <w:rPr>
          <w:sz w:val="23"/>
          <w:szCs w:val="23"/>
        </w:rPr>
        <w:t>Фролов «Социология» М, 94</w:t>
      </w:r>
    </w:p>
    <w:p w:rsidR="00FD2520" w:rsidRDefault="00FD2520">
      <w:pPr>
        <w:numPr>
          <w:ilvl w:val="0"/>
          <w:numId w:val="4"/>
        </w:numPr>
        <w:spacing w:line="360" w:lineRule="auto"/>
        <w:ind w:left="-540" w:right="175"/>
        <w:jc w:val="both"/>
        <w:rPr>
          <w:sz w:val="23"/>
          <w:szCs w:val="23"/>
        </w:rPr>
      </w:pPr>
      <w:r>
        <w:rPr>
          <w:sz w:val="23"/>
          <w:szCs w:val="23"/>
        </w:rPr>
        <w:t>Кравченко «Введение в социологию» М, 94</w:t>
      </w:r>
    </w:p>
    <w:p w:rsidR="00FD2520" w:rsidRDefault="00FD2520">
      <w:pPr>
        <w:spacing w:line="360" w:lineRule="auto"/>
        <w:ind w:left="-540" w:right="175"/>
        <w:rPr>
          <w:sz w:val="23"/>
          <w:szCs w:val="23"/>
        </w:rPr>
      </w:pPr>
      <w:r>
        <w:rPr>
          <w:sz w:val="23"/>
          <w:szCs w:val="23"/>
        </w:rPr>
        <w:br w:type="page"/>
      </w:r>
      <w:bookmarkStart w:id="0" w:name="_GoBack"/>
      <w:bookmarkEnd w:id="0"/>
    </w:p>
    <w:sectPr w:rsidR="00FD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20" w:rsidRDefault="00FD2520">
      <w:r>
        <w:separator/>
      </w:r>
    </w:p>
  </w:endnote>
  <w:endnote w:type="continuationSeparator" w:id="0">
    <w:p w:rsidR="00FD2520" w:rsidRDefault="00FD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20" w:rsidRDefault="00FD2520">
      <w:r>
        <w:separator/>
      </w:r>
    </w:p>
  </w:footnote>
  <w:footnote w:type="continuationSeparator" w:id="0">
    <w:p w:rsidR="00FD2520" w:rsidRDefault="00FD2520">
      <w:r>
        <w:continuationSeparator/>
      </w:r>
    </w:p>
  </w:footnote>
  <w:footnote w:id="1">
    <w:p w:rsidR="00FD2520" w:rsidRDefault="00FD2520">
      <w:pPr>
        <w:pStyle w:val="a3"/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21C5"/>
    <w:multiLevelType w:val="singleLevel"/>
    <w:tmpl w:val="7AF68B2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925DBD"/>
    <w:multiLevelType w:val="hybridMultilevel"/>
    <w:tmpl w:val="CE6CB2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790452"/>
    <w:multiLevelType w:val="hybridMultilevel"/>
    <w:tmpl w:val="D83AC33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5EF2470D"/>
    <w:multiLevelType w:val="singleLevel"/>
    <w:tmpl w:val="2A9E7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D84"/>
    <w:rsid w:val="00022D84"/>
    <w:rsid w:val="003361D1"/>
    <w:rsid w:val="00C54217"/>
    <w:rsid w:val="00F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C7C10-2FBC-4101-B8AC-329ED4C8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766"/>
      <w:jc w:val="center"/>
      <w:outlineLvl w:val="1"/>
    </w:pPr>
    <w:rPr>
      <w:b/>
      <w:bCs/>
      <w:i/>
      <w:i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Body Text Indent"/>
    <w:basedOn w:val="a"/>
    <w:semiHidden/>
    <w:pPr>
      <w:ind w:firstLine="720"/>
      <w:jc w:val="both"/>
    </w:pPr>
    <w:rPr>
      <w:szCs w:val="20"/>
    </w:rPr>
  </w:style>
  <w:style w:type="paragraph" w:styleId="20">
    <w:name w:val="Body Text Indent 2"/>
    <w:basedOn w:val="a"/>
    <w:semiHidden/>
    <w:pPr>
      <w:spacing w:line="360" w:lineRule="auto"/>
      <w:ind w:firstLine="709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Музыки им</vt:lpstr>
    </vt:vector>
  </TitlesOfParts>
  <Company/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Музыки им</dc:title>
  <dc:subject/>
  <dc:creator>Lyudmila Tkachenko</dc:creator>
  <cp:keywords/>
  <dc:description/>
  <cp:lastModifiedBy>admin</cp:lastModifiedBy>
  <cp:revision>2</cp:revision>
  <dcterms:created xsi:type="dcterms:W3CDTF">2014-02-09T22:45:00Z</dcterms:created>
  <dcterms:modified xsi:type="dcterms:W3CDTF">2014-02-09T22:45:00Z</dcterms:modified>
</cp:coreProperties>
</file>