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D9" w:rsidRPr="00196DFA" w:rsidRDefault="002156D9" w:rsidP="00196DFA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DFA">
        <w:rPr>
          <w:rFonts w:ascii="Times New Roman" w:hAnsi="Times New Roman" w:cs="Times New Roman"/>
          <w:b/>
          <w:bCs/>
          <w:sz w:val="28"/>
          <w:szCs w:val="28"/>
        </w:rPr>
        <w:t>Министерство внутренних дел Российской Федерации</w:t>
      </w:r>
    </w:p>
    <w:p w:rsidR="002156D9" w:rsidRPr="00196DFA" w:rsidRDefault="002156D9" w:rsidP="00196DFA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DFA">
        <w:rPr>
          <w:rFonts w:ascii="Times New Roman" w:hAnsi="Times New Roman" w:cs="Times New Roman"/>
          <w:b/>
          <w:bCs/>
          <w:sz w:val="28"/>
          <w:szCs w:val="28"/>
        </w:rPr>
        <w:t>Белгородский юридический институт</w:t>
      </w:r>
    </w:p>
    <w:p w:rsidR="002156D9" w:rsidRPr="00196DFA" w:rsidRDefault="002156D9" w:rsidP="00196DFA">
      <w:pPr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D9" w:rsidRPr="00196DFA" w:rsidRDefault="002156D9" w:rsidP="00196DFA">
      <w:pPr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D9" w:rsidRPr="00196DFA" w:rsidRDefault="002156D9" w:rsidP="00196DFA">
      <w:pPr>
        <w:widowControl/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196DFA">
        <w:rPr>
          <w:rFonts w:ascii="Times New Roman" w:hAnsi="Times New Roman" w:cs="Times New Roman"/>
          <w:b/>
          <w:bCs/>
          <w:sz w:val="28"/>
          <w:szCs w:val="28"/>
        </w:rPr>
        <w:t>Кафедра русского и иностранных языков</w:t>
      </w:r>
    </w:p>
    <w:p w:rsidR="002156D9" w:rsidRPr="00196DFA" w:rsidRDefault="002156D9" w:rsidP="00196DFA">
      <w:pPr>
        <w:widowControl/>
        <w:ind w:firstLine="709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2156D9" w:rsidRPr="00196DFA" w:rsidRDefault="002156D9" w:rsidP="00196DFA">
      <w:pPr>
        <w:pStyle w:val="1"/>
        <w:spacing w:before="0" w:line="360" w:lineRule="auto"/>
        <w:ind w:left="0" w:firstLine="709"/>
        <w:jc w:val="center"/>
        <w:rPr>
          <w:b/>
          <w:bCs/>
          <w:sz w:val="28"/>
          <w:szCs w:val="28"/>
        </w:rPr>
      </w:pPr>
      <w:r w:rsidRPr="00196DFA">
        <w:rPr>
          <w:b/>
          <w:bCs/>
          <w:sz w:val="28"/>
          <w:szCs w:val="28"/>
        </w:rPr>
        <w:t>Дисциплина русский язык</w:t>
      </w:r>
    </w:p>
    <w:p w:rsidR="002156D9" w:rsidRPr="00196DFA" w:rsidRDefault="002156D9" w:rsidP="00196DFA">
      <w:pPr>
        <w:widowControl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u w:val="single"/>
        </w:rPr>
      </w:pPr>
    </w:p>
    <w:p w:rsidR="002156D9" w:rsidRPr="00196DFA" w:rsidRDefault="002156D9" w:rsidP="00196DFA">
      <w:pPr>
        <w:widowControl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u w:val="single"/>
        </w:rPr>
      </w:pPr>
    </w:p>
    <w:p w:rsidR="002156D9" w:rsidRPr="00196DFA" w:rsidRDefault="002156D9" w:rsidP="00196DFA">
      <w:pPr>
        <w:widowControl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u w:val="single"/>
        </w:rPr>
      </w:pPr>
    </w:p>
    <w:p w:rsidR="002156D9" w:rsidRPr="00196DFA" w:rsidRDefault="002156D9" w:rsidP="00196DFA">
      <w:pPr>
        <w:pStyle w:val="2"/>
        <w:spacing w:before="0" w:line="360" w:lineRule="auto"/>
        <w:ind w:firstLine="709"/>
        <w:jc w:val="center"/>
        <w:rPr>
          <w:i/>
          <w:iCs/>
          <w:sz w:val="28"/>
          <w:szCs w:val="28"/>
        </w:rPr>
      </w:pPr>
      <w:r w:rsidRPr="00196DFA">
        <w:rPr>
          <w:i/>
          <w:iCs/>
          <w:sz w:val="28"/>
          <w:szCs w:val="28"/>
        </w:rPr>
        <w:t>Реферат</w:t>
      </w:r>
    </w:p>
    <w:p w:rsidR="002156D9" w:rsidRPr="00196DFA" w:rsidRDefault="002156D9" w:rsidP="00196DFA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6D9" w:rsidRPr="00196DFA" w:rsidRDefault="002156D9" w:rsidP="00196DFA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96DFA">
        <w:rPr>
          <w:rFonts w:ascii="Times New Roman" w:hAnsi="Times New Roman" w:cs="Times New Roman"/>
          <w:sz w:val="28"/>
          <w:szCs w:val="28"/>
        </w:rPr>
        <w:t>На Тему: «</w:t>
      </w:r>
      <w:r w:rsidRPr="00196DFA">
        <w:rPr>
          <w:rFonts w:ascii="Times New Roman" w:hAnsi="Times New Roman" w:cs="Times New Roman"/>
          <w:snapToGrid w:val="0"/>
          <w:sz w:val="28"/>
          <w:szCs w:val="28"/>
        </w:rPr>
        <w:t>Культура речевого поведения и</w:t>
      </w:r>
      <w:r w:rsidR="00196DFA" w:rsidRPr="00196D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96DFA">
        <w:rPr>
          <w:rFonts w:ascii="Times New Roman" w:hAnsi="Times New Roman" w:cs="Times New Roman"/>
          <w:snapToGrid w:val="0"/>
          <w:sz w:val="28"/>
          <w:szCs w:val="28"/>
        </w:rPr>
        <w:t>речевой этикет</w:t>
      </w:r>
    </w:p>
    <w:p w:rsidR="002156D9" w:rsidRPr="00196DFA" w:rsidRDefault="002156D9" w:rsidP="00196DFA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6DFA">
        <w:rPr>
          <w:rFonts w:ascii="Times New Roman" w:hAnsi="Times New Roman" w:cs="Times New Roman"/>
          <w:snapToGrid w:val="0"/>
          <w:sz w:val="28"/>
          <w:szCs w:val="28"/>
        </w:rPr>
        <w:t>сотрудника ОВД</w:t>
      </w:r>
      <w:r w:rsidRPr="00196DFA">
        <w:rPr>
          <w:rFonts w:ascii="Times New Roman" w:hAnsi="Times New Roman" w:cs="Times New Roman"/>
          <w:sz w:val="28"/>
          <w:szCs w:val="28"/>
        </w:rPr>
        <w:t>»</w:t>
      </w:r>
    </w:p>
    <w:p w:rsidR="002156D9" w:rsidRPr="00196DFA" w:rsidRDefault="002156D9" w:rsidP="00196DFA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6D9" w:rsidRPr="00196DFA" w:rsidRDefault="002156D9" w:rsidP="00196DFA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6D9" w:rsidRPr="00196DFA" w:rsidRDefault="002156D9" w:rsidP="00196DFA">
      <w:pPr>
        <w:widowControl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96D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Подготовил:</w:t>
      </w:r>
      <w:r w:rsidRPr="00196D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56D9" w:rsidRPr="00196DFA" w:rsidRDefault="002156D9" w:rsidP="00196DFA">
      <w:pPr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6DFA">
        <w:rPr>
          <w:rFonts w:ascii="Times New Roman" w:hAnsi="Times New Roman" w:cs="Times New Roman"/>
          <w:sz w:val="28"/>
          <w:szCs w:val="28"/>
        </w:rPr>
        <w:t>Слушатель 342 группы</w:t>
      </w:r>
    </w:p>
    <w:p w:rsidR="002156D9" w:rsidRPr="00196DFA" w:rsidRDefault="002156D9" w:rsidP="00196DFA">
      <w:pPr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6DFA">
        <w:rPr>
          <w:rFonts w:ascii="Times New Roman" w:hAnsi="Times New Roman" w:cs="Times New Roman"/>
          <w:sz w:val="28"/>
          <w:szCs w:val="28"/>
        </w:rPr>
        <w:t>Коптев Е.А.</w:t>
      </w:r>
    </w:p>
    <w:p w:rsidR="002156D9" w:rsidRPr="00196DFA" w:rsidRDefault="002156D9" w:rsidP="00196DFA">
      <w:pPr>
        <w:widowControl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6D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Проверил:</w:t>
      </w:r>
    </w:p>
    <w:p w:rsidR="002156D9" w:rsidRPr="00196DFA" w:rsidRDefault="002156D9" w:rsidP="00196DFA">
      <w:pPr>
        <w:pStyle w:val="21"/>
        <w:spacing w:after="0" w:line="360" w:lineRule="auto"/>
        <w:ind w:left="0" w:firstLine="709"/>
        <w:jc w:val="right"/>
        <w:rPr>
          <w:sz w:val="28"/>
          <w:szCs w:val="28"/>
        </w:rPr>
      </w:pPr>
      <w:r w:rsidRPr="00196DFA">
        <w:rPr>
          <w:sz w:val="28"/>
          <w:szCs w:val="28"/>
        </w:rPr>
        <w:t xml:space="preserve">профессор кафедры </w:t>
      </w:r>
    </w:p>
    <w:p w:rsidR="002156D9" w:rsidRPr="00196DFA" w:rsidRDefault="002156D9" w:rsidP="00196DFA">
      <w:pPr>
        <w:pStyle w:val="21"/>
        <w:spacing w:after="0" w:line="360" w:lineRule="auto"/>
        <w:ind w:left="0" w:firstLine="709"/>
        <w:jc w:val="right"/>
        <w:rPr>
          <w:sz w:val="28"/>
          <w:szCs w:val="28"/>
        </w:rPr>
      </w:pPr>
      <w:r w:rsidRPr="00196DFA">
        <w:rPr>
          <w:sz w:val="28"/>
          <w:szCs w:val="28"/>
        </w:rPr>
        <w:t>РиИЯ</w:t>
      </w:r>
    </w:p>
    <w:p w:rsidR="002156D9" w:rsidRDefault="002156D9" w:rsidP="00196DFA">
      <w:pPr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6DFA">
        <w:rPr>
          <w:rFonts w:ascii="Times New Roman" w:hAnsi="Times New Roman" w:cs="Times New Roman"/>
          <w:sz w:val="28"/>
          <w:szCs w:val="28"/>
        </w:rPr>
        <w:t>Антонова И.Т.</w:t>
      </w:r>
    </w:p>
    <w:p w:rsidR="00196DFA" w:rsidRDefault="00196DFA" w:rsidP="00196DFA">
      <w:pPr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6DFA" w:rsidRPr="00196DFA" w:rsidRDefault="00196DFA" w:rsidP="00196DFA">
      <w:pPr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56D9" w:rsidRPr="00196DFA" w:rsidRDefault="002156D9" w:rsidP="00196DFA">
      <w:pPr>
        <w:widowControl/>
        <w:tabs>
          <w:tab w:val="left" w:pos="750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196DFA" w:rsidRDefault="00196DFA" w:rsidP="00196DFA">
      <w:pPr>
        <w:widowControl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196DFA" w:rsidRDefault="00196DFA" w:rsidP="00196DFA">
      <w:pPr>
        <w:widowControl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196DFA" w:rsidRPr="00196DFA" w:rsidRDefault="00196DFA" w:rsidP="00196DFA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6DFA">
        <w:rPr>
          <w:rFonts w:ascii="Times New Roman" w:hAnsi="Times New Roman" w:cs="Times New Roman"/>
          <w:sz w:val="28"/>
          <w:szCs w:val="28"/>
        </w:rPr>
        <w:t>Белгород 2008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2156D9" w:rsidRDefault="00196DFA" w:rsidP="00196DFA">
      <w:pPr>
        <w:widowControl/>
        <w:ind w:firstLine="709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="002156D9">
        <w:rPr>
          <w:rFonts w:ascii="Times New Roman" w:hAnsi="Times New Roman" w:cs="Times New Roman"/>
          <w:b/>
          <w:bCs/>
          <w:snapToGrid w:val="0"/>
          <w:sz w:val="32"/>
          <w:szCs w:val="32"/>
        </w:rPr>
        <w:t>Культура речевого поведения и</w:t>
      </w:r>
      <w:r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 </w:t>
      </w:r>
      <w:r w:rsidR="002156D9">
        <w:rPr>
          <w:rFonts w:ascii="Times New Roman" w:hAnsi="Times New Roman" w:cs="Times New Roman"/>
          <w:b/>
          <w:bCs/>
          <w:snapToGrid w:val="0"/>
          <w:sz w:val="32"/>
          <w:szCs w:val="32"/>
        </w:rPr>
        <w:t>речевой этикет</w:t>
      </w:r>
    </w:p>
    <w:p w:rsidR="002156D9" w:rsidRDefault="002156D9" w:rsidP="00196DFA">
      <w:pPr>
        <w:ind w:firstLine="709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bCs/>
          <w:snapToGrid w:val="0"/>
          <w:sz w:val="32"/>
          <w:szCs w:val="32"/>
        </w:rPr>
        <w:t>сотрудника ОВД</w:t>
      </w:r>
    </w:p>
    <w:p w:rsidR="00196DFA" w:rsidRDefault="00196DFA" w:rsidP="00196DFA">
      <w:pPr>
        <w:ind w:firstLine="709"/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Культура человека наиболее ярко и непосредственно проявляется в его речи. Первое представление о человеке, как правило, формируется на основании впечатления, которое возникает от речевой манеры собеседни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ка. Поэтому для работника органов внутренних дел, одной из основных обязанностей которого является воспитательное воздействие на людей, культура речи приобретает громадное значение. Высокая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культура речи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- это умение правильно, точно и вырази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тельно передать свои мысли средствами языка. Она заключается также в умении найти наиболее доходчивое и наиболее уместное, подходящее для каждого конкретного случая средство для выражения своей мысли. Культу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ра речи обязывает человека придерживаться некоторых обязательных норм и правил, среди которых важнейшими являются: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а)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содержательность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продуманность и предельная информативность выражений; истинное красноречие состоит в том, чтобы сказать все, что нужно, но не более того;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б)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логичность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обоснованность,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 xml:space="preserve"> непротиворечивость и последова</w:t>
      </w:r>
      <w:r>
        <w:rPr>
          <w:rFonts w:ascii="Times New Roman" w:hAnsi="Times New Roman" w:cs="Times New Roman"/>
          <w:snapToGrid w:val="0"/>
          <w:sz w:val="28"/>
          <w:szCs w:val="28"/>
        </w:rPr>
        <w:t>тельность изложения, в котором все ведущие положения взаимосвязаны и подчинены единой мысли; логика - фундамент убеждения и доказательства;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в)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доказательность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достоверность, понятность и обоснованность доводов, которые должны наглядно показать собеседнику, что все, о чем говорится, существует в реальной действительности и носит объективный характер;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г)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убедительность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способность убедить собеседника и добиться того, чтобы это убеждение прочно укоренилось в его сознании; в этих целях следует учитывать психологическую характеристику собеседника, иллюстрировать свои положения яркими примерами;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д)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ясность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каждое выражение должно быть четким и ясным; слишком быстрая речь трудно воспринимается, сл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>ишком медленная - вызывает разд</w:t>
      </w:r>
      <w:r>
        <w:rPr>
          <w:rFonts w:ascii="Times New Roman" w:hAnsi="Times New Roman" w:cs="Times New Roman"/>
          <w:snapToGrid w:val="0"/>
          <w:sz w:val="28"/>
          <w:szCs w:val="28"/>
        </w:rPr>
        <w:t>ражение; тусклая и невыразительная речь способна погубить самые глубо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кие мысли;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е)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понятность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пользование словами и терминами, понятными собе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седнику; не следует злоупотреблять иностранными и редко употребляемыми словами и выражениями; недопустимо употребление вульгарных слов и жаргонных выражений.</w:t>
      </w:r>
    </w:p>
    <w:p w:rsidR="002156D9" w:rsidRDefault="002156D9" w:rsidP="00196DFA">
      <w:pPr>
        <w:pStyle w:val="a4"/>
        <w:spacing w:line="360" w:lineRule="auto"/>
        <w:ind w:left="0" w:right="0" w:firstLine="709"/>
        <w:rPr>
          <w:b/>
          <w:bCs/>
          <w:sz w:val="32"/>
          <w:szCs w:val="32"/>
        </w:rPr>
      </w:pPr>
    </w:p>
    <w:p w:rsidR="002156D9" w:rsidRDefault="002156D9" w:rsidP="00196DFA">
      <w:pPr>
        <w:pStyle w:val="a4"/>
        <w:spacing w:line="360" w:lineRule="auto"/>
        <w:ind w:left="0" w:right="0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Речевой этикет</w:t>
      </w:r>
    </w:p>
    <w:p w:rsidR="002156D9" w:rsidRDefault="002156D9" w:rsidP="00196DFA">
      <w:pPr>
        <w:pStyle w:val="a4"/>
        <w:spacing w:line="360" w:lineRule="auto"/>
        <w:ind w:left="0" w:right="0" w:firstLine="709"/>
        <w:rPr>
          <w:b/>
          <w:bCs/>
          <w:sz w:val="32"/>
          <w:szCs w:val="32"/>
        </w:rPr>
      </w:pP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этикет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как установившийся в обществе свод правил регулирует наше поведение в соответствии с социальными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требованиями, то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речевой этикет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можно определить как регулирующие правила речевого поведения. Это широкая зона единиц языка и речи, которая словесно выражает этикет поведения, дает нам в руки те языковые богатства, которые накопились в каждом обществе для выражения неконфликтного, "нормального" отношения к людям, а это значит - отношения доброжелательного. 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 другой стороны, этикет регулирует сложный выбор наиболее подходящего, наиболее умест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ного средства именно данным человеком, для его конкретного адресата, в данном конкретном случае, в данной ситуации и обстановке общения. В одном случае получается текст: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Тань, а Тань, сбегаем в кино!</w:t>
      </w:r>
      <w:r>
        <w:rPr>
          <w:rFonts w:ascii="Times New Roman" w:hAnsi="Times New Roman" w:cs="Times New Roman"/>
          <w:snapToGrid w:val="0"/>
          <w:sz w:val="28"/>
          <w:szCs w:val="28"/>
        </w:rPr>
        <w:t>, а в дру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гом: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Уважаемая Татьяна Сергеевна, разрешите пригласить вас на новый фильм.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Кто-то выберет и пошлет кому-то: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Привет!</w:t>
      </w:r>
      <w:r>
        <w:rPr>
          <w:rFonts w:ascii="Times New Roman" w:hAnsi="Times New Roman" w:cs="Times New Roman"/>
          <w:snapToGrid w:val="0"/>
          <w:sz w:val="28"/>
          <w:szCs w:val="28"/>
        </w:rPr>
        <w:t>, а по отношению к дру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гому это окажется невозможным; один человек может сказать: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Позвольте откланяться!</w:t>
      </w:r>
      <w:r>
        <w:rPr>
          <w:rFonts w:ascii="Times New Roman" w:hAnsi="Times New Roman" w:cs="Times New Roman"/>
          <w:snapToGrid w:val="0"/>
          <w:sz w:val="28"/>
          <w:szCs w:val="28"/>
        </w:rPr>
        <w:t>, а другому это совсем не свойственно. Мы каждый день и по многу раз употребляем выражения речевого этикета: обращаемся к людям, приветствуем их, прощаемся, благодарим, извиняемся, поздравляем с праздником, желаем успехов - и т.д. и т.п. Мы сочувствуем и соболезну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ем, одобряем и делаем комплимент, мы что-то советуем, кого-то пригла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шаем, о чем-то просим - и все это так, что учитываем и официальную или неофициальную обстановку общения, и свои собственные роли относительно ролей собеседника, и конкретную ситуацию общения, и национальные при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вычки и обычаи.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Таким образом,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этикет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речевой этикет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это принятые в том или ином обществе, кругу людей правила, но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>рмы поведения, в том числе и ре</w:t>
      </w:r>
      <w:r>
        <w:rPr>
          <w:rFonts w:ascii="Times New Roman" w:hAnsi="Times New Roman" w:cs="Times New Roman"/>
          <w:snapToGrid w:val="0"/>
          <w:sz w:val="28"/>
          <w:szCs w:val="28"/>
        </w:rPr>
        <w:t>чевого поведения (в соответствии с распределением социальных ролей в официальной и неофициальной обстановке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 xml:space="preserve"> общения), которые, с одной сто</w:t>
      </w:r>
      <w:r>
        <w:rPr>
          <w:rFonts w:ascii="Times New Roman" w:hAnsi="Times New Roman" w:cs="Times New Roman"/>
          <w:snapToGrid w:val="0"/>
          <w:sz w:val="28"/>
          <w:szCs w:val="28"/>
        </w:rPr>
        <w:t>роны, регулируют, а с другой стороны, обнаруживают, показывают от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>ноше</w:t>
      </w:r>
      <w:r>
        <w:rPr>
          <w:rFonts w:ascii="Times New Roman" w:hAnsi="Times New Roman" w:cs="Times New Roman"/>
          <w:snapToGrid w:val="0"/>
          <w:sz w:val="28"/>
          <w:szCs w:val="28"/>
        </w:rPr>
        <w:t>ния членов общества по таким примерно линиям: свой - чужой, вышестоя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щий - нижестоящий, старший - младший, далекий - близкий, знакомый - незнакомый и даже приятный - неприятный. Вот пришел в кружок паренек, говорит своим приятелям: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>Здорово, парни!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данном случае он избрал та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кие знаки речевого поведения, которые ставят его наравне с другими, демонстрируют грубовато-фамильярную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 xml:space="preserve"> тональность общения, так свойс</w:t>
      </w:r>
      <w:r>
        <w:rPr>
          <w:rFonts w:ascii="Times New Roman" w:hAnsi="Times New Roman" w:cs="Times New Roman"/>
          <w:snapToGrid w:val="0"/>
          <w:sz w:val="28"/>
          <w:szCs w:val="28"/>
        </w:rPr>
        <w:t>твенную подросткам, эти знаки говорят окружающим: "Я свой, близкий". Руководителю же кружка, даже и молодому, он не может сказать: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Здорово, парень,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поскольку в этом случае будут нарушены нормы ролевых отношений - ведь старшему по положению надо отдать знаки внимания, соответствую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щие старшинству.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"Волшебная сила" речевого этикета в том, что он отражает особый уровень информации, которой мы обмениваемся в общении.</w:t>
      </w:r>
    </w:p>
    <w:p w:rsidR="002156D9" w:rsidRDefault="00196DFA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156D9">
        <w:rPr>
          <w:rFonts w:ascii="Times New Roman" w:hAnsi="Times New Roman" w:cs="Times New Roman"/>
          <w:snapToGrid w:val="0"/>
          <w:sz w:val="28"/>
          <w:szCs w:val="28"/>
        </w:rPr>
        <w:t xml:space="preserve"> Речевой этикет реализуется в ситуации непосредственного общения, когда "здесь" (в точке встречи) и "сейчас" (в момент встречи) "я" и "ты" открыто обмениваются "поглаживаниями". Именно поэтому выражения речевого этикета задевают нас лично (радует "исполнение" и огорчает "неисполнение" по отношению к нам).</w:t>
      </w:r>
      <w:r w:rsidR="002156D9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Благодарю вас!</w:t>
      </w:r>
      <w:r w:rsidR="002156D9">
        <w:rPr>
          <w:rFonts w:ascii="Times New Roman" w:hAnsi="Times New Roman" w:cs="Times New Roman"/>
          <w:snapToGrid w:val="0"/>
          <w:sz w:val="28"/>
          <w:szCs w:val="28"/>
        </w:rPr>
        <w:t xml:space="preserve"> - во фразе, в ее структуре, грамматике, семантике отражены "я" и "ты", фраза равна доб</w:t>
      </w:r>
      <w:r w:rsidR="002156D9">
        <w:rPr>
          <w:rFonts w:ascii="Times New Roman" w:hAnsi="Times New Roman" w:cs="Times New Roman"/>
          <w:snapToGrid w:val="0"/>
          <w:sz w:val="28"/>
          <w:szCs w:val="28"/>
        </w:rPr>
        <w:softHyphen/>
        <w:t>рому поступку "здесь" и "сейчас". А передаваемая информация носит со</w:t>
      </w:r>
      <w:r w:rsidR="002156D9">
        <w:rPr>
          <w:rFonts w:ascii="Times New Roman" w:hAnsi="Times New Roman" w:cs="Times New Roman"/>
          <w:snapToGrid w:val="0"/>
          <w:sz w:val="28"/>
          <w:szCs w:val="28"/>
        </w:rPr>
        <w:softHyphen/>
        <w:t>циальный характер типа "я тебя замечаю, уважаю, вступаю с тобой в кон</w:t>
      </w:r>
      <w:r w:rsidR="002156D9">
        <w:rPr>
          <w:rFonts w:ascii="Times New Roman" w:hAnsi="Times New Roman" w:cs="Times New Roman"/>
          <w:snapToGrid w:val="0"/>
          <w:sz w:val="28"/>
          <w:szCs w:val="28"/>
        </w:rPr>
        <w:softHyphen/>
        <w:t>такт, желаю тебе добра..." Недаром выражения речевого этикета по свое</w:t>
      </w:r>
      <w:r w:rsidR="002156D9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му происхождению (в своей этимологии) означают доброжелательство: </w:t>
      </w:r>
      <w:r w:rsidR="002156D9">
        <w:rPr>
          <w:rFonts w:ascii="Times New Roman" w:hAnsi="Times New Roman" w:cs="Times New Roman"/>
          <w:i/>
          <w:iCs/>
          <w:snapToGrid w:val="0"/>
          <w:sz w:val="28"/>
          <w:szCs w:val="28"/>
        </w:rPr>
        <w:t>здравствуйте</w:t>
      </w:r>
      <w:r w:rsidR="002156D9">
        <w:rPr>
          <w:rFonts w:ascii="Times New Roman" w:hAnsi="Times New Roman" w:cs="Times New Roman"/>
          <w:snapToGrid w:val="0"/>
          <w:sz w:val="28"/>
          <w:szCs w:val="28"/>
        </w:rPr>
        <w:t xml:space="preserve"> - будьте здоровы, то же и</w:t>
      </w:r>
      <w:r w:rsidR="002156D9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поздравляю; благодарю</w:t>
      </w:r>
      <w:r w:rsidR="002156D9">
        <w:rPr>
          <w:rFonts w:ascii="Times New Roman" w:hAnsi="Times New Roman" w:cs="Times New Roman"/>
          <w:snapToGrid w:val="0"/>
          <w:sz w:val="28"/>
          <w:szCs w:val="28"/>
        </w:rPr>
        <w:t xml:space="preserve"> - благо дарю (за вашу услугу);</w:t>
      </w:r>
      <w:r w:rsidR="002156D9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извините</w:t>
      </w:r>
      <w:r w:rsidR="002156D9">
        <w:rPr>
          <w:rFonts w:ascii="Times New Roman" w:hAnsi="Times New Roman" w:cs="Times New Roman"/>
          <w:snapToGrid w:val="0"/>
          <w:sz w:val="28"/>
          <w:szCs w:val="28"/>
        </w:rPr>
        <w:t xml:space="preserve"> - признаю свою вину и прошу простить; </w:t>
      </w:r>
      <w:r w:rsidR="002156D9">
        <w:rPr>
          <w:rFonts w:ascii="Times New Roman" w:hAnsi="Times New Roman" w:cs="Times New Roman"/>
          <w:i/>
          <w:iCs/>
          <w:snapToGrid w:val="0"/>
          <w:sz w:val="28"/>
          <w:szCs w:val="28"/>
        </w:rPr>
        <w:t>спасибо</w:t>
      </w:r>
      <w:r w:rsidR="002156D9">
        <w:rPr>
          <w:rFonts w:ascii="Times New Roman" w:hAnsi="Times New Roman" w:cs="Times New Roman"/>
          <w:snapToGrid w:val="0"/>
          <w:sz w:val="28"/>
          <w:szCs w:val="28"/>
        </w:rPr>
        <w:t xml:space="preserve"> - спаси бог (за добрые дела) и т.д.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"Волшебство" речевого этикета и 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>в том, что он действительно отк</w:t>
      </w:r>
      <w:r>
        <w:rPr>
          <w:rFonts w:ascii="Times New Roman" w:hAnsi="Times New Roman" w:cs="Times New Roman"/>
          <w:snapToGrid w:val="0"/>
          <w:sz w:val="28"/>
          <w:szCs w:val="28"/>
        </w:rPr>
        <w:t>рывает двери к нашим человеческим вза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>имодействиям. Попробуйте-ка ска</w:t>
      </w:r>
      <w:r>
        <w:rPr>
          <w:rFonts w:ascii="Times New Roman" w:hAnsi="Times New Roman" w:cs="Times New Roman"/>
          <w:snapToGrid w:val="0"/>
          <w:sz w:val="28"/>
          <w:szCs w:val="28"/>
        </w:rPr>
        <w:t>зать, например, в транспорте: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Подвиньтесь!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Ваш адресат скорее ис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>толку</w:t>
      </w:r>
      <w:r>
        <w:rPr>
          <w:rFonts w:ascii="Times New Roman" w:hAnsi="Times New Roman" w:cs="Times New Roman"/>
          <w:snapToGrid w:val="0"/>
          <w:sz w:val="28"/>
          <w:szCs w:val="28"/>
        </w:rPr>
        <w:t>ет это как грубое требование и будет вправе не выполнить действие: с какой стати вы приписываете себе роль требующего "начальника", а ему отводите роль подчиненного?! Ведь требуют-то вышестоящие! А добавьте волшебное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и императивная форма уже выражает просьбу, и только просьбу, достаточно уважительную, направленную к равному парт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неру.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Действенная сила речевого этикета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 xml:space="preserve"> в его особых социальных и линг</w:t>
      </w:r>
      <w:r>
        <w:rPr>
          <w:rFonts w:ascii="Times New Roman" w:hAnsi="Times New Roman" w:cs="Times New Roman"/>
          <w:snapToGrid w:val="0"/>
          <w:sz w:val="28"/>
          <w:szCs w:val="28"/>
        </w:rPr>
        <w:t>вистических свойствах. Первое из них - требования общества, неотврати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мость исполнения этикетных норм. Иначе говоря, если хочешь быть членом своей среды, общности, в том числе и национальной, исполняй то, что от тебя ожидают (в соответствии, конечно, с социальными ролями, положени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ем в официальной или неофициальной обстановке, личными отношениями и т.д.). Второе свойство: речевой этикет - социальные "поглаживания", он для нас комфортен, желанен, приятен, его все хотят "получать", значит, надо его и "отдавать". Третье свойство - произнесение формулы речевого этикета представляет собой речевое действие, здесь "слово есть дело", и, сказав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Спасибо!</w:t>
      </w:r>
      <w:r>
        <w:rPr>
          <w:rFonts w:ascii="Times New Roman" w:hAnsi="Times New Roman" w:cs="Times New Roman"/>
          <w:snapToGrid w:val="0"/>
          <w:sz w:val="28"/>
          <w:szCs w:val="28"/>
        </w:rPr>
        <w:t>, я тем самым совершаю дело благодарности, дело это, как мы знаем, достаточно важное. Четвертое свойство - в языковой структуре стереотипов речевого этикета заложены "я" говорящего лица и "ты" адресата, в некоторых случаях открыто (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>Я приветствую вас!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), в других - 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>завуалировано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>Привет!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). Но как 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>бы,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>то,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ни было, здесь всегда взаимодействуют "я" и "ты", сошедшиеся "здесь" и "сейчас".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Будем помнить: "Слово, как сказал поэт, полководец человечьей си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лы. Могущество его беспредельно. Оно и лечит, и наносит смертельные раны, яростных врагов делает верными друзьями или дружбу превращает в ненависть и навсегда разлучает людей. И, видимо, потому с древних вре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мен мудрецы призывают умело обр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>ащаться с этим грозным оружием"</w:t>
      </w:r>
    </w:p>
    <w:p w:rsidR="00196DFA" w:rsidRDefault="00196DFA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2156D9" w:rsidRDefault="00196DFA" w:rsidP="00196DFA">
      <w:pPr>
        <w:widowControl/>
        <w:ind w:firstLine="709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bCs/>
          <w:snapToGrid w:val="0"/>
          <w:sz w:val="32"/>
          <w:szCs w:val="32"/>
        </w:rPr>
        <w:t xml:space="preserve"> </w:t>
      </w:r>
      <w:r w:rsidR="002156D9">
        <w:rPr>
          <w:rFonts w:ascii="Times New Roman" w:hAnsi="Times New Roman" w:cs="Times New Roman"/>
          <w:b/>
          <w:bCs/>
          <w:snapToGrid w:val="0"/>
          <w:sz w:val="32"/>
          <w:szCs w:val="32"/>
        </w:rPr>
        <w:t>Арго как искусственно созданная лексика для общения деклассированных элементов</w:t>
      </w:r>
    </w:p>
    <w:p w:rsidR="00196DFA" w:rsidRDefault="00196DFA" w:rsidP="00196DFA">
      <w:pPr>
        <w:widowControl/>
        <w:ind w:firstLine="709"/>
        <w:rPr>
          <w:rFonts w:ascii="Times New Roman" w:hAnsi="Times New Roman" w:cs="Times New Roman"/>
          <w:snapToGrid w:val="0"/>
          <w:sz w:val="32"/>
          <w:szCs w:val="32"/>
        </w:rPr>
      </w:pPr>
    </w:p>
    <w:p w:rsidR="002156D9" w:rsidRDefault="00196DFA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156D9">
        <w:rPr>
          <w:rFonts w:ascii="Times New Roman" w:hAnsi="Times New Roman" w:cs="Times New Roman"/>
          <w:snapToGrid w:val="0"/>
          <w:sz w:val="28"/>
          <w:szCs w:val="28"/>
        </w:rPr>
        <w:t>Как было сказано выше, юрист обязан пони</w:t>
      </w:r>
      <w:r>
        <w:rPr>
          <w:rFonts w:ascii="Times New Roman" w:hAnsi="Times New Roman" w:cs="Times New Roman"/>
          <w:snapToGrid w:val="0"/>
          <w:sz w:val="28"/>
          <w:szCs w:val="28"/>
        </w:rPr>
        <w:t>мать "блат" (язык прес</w:t>
      </w:r>
      <w:r w:rsidR="002156D9">
        <w:rPr>
          <w:rFonts w:ascii="Times New Roman" w:hAnsi="Times New Roman" w:cs="Times New Roman"/>
          <w:snapToGrid w:val="0"/>
          <w:sz w:val="28"/>
          <w:szCs w:val="28"/>
        </w:rPr>
        <w:t>тупного мира).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Русское воровское арго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(тайный язык), известное под названием "блатная музыка" или "блат", образовалось примерно на рубеже 17-18 вв. из языка офеней - бродячих торговцев. Язык этот, изменяясь и впи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тывая в себя элементы иноязычного происхождения, сохранился до наших дней.</w:t>
      </w:r>
    </w:p>
    <w:p w:rsidR="00196DFA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Происхождение "блата" ясно. Он возник из потребности объясняться с товарищами в заключении и на воле на таком языке, который не был бы понятен окружающим.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Этот язык выполнял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две функции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коммуникативную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индикативную</w:t>
      </w:r>
      <w:r>
        <w:rPr>
          <w:rFonts w:ascii="Times New Roman" w:hAnsi="Times New Roman" w:cs="Times New Roman"/>
          <w:snapToGrid w:val="0"/>
          <w:sz w:val="28"/>
          <w:szCs w:val="28"/>
        </w:rPr>
        <w:t>. Он служил средством передачи важной для данной группы информации с тем, чтобы никто из окруж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>ающих не понял содержания выска</w:t>
      </w:r>
      <w:r>
        <w:rPr>
          <w:rFonts w:ascii="Times New Roman" w:hAnsi="Times New Roman" w:cs="Times New Roman"/>
          <w:snapToGrid w:val="0"/>
          <w:sz w:val="28"/>
          <w:szCs w:val="28"/>
        </w:rPr>
        <w:t>зывания. Кроме того, "блат" был сигналом принадлежности к преступному миру, к определенной социальной группе: носитель этого языка сразу же опознавался как "свой" другими носителями арго.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Следует учитывать, что носители т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>айного языка всегда как бы двуя</w:t>
      </w:r>
      <w:r>
        <w:rPr>
          <w:rFonts w:ascii="Times New Roman" w:hAnsi="Times New Roman" w:cs="Times New Roman"/>
          <w:snapToGrid w:val="0"/>
          <w:sz w:val="28"/>
          <w:szCs w:val="28"/>
        </w:rPr>
        <w:t>зычны - они владеют литературным (разговорным) языком и арготическим. Фонетика и морфология арго не отличаются от литературного языка. Впро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чем, фонетика, как правило, является не литературно нормативной, а скорее всегда диалектной. Однако этот вопрос заслуживает отдельного исследования и описания. Арго, в сущно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>сти, не является настоящим "язы</w:t>
      </w:r>
      <w:r>
        <w:rPr>
          <w:rFonts w:ascii="Times New Roman" w:hAnsi="Times New Roman" w:cs="Times New Roman"/>
          <w:snapToGrid w:val="0"/>
          <w:sz w:val="28"/>
          <w:szCs w:val="28"/>
        </w:rPr>
        <w:t>ком", это профессиональная лексика, которая сродни профессиональной лексике музыкантов, моряков, сапожников и т.п.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Арго отличается от литературного языка специфической экспрессив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ностью и словарным составом в пределах тех или иных тематических групп лексики - названий разных видов преступлений, мест, где преступники отбывают наказание, карточных мастей,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 xml:space="preserve"> денег и т.п. В лексике арго от</w:t>
      </w:r>
      <w:r>
        <w:rPr>
          <w:rFonts w:ascii="Times New Roman" w:hAnsi="Times New Roman" w:cs="Times New Roman"/>
          <w:snapToGrid w:val="0"/>
          <w:sz w:val="28"/>
          <w:szCs w:val="28"/>
        </w:rPr>
        <w:t>ражаются понятия, необходимые для общения в преступном мире.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Любой уголовный жаргон, будь то российская "феня" или американ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z w:val="28"/>
          <w:szCs w:val="28"/>
        </w:rPr>
        <w:t>кий "флэш", является продуктом исключительного устного творчества; по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добно своим носителям, он не признает никаких законов, поэтому одни и те же слова могут различаться и по написанию, и по смыслу, и по клас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сификации (криминальный или обычный бытовой сленг).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Арго как явление семантически подвижное возникает и обновляется, как и обычный язык. Например: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деловой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- добывающий средства к жизни преступным путем;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грузчик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- лицо, взявшее на себя всю вину за совер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softHyphen/>
        <w:t>шенное преступление с целью выгородить других;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балерина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- сверло, ис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softHyphen/>
        <w:t xml:space="preserve">пользуемое для вскрытия сейфа. 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Отличительная особенность блатного языка - словесный камуфляж (переиначивание известных лексических единиц):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орел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- сердце,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букет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- набор статей УК.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Существует три главных источника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 xml:space="preserve"> формирования арготического сло</w:t>
      </w:r>
      <w:r>
        <w:rPr>
          <w:rFonts w:ascii="Times New Roman" w:hAnsi="Times New Roman" w:cs="Times New Roman"/>
          <w:snapToGrid w:val="0"/>
          <w:sz w:val="28"/>
          <w:szCs w:val="28"/>
        </w:rPr>
        <w:t>варя: неологизмы, заимствования и переосмысление.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Неологизмы создаются по существующим в языке моделям: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передоз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- чрезмерная доза наркотика;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водило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- шофер;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хмелеуборочная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- машина, доставляющая в вытрезвитель.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Заимствования имеют разное происхождение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хилять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- идти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 xml:space="preserve"> (цы</w:t>
      </w:r>
      <w:r>
        <w:rPr>
          <w:rFonts w:ascii="Times New Roman" w:hAnsi="Times New Roman" w:cs="Times New Roman"/>
          <w:snapToGrid w:val="0"/>
          <w:sz w:val="28"/>
          <w:szCs w:val="28"/>
        </w:rPr>
        <w:t>ганск.);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герла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- девушка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(англ.);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вассер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- осторожно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(нем.) и т.п.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Переосмыслению подвергаются многие общеупотребительные слова, по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лучающие особую экспрессивность: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соловей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- свисток милиционера;</w:t>
      </w:r>
      <w:r w:rsidR="00196DFA"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мия, радость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- венерическая болезнь;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кукла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- подделка.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Арготический словарь отражает социально-негативные интересы и ис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каженные потребности, сформировавшие преступное поведение личности, свидетельствует о нравственно-психологическом облике преступников и о межличностных отношениях в пределах данной социальной группы.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настоящее время функции "блата" изменились. Рост общей культуры - в том числе речевой - несомненно, сказался и на арго. Некоторая часть лексики тайного языка вышла из употребления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другую часть можно рассматривать уже не как специфические термины преступного мира, но как явления просторечия: общий язык включил эти слова в свой состав, изменив их стилистическую окраску. Кроме того, с течением времени оп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ределенная часть арготической лексики "рассекретилась": многие слова, бывшие ранее тайными, перестали таковыми быть и потеряли главное свое назначение - быть непонятными для посторонних.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Таким образом, изменилась главная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коммуникативная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 xml:space="preserve"> - функция ар</w:t>
      </w:r>
      <w:r>
        <w:rPr>
          <w:rFonts w:ascii="Times New Roman" w:hAnsi="Times New Roman" w:cs="Times New Roman"/>
          <w:snapToGrid w:val="0"/>
          <w:sz w:val="28"/>
          <w:szCs w:val="28"/>
        </w:rPr>
        <w:t>го. "Блат" перестал быть языком для посвященных, он уже не локализует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ся в узких социальных и профессиональных границах.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Также изменилась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индикативная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функция "блата".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Далеко не всякий, кто его употребляет, тем самым принадлежит к уголовному миру или даже, не принадлежа к нему, хочет, однако, чтобы другие в это поверили.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Использование специфических слов и выражений в речи людей, не имеющих к преступному миру никакого отношения, можно объяснить ин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>туи</w:t>
      </w:r>
      <w:r>
        <w:rPr>
          <w:rFonts w:ascii="Times New Roman" w:hAnsi="Times New Roman" w:cs="Times New Roman"/>
          <w:snapToGrid w:val="0"/>
          <w:sz w:val="28"/>
          <w:szCs w:val="28"/>
        </w:rPr>
        <w:t>тивным стремлением: а) избежать речевых штампов; б) обратить на себя внимание окружающих, выделить себя при помощи речи.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Чаще всего в наше время арготические слова и выражения использу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ются подростками, причем отнюдь не профессиональными уголовниками. Особенно вторая причина характерна для употребления "блата" подростка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ми, которым стремление к самоутверждению вообще свойственно в большей степени, чем взрослым. Следует также учитывать, что у подростков менее регламентирован выбор норм поведения.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Там, где взрослый имеет определенные стереотипы поведения и вы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>ра</w:t>
      </w:r>
      <w:r>
        <w:rPr>
          <w:rFonts w:ascii="Times New Roman" w:hAnsi="Times New Roman" w:cs="Times New Roman"/>
          <w:snapToGrid w:val="0"/>
          <w:sz w:val="28"/>
          <w:szCs w:val="28"/>
        </w:rPr>
        <w:t>жения, подросток их не имеет, там, где взрослый из опыта знает, как себя вести, знает нужное слово или выражение, подросток лишь смутно чувствует, что нужно употребить какое-то иное выражение или повести себя как-то по-другому. Это выражается нередко в отрицании общеприня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тых норм, в том числе и речевых. В таких случаях как бы возникает "норма наоборот" - "блат" воспринимается как заведомая "не норма".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Интересно, что подростки владеют "блатом" лучше, полнее и шире, чем взрослые правонарушители. Более того, закоренелые преступники не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редко говорят на хорошем литературном языке, не используют арготичес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кие выражения и всячески их избегают, понимая, каков будет результат отражения в речи их принадлежности к преступному миру. Наряду с таким "негативным" употреблением "блата" следует учитывать, что в представ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лении подростков отсутствует отождествление арготических выражений с той деятельностью, которая в них фиксируется: арго для них практически бессодержательно или связывается с такими особенностями жизни преступ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ного мира, которые привлекательны для этого возраста - "романтикой", силой и ловкостью, находчивостью в опасных ситуациях и т.д. Большую роль играет здесь то, что вообще любые арготические слова, выражения обладают очень яркой экспрессивной окраской и в этом смысле очень аг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рессивны: желая избежать обычности, стандартности речи и в то же время не владея другими речевыми средствами, люди используют "блатную музы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ку".</w:t>
      </w:r>
    </w:p>
    <w:p w:rsidR="00196DFA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необходимо иметь в виду, что, хотя употребление "блата" в наше время совершенно не означает принадлежности к преступному миру или связи с ним, в большинстве случаев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 xml:space="preserve"> его употребление вызвано объек</w:t>
      </w:r>
      <w:r>
        <w:rPr>
          <w:rFonts w:ascii="Times New Roman" w:hAnsi="Times New Roman" w:cs="Times New Roman"/>
          <w:snapToGrid w:val="0"/>
          <w:sz w:val="28"/>
          <w:szCs w:val="28"/>
        </w:rPr>
        <w:t>тивными причинами и может повлечь за собой совершенно определенные не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желательные последствия. "Блат" - сигнал о возможности правонарушения, и его систематическое употребление не может не вызвать интерес юриста, занимающегося предупреждением преступности.</w:t>
      </w:r>
    </w:p>
    <w:p w:rsidR="002156D9" w:rsidRDefault="00196DFA" w:rsidP="00196DFA">
      <w:pPr>
        <w:widowControl/>
        <w:ind w:firstLine="70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br w:type="page"/>
      </w:r>
      <w:r w:rsidR="002156D9">
        <w:rPr>
          <w:rFonts w:ascii="Times New Roman" w:hAnsi="Times New Roman" w:cs="Times New Roman"/>
          <w:b/>
          <w:bCs/>
          <w:snapToGrid w:val="0"/>
          <w:sz w:val="28"/>
          <w:szCs w:val="28"/>
        </w:rPr>
        <w:t>ВЫВОДЫ</w:t>
      </w:r>
    </w:p>
    <w:p w:rsidR="00196DFA" w:rsidRDefault="00196DFA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 Культура человека наиболее ярко и непосредственно проявляется в его речи. Культура речи обязывает человека придерживаться некоторых важнейших норм и правил: содержательность, логичность, доказатель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ность, убедительность, ясность, понятность речи. Речь человека целиком раскрывает его личность, интеллект; это ин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дикатор психологического состояния человека.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Этикет и речевой этикет - это принятые в том или ином общест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ве, кругу людей правила, нормы поведения, в том числе и речевого пове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дения (в соответствии с распределением социальных ролей в официальной и неофициальной обстановке общения), которые, с одной стороны, регули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руют, а с другой стороны, обнаруживают, показывают взаимоотношения членов общества.</w:t>
      </w:r>
    </w:p>
    <w:p w:rsidR="00196DFA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 Арго возник как специальный язык преступного мира, выполнявший две функции: коммуникативную ("язык для посвященных", средство переда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чи информации, важной для данной группы) и индикативную (сигнализирует о принадлежности к преступному миру данного лица).</w:t>
      </w:r>
    </w:p>
    <w:p w:rsidR="002156D9" w:rsidRDefault="00196DFA" w:rsidP="00196DFA">
      <w:pPr>
        <w:widowControl/>
        <w:ind w:firstLine="709"/>
        <w:rPr>
          <w:rFonts w:ascii="Times New Roman" w:hAnsi="Times New Roman" w:cs="Times New Roman"/>
          <w:b/>
          <w:bCs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br w:type="page"/>
      </w:r>
      <w:r w:rsidR="002156D9">
        <w:rPr>
          <w:rFonts w:ascii="Times New Roman" w:hAnsi="Times New Roman" w:cs="Times New Roman"/>
          <w:b/>
          <w:bCs/>
          <w:noProof/>
          <w:snapToGrid w:val="0"/>
          <w:sz w:val="28"/>
          <w:szCs w:val="28"/>
        </w:rPr>
        <w:t>Вопросы и задания для самостоятельной работы</w:t>
      </w:r>
    </w:p>
    <w:p w:rsidR="002156D9" w:rsidRDefault="002156D9" w:rsidP="00196DFA">
      <w:pPr>
        <w:ind w:firstLine="709"/>
        <w:rPr>
          <w:rFonts w:ascii="Times New Roman" w:hAnsi="Times New Roman" w:cs="Times New Roman"/>
          <w:b/>
          <w:bCs/>
          <w:noProof/>
          <w:snapToGrid w:val="0"/>
          <w:sz w:val="28"/>
          <w:szCs w:val="28"/>
        </w:rPr>
      </w:pPr>
    </w:p>
    <w:p w:rsidR="002156D9" w:rsidRDefault="002156D9" w:rsidP="00196DFA">
      <w:pPr>
        <w:ind w:firstLine="709"/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napToGrid w:val="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Объясните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механизм возникновения следующих</w:t>
      </w:r>
      <w:r w:rsidR="00196DFA"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арготизмов:</w:t>
      </w:r>
    </w:p>
    <w:p w:rsidR="002156D9" w:rsidRDefault="002156D9" w:rsidP="00196DFA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акча, шалава, ухо давить, капуста, потащить на плаху, предбанник, шептун, шизик, капнуть на жало, </w:t>
      </w:r>
      <w:bookmarkStart w:id="0" w:name="OCRUncertain162"/>
      <w:r>
        <w:rPr>
          <w:rFonts w:ascii="Times New Roman" w:hAnsi="Times New Roman" w:cs="Times New Roman"/>
          <w:snapToGrid w:val="0"/>
          <w:sz w:val="28"/>
          <w:szCs w:val="28"/>
        </w:rPr>
        <w:t>дуборез,</w:t>
      </w:r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 xml:space="preserve"> базар.</w:t>
      </w:r>
    </w:p>
    <w:p w:rsidR="002156D9" w:rsidRDefault="002156D9" w:rsidP="00196DFA">
      <w:pPr>
        <w:ind w:firstLine="70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bookmarkStart w:id="1" w:name="OCRUncertain163"/>
      <w:r>
        <w:rPr>
          <w:rFonts w:ascii="Times New Roman" w:hAnsi="Times New Roman" w:cs="Times New Roman"/>
          <w:b/>
          <w:bCs/>
          <w:noProof/>
          <w:snapToGrid w:val="0"/>
          <w:sz w:val="28"/>
          <w:szCs w:val="28"/>
        </w:rPr>
        <w:t>2</w:t>
      </w:r>
      <w:bookmarkEnd w:id="1"/>
      <w:r>
        <w:rPr>
          <w:rFonts w:ascii="Times New Roman" w:hAnsi="Times New Roman" w:cs="Times New Roman"/>
          <w:b/>
          <w:bCs/>
          <w:noProof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Объясните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с</w:t>
      </w:r>
      <w:bookmarkStart w:id="2" w:name="OCRUncertain164"/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м</w:t>
      </w:r>
      <w:bookmarkEnd w:id="2"/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ысл след</w:t>
      </w:r>
      <w:bookmarkStart w:id="3" w:name="OCRUncertain165"/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у</w:t>
      </w:r>
      <w:bookmarkEnd w:id="3"/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ющих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аписок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:rsidR="002156D9" w:rsidRDefault="002156D9" w:rsidP="00196DFA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а) Игорь,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в субботу подкатят колеса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-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калики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беленькие. Отстегни </w:t>
      </w:r>
      <w:bookmarkStart w:id="4" w:name="OCRUncertain166"/>
      <w:r>
        <w:rPr>
          <w:rFonts w:ascii="Times New Roman" w:hAnsi="Times New Roman" w:cs="Times New Roman"/>
          <w:snapToGrid w:val="0"/>
          <w:sz w:val="28"/>
          <w:szCs w:val="28"/>
        </w:rPr>
        <w:t>башли.</w:t>
      </w:r>
      <w:bookmarkEnd w:id="4"/>
      <w:r>
        <w:rPr>
          <w:rFonts w:ascii="Times New Roman" w:hAnsi="Times New Roman" w:cs="Times New Roman"/>
          <w:snapToGrid w:val="0"/>
          <w:sz w:val="28"/>
          <w:szCs w:val="28"/>
        </w:rPr>
        <w:t xml:space="preserve"> Таня С.</w:t>
      </w:r>
    </w:p>
    <w:p w:rsidR="002156D9" w:rsidRDefault="002156D9" w:rsidP="00196DFA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б) Вези насос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-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нечем накачать колеса.</w:t>
      </w:r>
    </w:p>
    <w:p w:rsidR="002156D9" w:rsidRDefault="002156D9" w:rsidP="00196DFA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в) </w:t>
      </w:r>
      <w:r>
        <w:rPr>
          <w:rFonts w:ascii="Times New Roman" w:hAnsi="Times New Roman" w:cs="Times New Roman"/>
          <w:snapToGrid w:val="0"/>
          <w:spacing w:val="-20"/>
          <w:sz w:val="28"/>
          <w:szCs w:val="28"/>
        </w:rPr>
        <w:t>Трех пацанов мусора взяли с запалом на кобуре.</w:t>
      </w:r>
      <w:r w:rsidR="00196DF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Парятся в </w:t>
      </w:r>
      <w:bookmarkStart w:id="5" w:name="OCRUncertain167"/>
      <w:r>
        <w:rPr>
          <w:rFonts w:ascii="Times New Roman" w:hAnsi="Times New Roman" w:cs="Times New Roman"/>
          <w:snapToGrid w:val="0"/>
          <w:sz w:val="28"/>
          <w:szCs w:val="28"/>
        </w:rPr>
        <w:t>тигрятнике.</w:t>
      </w:r>
    </w:p>
    <w:p w:rsidR="002156D9" w:rsidRDefault="002156D9" w:rsidP="00196DFA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г)</w:t>
      </w:r>
      <w:bookmarkEnd w:id="5"/>
      <w:r>
        <w:rPr>
          <w:rFonts w:ascii="Times New Roman" w:hAnsi="Times New Roman" w:cs="Times New Roman"/>
          <w:snapToGrid w:val="0"/>
          <w:sz w:val="28"/>
          <w:szCs w:val="28"/>
        </w:rPr>
        <w:t xml:space="preserve"> Иду на </w:t>
      </w:r>
      <w:bookmarkStart w:id="6" w:name="OCRUncertain168"/>
      <w:r>
        <w:rPr>
          <w:rFonts w:ascii="Times New Roman" w:hAnsi="Times New Roman" w:cs="Times New Roman"/>
          <w:snapToGrid w:val="0"/>
          <w:sz w:val="28"/>
          <w:szCs w:val="28"/>
        </w:rPr>
        <w:t>дальняк</w:t>
      </w:r>
      <w:bookmarkEnd w:id="6"/>
      <w:r>
        <w:rPr>
          <w:rFonts w:ascii="Times New Roman" w:hAnsi="Times New Roman" w:cs="Times New Roman"/>
          <w:snapToGrid w:val="0"/>
          <w:sz w:val="28"/>
          <w:szCs w:val="28"/>
        </w:rPr>
        <w:t xml:space="preserve"> в крытую </w:t>
      </w:r>
      <w:bookmarkStart w:id="7" w:name="OCRUncertain169"/>
      <w:r>
        <w:rPr>
          <w:rFonts w:ascii="Times New Roman" w:hAnsi="Times New Roman" w:cs="Times New Roman"/>
          <w:snapToGrid w:val="0"/>
          <w:sz w:val="28"/>
          <w:szCs w:val="28"/>
        </w:rPr>
        <w:t>К.П.</w:t>
      </w:r>
    </w:p>
    <w:p w:rsidR="002156D9" w:rsidRDefault="002156D9" w:rsidP="00196DFA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д)</w:t>
      </w:r>
      <w:bookmarkEnd w:id="7"/>
      <w:r>
        <w:rPr>
          <w:rFonts w:ascii="Times New Roman" w:hAnsi="Times New Roman" w:cs="Times New Roman"/>
          <w:snapToGrid w:val="0"/>
          <w:sz w:val="28"/>
          <w:szCs w:val="28"/>
        </w:rPr>
        <w:t xml:space="preserve"> Девочки, в камере наседка. Т.</w:t>
      </w:r>
    </w:p>
    <w:p w:rsidR="002156D9" w:rsidRDefault="002156D9" w:rsidP="00196DFA">
      <w:pPr>
        <w:ind w:firstLine="709"/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iCs/>
          <w:noProof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Деловая игра</w:t>
      </w:r>
      <w:bookmarkStart w:id="8" w:name="OCRUncertain170"/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.</w:t>
      </w:r>
      <w:bookmarkEnd w:id="8"/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Ко</w:t>
      </w:r>
      <w:bookmarkStart w:id="9" w:name="OCRUncertain171"/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н</w:t>
      </w:r>
      <w:bookmarkEnd w:id="9"/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фере</w:t>
      </w:r>
      <w:bookmarkStart w:id="10" w:name="OCRUncertain172"/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н</w:t>
      </w:r>
      <w:bookmarkEnd w:id="10"/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ция по </w:t>
      </w:r>
      <w:bookmarkStart w:id="11" w:name="OCRUncertain173"/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теме</w:t>
      </w:r>
      <w:bookmarkEnd w:id="11"/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"Культура речевого по-ведения и речевой этикет сотрудника ОВД".</w:t>
      </w:r>
      <w:r w:rsidR="00196DFA"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Выступите перед аудиторией с сообщением на одну из предложенных тем,</w:t>
      </w:r>
      <w:r w:rsidR="00196DFA"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  <w:t>примите участие в дискуссии.</w:t>
      </w:r>
    </w:p>
    <w:p w:rsidR="002156D9" w:rsidRDefault="002156D9" w:rsidP="00196DFA">
      <w:pPr>
        <w:ind w:firstLine="709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iCs/>
          <w:snapToGrid w:val="0"/>
          <w:sz w:val="28"/>
          <w:szCs w:val="28"/>
        </w:rPr>
        <w:t>Темы для сообщений:</w:t>
      </w:r>
    </w:p>
    <w:p w:rsidR="002156D9" w:rsidRDefault="002156D9" w:rsidP="00196DF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Культура речи и ее компоненты.</w:t>
      </w:r>
    </w:p>
    <w:p w:rsidR="002156D9" w:rsidRDefault="002156D9" w:rsidP="00196DF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Речевой этикет как совокупность правил речевого поведения.</w:t>
      </w:r>
    </w:p>
    <w:p w:rsidR="002156D9" w:rsidRDefault="002156D9" w:rsidP="00196DF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Арго как искусственно созданная лексика для общения деклассированных элементов.</w:t>
      </w:r>
    </w:p>
    <w:p w:rsidR="002156D9" w:rsidRDefault="002156D9" w:rsidP="00196DFA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Бранная речь и состояние сознания.</w:t>
      </w:r>
    </w:p>
    <w:p w:rsidR="002156D9" w:rsidRDefault="002156D9" w:rsidP="00196DFA">
      <w:pPr>
        <w:pStyle w:val="7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2156D9" w:rsidRDefault="002156D9" w:rsidP="00196DFA">
      <w:pPr>
        <w:pStyle w:val="7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вопросы и задания</w:t>
      </w:r>
    </w:p>
    <w:p w:rsidR="002156D9" w:rsidRPr="00196DFA" w:rsidRDefault="002156D9" w:rsidP="00196DFA">
      <w:pPr>
        <w:pStyle w:val="7"/>
        <w:spacing w:before="0" w:after="0" w:line="360" w:lineRule="auto"/>
        <w:ind w:firstLine="709"/>
        <w:jc w:val="both"/>
        <w:rPr>
          <w:sz w:val="28"/>
          <w:szCs w:val="28"/>
        </w:rPr>
      </w:pPr>
      <w:r w:rsidRPr="00196DFA">
        <w:rPr>
          <w:sz w:val="28"/>
          <w:szCs w:val="28"/>
        </w:rPr>
        <w:t>1. Назовите основные требования, предъявляемые к речи сотрудника</w:t>
      </w:r>
      <w:r w:rsidR="00196DFA" w:rsidRPr="00196DFA">
        <w:rPr>
          <w:sz w:val="28"/>
          <w:szCs w:val="28"/>
        </w:rPr>
        <w:t xml:space="preserve"> </w:t>
      </w:r>
      <w:r w:rsidRPr="00196DFA">
        <w:rPr>
          <w:sz w:val="28"/>
          <w:szCs w:val="28"/>
        </w:rPr>
        <w:t>органов внутренних дел.</w:t>
      </w:r>
    </w:p>
    <w:p w:rsidR="002156D9" w:rsidRPr="00196DFA" w:rsidRDefault="002156D9" w:rsidP="00196DFA">
      <w:pPr>
        <w:pStyle w:val="7"/>
        <w:spacing w:before="0" w:after="0" w:line="360" w:lineRule="auto"/>
        <w:ind w:firstLine="709"/>
        <w:jc w:val="both"/>
        <w:rPr>
          <w:sz w:val="28"/>
          <w:szCs w:val="28"/>
        </w:rPr>
      </w:pPr>
      <w:r w:rsidRPr="00196DFA">
        <w:rPr>
          <w:sz w:val="28"/>
          <w:szCs w:val="28"/>
        </w:rPr>
        <w:t>2. Раскройте понятие речевого этикета.</w:t>
      </w:r>
      <w:r w:rsidR="00196DFA" w:rsidRPr="00196DFA">
        <w:rPr>
          <w:sz w:val="28"/>
          <w:szCs w:val="28"/>
        </w:rPr>
        <w:t xml:space="preserve">  </w:t>
      </w:r>
    </w:p>
    <w:p w:rsidR="002156D9" w:rsidRPr="00196DFA" w:rsidRDefault="002156D9" w:rsidP="00196DFA">
      <w:pPr>
        <w:pStyle w:val="7"/>
        <w:spacing w:before="0" w:after="0" w:line="360" w:lineRule="auto"/>
        <w:ind w:firstLine="709"/>
        <w:jc w:val="both"/>
        <w:rPr>
          <w:sz w:val="28"/>
          <w:szCs w:val="28"/>
        </w:rPr>
      </w:pPr>
      <w:r w:rsidRPr="00196DFA">
        <w:rPr>
          <w:sz w:val="28"/>
          <w:szCs w:val="28"/>
        </w:rPr>
        <w:t>3. Расскажите об арго как искусственно созданной лексике для общения деклассированных элементов.</w:t>
      </w:r>
    </w:p>
    <w:p w:rsidR="002156D9" w:rsidRDefault="002156D9" w:rsidP="00196DFA">
      <w:pPr>
        <w:widowControl/>
        <w:ind w:firstLine="0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ЗАКЛЮЧЕНИЕ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Деятельность юристов многогранна: она имеет прямое отношение и к составлению различных документов, и к участию в прениях сторон на су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дебном процессе, и к пропаганде правовых знаний и т.д. Следовательно, для юриста профессионально значимо: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владение нормами русского литературного языка: нормами литератур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ного произношения, нормами словообразования и образования форм слова, нормами построения словосочетаний и предложений, нормами употребления слов в соответствии с их лексическим значением и стилевой принадлеж</w:t>
      </w:r>
      <w:r>
        <w:rPr>
          <w:rFonts w:ascii="Times New Roman" w:hAnsi="Times New Roman" w:cs="Times New Roman"/>
          <w:snapToGrid w:val="0"/>
          <w:sz w:val="28"/>
          <w:szCs w:val="28"/>
        </w:rPr>
        <w:softHyphen/>
        <w:t>ностью;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обогащение словарного запаса и грамматического строя речи;</w:t>
      </w:r>
    </w:p>
    <w:p w:rsidR="002156D9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развитие умений и навыков связного изложения мыслей в устной и письменной форме.</w:t>
      </w:r>
    </w:p>
    <w:p w:rsidR="00196DFA" w:rsidRDefault="002156D9" w:rsidP="00196DFA">
      <w:pPr>
        <w:widowControl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Несомненно, без перечисленных знаний, умений и навыков невозможна качественная профессиональная деятельность юристов, поэтому необходимо постоянно тренировать свою врожденную языковую способность.</w:t>
      </w:r>
    </w:p>
    <w:p w:rsidR="002156D9" w:rsidRDefault="00196DFA" w:rsidP="00196DFA">
      <w:pPr>
        <w:widowControl/>
        <w:tabs>
          <w:tab w:val="left" w:pos="180"/>
          <w:tab w:val="left" w:pos="36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br w:type="page"/>
      </w:r>
      <w:r w:rsidR="002156D9" w:rsidRPr="00196DFA">
        <w:rPr>
          <w:rFonts w:ascii="Times New Roman" w:hAnsi="Times New Roman" w:cs="Times New Roman"/>
          <w:sz w:val="28"/>
          <w:szCs w:val="28"/>
        </w:rPr>
        <w:t>Литература:</w:t>
      </w:r>
    </w:p>
    <w:p w:rsidR="00196DFA" w:rsidRPr="00196DFA" w:rsidRDefault="00196DFA" w:rsidP="00196DFA">
      <w:pPr>
        <w:widowControl/>
        <w:tabs>
          <w:tab w:val="left" w:pos="180"/>
          <w:tab w:val="left" w:pos="36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156D9" w:rsidRDefault="002156D9" w:rsidP="00196DFA">
      <w:pPr>
        <w:numPr>
          <w:ilvl w:val="0"/>
          <w:numId w:val="2"/>
        </w:numPr>
        <w:tabs>
          <w:tab w:val="left" w:pos="180"/>
          <w:tab w:val="left" w:pos="36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трудностей русского языка. М., 1983.</w:t>
      </w:r>
    </w:p>
    <w:p w:rsidR="002156D9" w:rsidRDefault="002156D9" w:rsidP="00196DFA">
      <w:pPr>
        <w:numPr>
          <w:ilvl w:val="0"/>
          <w:numId w:val="2"/>
        </w:numPr>
        <w:tabs>
          <w:tab w:val="left" w:pos="180"/>
          <w:tab w:val="left" w:pos="36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тюремно-лагерно-блатного жаргона (речевой и графический портрет советской тюрьмы). М., 1992.</w:t>
      </w:r>
    </w:p>
    <w:p w:rsidR="002156D9" w:rsidRDefault="002156D9" w:rsidP="00196DFA">
      <w:pPr>
        <w:numPr>
          <w:ilvl w:val="0"/>
          <w:numId w:val="2"/>
        </w:numPr>
        <w:tabs>
          <w:tab w:val="left" w:pos="180"/>
          <w:tab w:val="left" w:pos="36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словоупотребления и варианты норм русского литературного языка. Словарь-справочник. Л., 1973.</w:t>
      </w:r>
    </w:p>
    <w:p w:rsidR="002156D9" w:rsidRDefault="002156D9" w:rsidP="00196DFA">
      <w:pPr>
        <w:widowControl/>
        <w:tabs>
          <w:tab w:val="left" w:pos="180"/>
          <w:tab w:val="left" w:pos="360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12" w:name="_GoBack"/>
      <w:bookmarkEnd w:id="12"/>
    </w:p>
    <w:sectPr w:rsidR="002156D9" w:rsidSect="00196D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62758"/>
    <w:multiLevelType w:val="singleLevel"/>
    <w:tmpl w:val="2820A7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A3F54B2"/>
    <w:multiLevelType w:val="hybridMultilevel"/>
    <w:tmpl w:val="E1A4E2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6D9"/>
    <w:rsid w:val="00081B81"/>
    <w:rsid w:val="00196DFA"/>
    <w:rsid w:val="00214CDD"/>
    <w:rsid w:val="002156D9"/>
    <w:rsid w:val="00F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5B43937-D095-4745-841C-C8DA4963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2156D9"/>
    <w:pPr>
      <w:widowControl w:val="0"/>
      <w:spacing w:line="360" w:lineRule="auto"/>
      <w:ind w:firstLine="700"/>
      <w:jc w:val="both"/>
    </w:pPr>
    <w:rPr>
      <w:rFonts w:ascii="Courier New" w:hAnsi="Courier New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6D9"/>
    <w:pPr>
      <w:keepNext/>
      <w:spacing w:before="100" w:line="360" w:lineRule="atLeast"/>
      <w:ind w:left="700" w:hanging="700"/>
      <w:jc w:val="left"/>
      <w:outlineLvl w:val="0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2156D9"/>
    <w:pPr>
      <w:keepNext/>
      <w:spacing w:before="200" w:line="320" w:lineRule="atLeast"/>
      <w:ind w:firstLine="0"/>
      <w:jc w:val="left"/>
      <w:outlineLvl w:val="1"/>
    </w:pPr>
    <w:rPr>
      <w:rFonts w:ascii="Times New Roman" w:hAnsi="Times New Roman" w:cs="Times New Roman"/>
    </w:rPr>
  </w:style>
  <w:style w:type="paragraph" w:styleId="7">
    <w:name w:val="heading 7"/>
    <w:basedOn w:val="a"/>
    <w:next w:val="a"/>
    <w:link w:val="70"/>
    <w:uiPriority w:val="99"/>
    <w:qFormat/>
    <w:rsid w:val="002156D9"/>
    <w:pPr>
      <w:widowControl/>
      <w:spacing w:before="240" w:after="60" w:line="240" w:lineRule="auto"/>
      <w:ind w:firstLine="0"/>
      <w:jc w:val="left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156D9"/>
    <w:pPr>
      <w:widowControl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Pr>
      <w:sz w:val="20"/>
      <w:szCs w:val="20"/>
    </w:rPr>
  </w:style>
  <w:style w:type="paragraph" w:customStyle="1" w:styleId="11">
    <w:name w:val="1"/>
    <w:basedOn w:val="a"/>
    <w:next w:val="a3"/>
    <w:uiPriority w:val="99"/>
    <w:rsid w:val="002156D9"/>
    <w:pPr>
      <w:widowControl/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</w:rPr>
  </w:style>
  <w:style w:type="paragraph" w:styleId="a3">
    <w:name w:val="Normal (Web)"/>
    <w:basedOn w:val="a"/>
    <w:uiPriority w:val="99"/>
    <w:rsid w:val="002156D9"/>
    <w:pPr>
      <w:widowControl/>
      <w:spacing w:line="240" w:lineRule="auto"/>
      <w:ind w:firstLine="0"/>
      <w:jc w:val="left"/>
    </w:pPr>
    <w:rPr>
      <w:rFonts w:ascii="Times New Roman" w:hAnsi="Times New Roman" w:cs="Times New Roman"/>
    </w:rPr>
  </w:style>
  <w:style w:type="paragraph" w:styleId="a4">
    <w:name w:val="Block Text"/>
    <w:basedOn w:val="a"/>
    <w:uiPriority w:val="99"/>
    <w:rsid w:val="002156D9"/>
    <w:pPr>
      <w:spacing w:line="360" w:lineRule="atLeast"/>
      <w:ind w:left="4395" w:right="-1" w:firstLine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внутренних дел Российской Федерации</vt:lpstr>
    </vt:vector>
  </TitlesOfParts>
  <Company>MedChast</Company>
  <LinksUpToDate>false</LinksUpToDate>
  <CharactersWithSpaces>18336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внутренних дел Российской Федерации</dc:title>
  <dc:subject/>
  <dc:creator>Бондарев</dc:creator>
  <cp:keywords/>
  <dc:description/>
  <cp:lastModifiedBy>admin</cp:lastModifiedBy>
  <cp:revision>2</cp:revision>
  <dcterms:created xsi:type="dcterms:W3CDTF">2014-02-20T11:05:00Z</dcterms:created>
  <dcterms:modified xsi:type="dcterms:W3CDTF">2014-02-20T11:05:00Z</dcterms:modified>
</cp:coreProperties>
</file>