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8D" w:rsidRPr="00E04E7B" w:rsidRDefault="000C728D" w:rsidP="00E04E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4E7B">
        <w:rPr>
          <w:b/>
          <w:sz w:val="28"/>
          <w:szCs w:val="28"/>
        </w:rPr>
        <w:t>Содержание</w:t>
      </w:r>
    </w:p>
    <w:p w:rsidR="00525CF6" w:rsidRPr="00E04E7B" w:rsidRDefault="00525CF6" w:rsidP="00E04E7B">
      <w:pPr>
        <w:pStyle w:val="21"/>
        <w:tabs>
          <w:tab w:val="left" w:pos="757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Введение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1. Идеологи российского предпринимательства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2. Взаимоотношения купечества и российского дворянства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3. Участие торгового сословия в представительных, совещательных, общественных организациях и учреждениях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4. Становление коммерческого образования в России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Заключение</w:t>
      </w:r>
    </w:p>
    <w:p w:rsidR="00525CF6" w:rsidRPr="00E04E7B" w:rsidRDefault="00525CF6" w:rsidP="00E04E7B">
      <w:pPr>
        <w:pStyle w:val="21"/>
        <w:tabs>
          <w:tab w:val="right" w:pos="9345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04E7B">
        <w:rPr>
          <w:noProof/>
          <w:sz w:val="28"/>
          <w:szCs w:val="28"/>
        </w:rPr>
        <w:t>Список литературы</w:t>
      </w:r>
    </w:p>
    <w:p w:rsidR="00633E7E" w:rsidRPr="00E04E7B" w:rsidRDefault="00633E7E" w:rsidP="00E04E7B">
      <w:pPr>
        <w:spacing w:line="360" w:lineRule="auto"/>
        <w:ind w:firstLine="709"/>
        <w:jc w:val="both"/>
        <w:rPr>
          <w:sz w:val="28"/>
          <w:szCs w:val="28"/>
        </w:rPr>
      </w:pPr>
    </w:p>
    <w:p w:rsidR="000C728D" w:rsidRPr="00E04E7B" w:rsidRDefault="000C728D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  <w:r w:rsidRPr="00E04E7B">
        <w:rPr>
          <w:rFonts w:ascii="Times New Roman" w:hAnsi="Times New Roman" w:cs="Times New Roman"/>
        </w:rPr>
        <w:br w:type="page"/>
      </w:r>
      <w:bookmarkStart w:id="0" w:name="_Toc134334190"/>
      <w:bookmarkStart w:id="1" w:name="_Toc134334191"/>
      <w:bookmarkStart w:id="2" w:name="_Toc134334526"/>
      <w:bookmarkStart w:id="3" w:name="_Toc134334595"/>
      <w:bookmarkStart w:id="4" w:name="_Toc134334596"/>
      <w:r w:rsidRPr="00E04E7B">
        <w:rPr>
          <w:rFonts w:ascii="Times New Roman" w:hAnsi="Times New Roman" w:cs="Times New Roman"/>
          <w:i w:val="0"/>
          <w:iCs w:val="0"/>
        </w:rPr>
        <w:t>Введение</w:t>
      </w:r>
      <w:bookmarkEnd w:id="0"/>
      <w:bookmarkEnd w:id="1"/>
      <w:bookmarkEnd w:id="2"/>
      <w:bookmarkEnd w:id="3"/>
      <w:bookmarkEnd w:id="4"/>
    </w:p>
    <w:p w:rsidR="005A3059" w:rsidRPr="00E04E7B" w:rsidRDefault="005A3059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3059" w:rsidRPr="00E04E7B" w:rsidRDefault="005A3059" w:rsidP="00E04E7B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134334192"/>
      <w:r w:rsidRPr="00E04E7B">
        <w:rPr>
          <w:sz w:val="28"/>
          <w:szCs w:val="28"/>
        </w:rPr>
        <w:t>Актуальность темы актуальность темы заключается в том, что п</w:t>
      </w:r>
      <w:r w:rsidR="0049081B" w:rsidRPr="00E04E7B">
        <w:rPr>
          <w:sz w:val="28"/>
          <w:szCs w:val="28"/>
        </w:rPr>
        <w:t>редпринимательство как социальный феномен прошло длительный путь исторической эволюции, на каждом из этапов которой оно имело свои специфические черты и особенности, обусловливавшиеся уровнем развития производительных сил, характером производственных отношений и изменением форм собственности, а также господствовавшей в обществе системой морально-этических ценностей и отношением правящей элиты к предпринимательской деятельности. Один из важнейших этапов в истории российского предпринимательства приходится на XVIII-</w:t>
      </w:r>
      <w:r w:rsidR="00F654E4" w:rsidRPr="00E04E7B">
        <w:rPr>
          <w:sz w:val="28"/>
          <w:szCs w:val="28"/>
        </w:rPr>
        <w:t xml:space="preserve"> </w:t>
      </w:r>
      <w:r w:rsidR="0049081B" w:rsidRPr="00E04E7B">
        <w:rPr>
          <w:sz w:val="28"/>
          <w:szCs w:val="28"/>
        </w:rPr>
        <w:t xml:space="preserve">первую половину XIX в.  в период, когда имела место значительная интенсификация процессов первоначального накопления капитала на основе развития различных форм торгово-посреднической деятельности в рамках формировавшегося всероссийского рынка, а также проводимой со времени Петра I политики поощрения и правительственной поддержки промышленного предпринимательства. </w:t>
      </w:r>
    </w:p>
    <w:p w:rsidR="005A3059" w:rsidRPr="00E04E7B" w:rsidRDefault="0049081B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 xml:space="preserve">В условиях сложившейся в России в феодальный период сословной организации общества, предусматривавшей распределение населения по социальным группам в зависимости от выполнявшихся им хозяйственно-экономических функций, основным социальным носителем предпринимательских занятий было купечество, которому были предоставлены наиболее широкие, а в ряде сфер предпринимательства монопольные права на ведение предпринимательской деятельности. Прежде всего это касалось наиболее распространенного в период феодализма вида предпринимательских занятий торговли, вместе с тем представителям купеческого сословия, наживавшим крупные капиталы на торговом посредничестве, принадлежали доминирующие позиции и в других сферах предпринимательства-промышленности, транспорте, кредитной сфере и пр. </w:t>
      </w:r>
    </w:p>
    <w:p w:rsidR="00525CF6" w:rsidRPr="00E04E7B" w:rsidRDefault="0049081B" w:rsidP="00E04E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4E7B">
        <w:rPr>
          <w:sz w:val="28"/>
          <w:szCs w:val="28"/>
        </w:rPr>
        <w:t>Поэтому наиболее всесторонне основные проявления и сущностные черты предпринимательства феодального периода могут быть раскрыты на основе</w:t>
      </w:r>
      <w:r w:rsidR="0065119D" w:rsidRPr="00E04E7B">
        <w:rPr>
          <w:sz w:val="28"/>
          <w:szCs w:val="28"/>
        </w:rPr>
        <w:t xml:space="preserve"> </w:t>
      </w:r>
      <w:r w:rsidRPr="00E04E7B">
        <w:rPr>
          <w:sz w:val="28"/>
          <w:szCs w:val="28"/>
        </w:rPr>
        <w:t>изучения предпринимательских занятий российского купечества</w:t>
      </w:r>
      <w:r w:rsidRPr="00E04E7B">
        <w:rPr>
          <w:b/>
          <w:sz w:val="28"/>
          <w:szCs w:val="28"/>
        </w:rPr>
        <w:t xml:space="preserve">. </w:t>
      </w:r>
    </w:p>
    <w:p w:rsidR="000C728D" w:rsidRPr="00E04E7B" w:rsidRDefault="000C728D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04E7B">
        <w:rPr>
          <w:rFonts w:ascii="Times New Roman" w:hAnsi="Times New Roman" w:cs="Times New Roman"/>
        </w:rPr>
        <w:br w:type="page"/>
      </w:r>
      <w:bookmarkStart w:id="6" w:name="_Toc134334193"/>
      <w:bookmarkStart w:id="7" w:name="_Toc134334597"/>
      <w:r w:rsidR="00B73B7B" w:rsidRPr="00E04E7B">
        <w:rPr>
          <w:rFonts w:ascii="Times New Roman" w:hAnsi="Times New Roman" w:cs="Times New Roman"/>
          <w:i w:val="0"/>
          <w:iCs w:val="0"/>
        </w:rPr>
        <w:t>1.</w:t>
      </w:r>
      <w:r w:rsidR="00867074" w:rsidRPr="00E04E7B">
        <w:rPr>
          <w:rFonts w:ascii="Times New Roman" w:hAnsi="Times New Roman" w:cs="Times New Roman"/>
          <w:i w:val="0"/>
          <w:iCs w:val="0"/>
        </w:rPr>
        <w:t xml:space="preserve"> </w:t>
      </w:r>
      <w:r w:rsidRPr="00E04E7B">
        <w:rPr>
          <w:rFonts w:ascii="Times New Roman" w:hAnsi="Times New Roman" w:cs="Times New Roman"/>
          <w:i w:val="0"/>
          <w:iCs w:val="0"/>
        </w:rPr>
        <w:t>Идеологи российского предпринимательства</w:t>
      </w:r>
      <w:bookmarkEnd w:id="5"/>
      <w:bookmarkEnd w:id="6"/>
      <w:bookmarkEnd w:id="7"/>
    </w:p>
    <w:p w:rsidR="00E04E7B" w:rsidRDefault="00E04E7B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3B7B" w:rsidRPr="00E04E7B" w:rsidRDefault="00686875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Р</w:t>
      </w:r>
      <w:r w:rsidR="00B73B7B" w:rsidRPr="00E04E7B">
        <w:rPr>
          <w:sz w:val="28"/>
          <w:szCs w:val="28"/>
        </w:rPr>
        <w:t>ассмотр</w:t>
      </w:r>
      <w:r w:rsidRPr="00E04E7B">
        <w:rPr>
          <w:sz w:val="28"/>
          <w:szCs w:val="28"/>
        </w:rPr>
        <w:t>им</w:t>
      </w:r>
      <w:r w:rsidR="00B73B7B" w:rsidRPr="00E04E7B">
        <w:rPr>
          <w:sz w:val="28"/>
          <w:szCs w:val="28"/>
        </w:rPr>
        <w:t xml:space="preserve"> взгляды двух представителей дворянства,</w:t>
      </w:r>
      <w:r w:rsidR="00FF158E" w:rsidRPr="00E04E7B">
        <w:rPr>
          <w:sz w:val="28"/>
          <w:szCs w:val="28"/>
        </w:rPr>
        <w:t xml:space="preserve"> идеологов ро</w:t>
      </w:r>
      <w:r w:rsidR="00DA08EE" w:rsidRPr="00E04E7B">
        <w:rPr>
          <w:sz w:val="28"/>
          <w:szCs w:val="28"/>
        </w:rPr>
        <w:t>ссийского купечества и предприни</w:t>
      </w:r>
      <w:r w:rsidR="00FF158E" w:rsidRPr="00E04E7B">
        <w:rPr>
          <w:sz w:val="28"/>
          <w:szCs w:val="28"/>
        </w:rPr>
        <w:t>мательства</w:t>
      </w:r>
      <w:r w:rsidR="00D2227B" w:rsidRPr="00E04E7B">
        <w:rPr>
          <w:sz w:val="28"/>
          <w:szCs w:val="28"/>
        </w:rPr>
        <w:t>,</w:t>
      </w:r>
      <w:r w:rsidR="00B73B7B" w:rsidRPr="00E04E7B">
        <w:rPr>
          <w:sz w:val="28"/>
          <w:szCs w:val="28"/>
        </w:rPr>
        <w:t xml:space="preserve"> выдающихся людей своего поколения </w:t>
      </w:r>
      <w:r w:rsidR="00DA08EE" w:rsidRPr="00E04E7B">
        <w:rPr>
          <w:sz w:val="28"/>
          <w:szCs w:val="28"/>
        </w:rPr>
        <w:t>-</w:t>
      </w:r>
      <w:r w:rsidR="00B73B7B" w:rsidRPr="00E04E7B">
        <w:rPr>
          <w:sz w:val="28"/>
          <w:szCs w:val="28"/>
        </w:rPr>
        <w:t xml:space="preserve"> А. Н. Радищева и М. Д. Чулкова.</w:t>
      </w:r>
      <w:r w:rsidRPr="00E04E7B">
        <w:rPr>
          <w:rStyle w:val="ab"/>
          <w:sz w:val="28"/>
          <w:szCs w:val="28"/>
        </w:rPr>
        <w:footnoteReference w:id="1"/>
      </w:r>
    </w:p>
    <w:p w:rsidR="00121D9D" w:rsidRPr="00E04E7B" w:rsidRDefault="00E113B9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Михаил Дмитриевич Чулков (1743-1793</w:t>
      </w:r>
      <w:r w:rsidR="00D2227B" w:rsidRPr="00E04E7B">
        <w:rPr>
          <w:sz w:val="28"/>
          <w:szCs w:val="28"/>
        </w:rPr>
        <w:t>гг.</w:t>
      </w:r>
      <w:r w:rsidR="00B73B7B" w:rsidRPr="00E04E7B">
        <w:rPr>
          <w:sz w:val="28"/>
          <w:szCs w:val="28"/>
        </w:rPr>
        <w:t>) был видным русским экономистом периода начала разложения крепостнической системы и возникновения капиталистического уклада в России. Получив образование в гимназии при Московском университете, в 1772 году был назначен секрет</w:t>
      </w:r>
      <w:r w:rsidR="00D2227B" w:rsidRPr="00E04E7B">
        <w:rPr>
          <w:sz w:val="28"/>
          <w:szCs w:val="28"/>
        </w:rPr>
        <w:t>а -</w:t>
      </w:r>
      <w:r w:rsidR="00B73B7B" w:rsidRPr="00E04E7B">
        <w:rPr>
          <w:sz w:val="28"/>
          <w:szCs w:val="28"/>
        </w:rPr>
        <w:t xml:space="preserve"> </w:t>
      </w:r>
      <w:r w:rsidR="00FF158E" w:rsidRPr="00E04E7B">
        <w:rPr>
          <w:sz w:val="28"/>
          <w:szCs w:val="28"/>
        </w:rPr>
        <w:t>рем Коммерц-</w:t>
      </w:r>
      <w:r w:rsidR="00B73B7B" w:rsidRPr="00E04E7B">
        <w:rPr>
          <w:sz w:val="28"/>
          <w:szCs w:val="28"/>
        </w:rPr>
        <w:t>коллегии. В молодости Чулков был беден, жил на скудное жалование и очень много трудился над повышением своего образования. Дослужившись до чина надворного советника и получив звание дворянина, Чулков купил в Дмитровском уезде Московской губернии небольшое име</w:t>
      </w:r>
      <w:r w:rsidR="00055F38" w:rsidRPr="00E04E7B">
        <w:rPr>
          <w:sz w:val="28"/>
          <w:szCs w:val="28"/>
        </w:rPr>
        <w:t xml:space="preserve">ние. </w:t>
      </w:r>
      <w:r w:rsidR="00B73B7B" w:rsidRPr="00E04E7B">
        <w:rPr>
          <w:sz w:val="28"/>
          <w:szCs w:val="28"/>
        </w:rPr>
        <w:t>Главный экономический труд Чул</w:t>
      </w:r>
      <w:r w:rsidR="00FF158E" w:rsidRPr="00E04E7B">
        <w:rPr>
          <w:sz w:val="28"/>
          <w:szCs w:val="28"/>
        </w:rPr>
        <w:t>кова -</w:t>
      </w:r>
      <w:r w:rsidR="00055F38" w:rsidRPr="00E04E7B">
        <w:rPr>
          <w:sz w:val="28"/>
          <w:szCs w:val="28"/>
        </w:rPr>
        <w:t xml:space="preserve"> « Историческое описание </w:t>
      </w:r>
      <w:r w:rsidR="00B73B7B" w:rsidRPr="00E04E7B">
        <w:rPr>
          <w:sz w:val="28"/>
          <w:szCs w:val="28"/>
        </w:rPr>
        <w:t>российской коммерции при всех порта</w:t>
      </w:r>
      <w:r w:rsidR="00055F38" w:rsidRPr="00E04E7B">
        <w:rPr>
          <w:sz w:val="28"/>
          <w:szCs w:val="28"/>
        </w:rPr>
        <w:t>х и границах от древних времен до</w:t>
      </w:r>
      <w:r w:rsidR="00FF158E" w:rsidRPr="00E04E7B">
        <w:rPr>
          <w:sz w:val="28"/>
          <w:szCs w:val="28"/>
        </w:rPr>
        <w:t>-</w:t>
      </w:r>
      <w:r w:rsidR="00055F38" w:rsidRPr="00E04E7B">
        <w:rPr>
          <w:sz w:val="28"/>
          <w:szCs w:val="28"/>
        </w:rPr>
        <w:t xml:space="preserve"> ныне </w:t>
      </w:r>
      <w:r w:rsidR="00B73B7B" w:rsidRPr="00E04E7B">
        <w:rPr>
          <w:sz w:val="28"/>
          <w:szCs w:val="28"/>
        </w:rPr>
        <w:t>настоящего, и всех преимущественных узаконен</w:t>
      </w:r>
      <w:r w:rsidR="00FF158E" w:rsidRPr="00E04E7B">
        <w:rPr>
          <w:sz w:val="28"/>
          <w:szCs w:val="28"/>
        </w:rPr>
        <w:t>ий по оной го</w:t>
      </w:r>
      <w:r w:rsidR="00055F38" w:rsidRPr="00E04E7B">
        <w:rPr>
          <w:sz w:val="28"/>
          <w:szCs w:val="28"/>
        </w:rPr>
        <w:t>сударя императора Петра Велико</w:t>
      </w:r>
      <w:r w:rsidR="00B73B7B" w:rsidRPr="00E04E7B">
        <w:rPr>
          <w:sz w:val="28"/>
          <w:szCs w:val="28"/>
        </w:rPr>
        <w:t>го и</w:t>
      </w:r>
      <w:r w:rsidR="00055F38" w:rsidRPr="00E04E7B">
        <w:rPr>
          <w:sz w:val="28"/>
          <w:szCs w:val="28"/>
        </w:rPr>
        <w:t xml:space="preserve"> ныне благополучно царствующей </w:t>
      </w:r>
      <w:r w:rsidR="00B73B7B" w:rsidRPr="00E04E7B">
        <w:rPr>
          <w:sz w:val="28"/>
          <w:szCs w:val="28"/>
        </w:rPr>
        <w:t>государ</w:t>
      </w:r>
      <w:r w:rsidR="00055F38" w:rsidRPr="00E04E7B">
        <w:rPr>
          <w:sz w:val="28"/>
          <w:szCs w:val="28"/>
        </w:rPr>
        <w:t>ыни императрицы Екатерины Великой</w:t>
      </w:r>
      <w:r w:rsidR="00121D9D" w:rsidRPr="00E04E7B">
        <w:rPr>
          <w:sz w:val="28"/>
          <w:szCs w:val="28"/>
        </w:rPr>
        <w:t xml:space="preserve">». Этот </w:t>
      </w:r>
      <w:r w:rsidR="00B73B7B" w:rsidRPr="00E04E7B">
        <w:rPr>
          <w:sz w:val="28"/>
          <w:szCs w:val="28"/>
        </w:rPr>
        <w:t xml:space="preserve">капитальный труд, </w:t>
      </w:r>
      <w:r w:rsidR="00B73B7B" w:rsidRPr="00E04E7B">
        <w:rPr>
          <w:sz w:val="28"/>
          <w:szCs w:val="28"/>
        </w:rPr>
        <w:br/>
        <w:t xml:space="preserve">состоящий из 7 томов, содержит в себе </w:t>
      </w:r>
      <w:r w:rsidR="00055F38" w:rsidRPr="00E04E7B">
        <w:rPr>
          <w:sz w:val="28"/>
          <w:szCs w:val="28"/>
        </w:rPr>
        <w:t>подлинные документы, рассужде</w:t>
      </w:r>
      <w:r w:rsidR="00B73B7B" w:rsidRPr="00E04E7B">
        <w:rPr>
          <w:sz w:val="28"/>
          <w:szCs w:val="28"/>
        </w:rPr>
        <w:t xml:space="preserve">ния, описания, изложение указов, сведения </w:t>
      </w:r>
      <w:r w:rsidR="00055F38" w:rsidRPr="00E04E7B">
        <w:rPr>
          <w:sz w:val="28"/>
          <w:szCs w:val="28"/>
        </w:rPr>
        <w:t>о заводах, мануфактурах, внеш</w:t>
      </w:r>
      <w:r w:rsidR="00B73B7B" w:rsidRPr="00E04E7B">
        <w:rPr>
          <w:sz w:val="28"/>
          <w:szCs w:val="28"/>
        </w:rPr>
        <w:t>ней и внутренней т</w:t>
      </w:r>
      <w:r w:rsidR="00055F38" w:rsidRPr="00E04E7B">
        <w:rPr>
          <w:sz w:val="28"/>
          <w:szCs w:val="28"/>
        </w:rPr>
        <w:t xml:space="preserve">орговле, о монете и так далее. Целью Чулкова </w:t>
      </w:r>
      <w:r w:rsidR="00B73B7B" w:rsidRPr="00E04E7B">
        <w:rPr>
          <w:sz w:val="28"/>
          <w:szCs w:val="28"/>
        </w:rPr>
        <w:t xml:space="preserve">было восполнить </w:t>
      </w:r>
      <w:r w:rsidR="00055F38" w:rsidRPr="00E04E7B">
        <w:rPr>
          <w:sz w:val="28"/>
          <w:szCs w:val="28"/>
        </w:rPr>
        <w:t xml:space="preserve">пробел в русской экономической </w:t>
      </w:r>
      <w:r w:rsidR="00B73B7B" w:rsidRPr="00E04E7B">
        <w:rPr>
          <w:sz w:val="28"/>
          <w:szCs w:val="28"/>
        </w:rPr>
        <w:t>литературе и создать труд, вооружающий</w:t>
      </w:r>
      <w:r w:rsidR="00055F38" w:rsidRPr="00E04E7B">
        <w:rPr>
          <w:sz w:val="28"/>
          <w:szCs w:val="28"/>
        </w:rPr>
        <w:t xml:space="preserve"> купечество знаниями в области </w:t>
      </w:r>
      <w:r w:rsidR="00B73B7B" w:rsidRPr="00E04E7B">
        <w:rPr>
          <w:sz w:val="28"/>
          <w:szCs w:val="28"/>
        </w:rPr>
        <w:t xml:space="preserve">промышленности и торговли. </w:t>
      </w:r>
    </w:p>
    <w:p w:rsidR="00DA08EE" w:rsidRPr="00E04E7B" w:rsidRDefault="00B73B7B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От других иде</w:t>
      </w:r>
      <w:r w:rsidR="00055F38" w:rsidRPr="00E04E7B">
        <w:rPr>
          <w:sz w:val="28"/>
          <w:szCs w:val="28"/>
        </w:rPr>
        <w:t xml:space="preserve">ологов купечества его отличало </w:t>
      </w:r>
      <w:r w:rsidRPr="00E04E7B">
        <w:rPr>
          <w:sz w:val="28"/>
          <w:szCs w:val="28"/>
        </w:rPr>
        <w:t>то, что экономические проблемы рассмат</w:t>
      </w:r>
      <w:r w:rsidR="00055F38" w:rsidRPr="00E04E7B">
        <w:rPr>
          <w:sz w:val="28"/>
          <w:szCs w:val="28"/>
        </w:rPr>
        <w:t xml:space="preserve">риваются с точки зрения купца, </w:t>
      </w:r>
      <w:r w:rsidR="00121D9D" w:rsidRPr="00E04E7B">
        <w:rPr>
          <w:sz w:val="28"/>
          <w:szCs w:val="28"/>
        </w:rPr>
        <w:t xml:space="preserve">переходящего к </w:t>
      </w:r>
      <w:r w:rsidRPr="00E04E7B">
        <w:rPr>
          <w:sz w:val="28"/>
          <w:szCs w:val="28"/>
        </w:rPr>
        <w:t xml:space="preserve">предпринимательской </w:t>
      </w:r>
      <w:r w:rsidR="00055F38" w:rsidRPr="00E04E7B">
        <w:rPr>
          <w:sz w:val="28"/>
          <w:szCs w:val="28"/>
        </w:rPr>
        <w:t xml:space="preserve">деятельности. Чулков стремился </w:t>
      </w:r>
      <w:r w:rsidRPr="00E04E7B">
        <w:rPr>
          <w:sz w:val="28"/>
          <w:szCs w:val="28"/>
        </w:rPr>
        <w:t>обосновать з</w:t>
      </w:r>
      <w:r w:rsidR="00121D9D" w:rsidRPr="00E04E7B">
        <w:rPr>
          <w:sz w:val="28"/>
          <w:szCs w:val="28"/>
        </w:rPr>
        <w:t xml:space="preserve">начение развития промышленности и торговли для укрепления </w:t>
      </w:r>
      <w:r w:rsidRPr="00E04E7B">
        <w:rPr>
          <w:sz w:val="28"/>
          <w:szCs w:val="28"/>
        </w:rPr>
        <w:t>мощи государства, его экономической самостоятельности и независимости.</w:t>
      </w:r>
    </w:p>
    <w:p w:rsidR="00F44AC5" w:rsidRPr="00E04E7B" w:rsidRDefault="00DA08EE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br w:type="page"/>
        <w:t>Александр Николаевич Радищев (17</w:t>
      </w:r>
      <w:r w:rsidR="00E113B9" w:rsidRPr="00E04E7B">
        <w:rPr>
          <w:sz w:val="28"/>
          <w:szCs w:val="28"/>
        </w:rPr>
        <w:t>49-1802гг.</w:t>
      </w:r>
      <w:r w:rsidR="00F44AC5" w:rsidRPr="00E04E7B">
        <w:rPr>
          <w:sz w:val="28"/>
          <w:szCs w:val="28"/>
        </w:rPr>
        <w:t xml:space="preserve">) положил начало новому, революционному </w:t>
      </w:r>
      <w:r w:rsidRPr="00E04E7B">
        <w:rPr>
          <w:sz w:val="28"/>
          <w:szCs w:val="28"/>
        </w:rPr>
        <w:t>антикрепостнич</w:t>
      </w:r>
      <w:r w:rsidR="00F44AC5" w:rsidRPr="00E04E7B">
        <w:rPr>
          <w:sz w:val="28"/>
          <w:szCs w:val="28"/>
        </w:rPr>
        <w:t xml:space="preserve">ескому направлению русской общественно - экономической мысли. </w:t>
      </w:r>
      <w:r w:rsidRPr="00E04E7B">
        <w:rPr>
          <w:sz w:val="28"/>
          <w:szCs w:val="28"/>
        </w:rPr>
        <w:t>Главным трудом его жизни был</w:t>
      </w:r>
      <w:r w:rsidR="00F44AC5" w:rsidRPr="00E04E7B">
        <w:rPr>
          <w:sz w:val="28"/>
          <w:szCs w:val="28"/>
        </w:rPr>
        <w:t xml:space="preserve">о «Путешествие из Петербурга в </w:t>
      </w:r>
      <w:r w:rsidRPr="00E04E7B">
        <w:rPr>
          <w:sz w:val="28"/>
          <w:szCs w:val="28"/>
        </w:rPr>
        <w:t>Москву», из специально экономических р</w:t>
      </w:r>
      <w:r w:rsidR="00F44AC5" w:rsidRPr="00E04E7B">
        <w:rPr>
          <w:sz w:val="28"/>
          <w:szCs w:val="28"/>
        </w:rPr>
        <w:t xml:space="preserve">абот Радищева обращают на себя </w:t>
      </w:r>
      <w:r w:rsidRPr="00E04E7B">
        <w:rPr>
          <w:sz w:val="28"/>
          <w:szCs w:val="28"/>
        </w:rPr>
        <w:t xml:space="preserve">внимание «Письмо о Китайском торге» </w:t>
      </w:r>
      <w:r w:rsidR="00F44AC5" w:rsidRPr="00E04E7B">
        <w:rPr>
          <w:sz w:val="28"/>
          <w:szCs w:val="28"/>
        </w:rPr>
        <w:t xml:space="preserve">и «Описание моего владения», а </w:t>
      </w:r>
      <w:r w:rsidRPr="00E04E7B">
        <w:rPr>
          <w:sz w:val="28"/>
          <w:szCs w:val="28"/>
        </w:rPr>
        <w:t>так же «Записка о податях Петербургской губернии», неоконч</w:t>
      </w:r>
      <w:r w:rsidR="00496C2D" w:rsidRPr="00E04E7B">
        <w:rPr>
          <w:sz w:val="28"/>
          <w:szCs w:val="28"/>
        </w:rPr>
        <w:t xml:space="preserve">енная рукопись </w:t>
      </w:r>
      <w:r w:rsidR="00F44AC5" w:rsidRPr="00E04E7B">
        <w:rPr>
          <w:sz w:val="28"/>
          <w:szCs w:val="28"/>
        </w:rPr>
        <w:t xml:space="preserve">«Торговля». </w:t>
      </w:r>
      <w:r w:rsidRPr="00E04E7B">
        <w:rPr>
          <w:sz w:val="28"/>
          <w:szCs w:val="28"/>
        </w:rPr>
        <w:t>Радищев очень интересовался эк</w:t>
      </w:r>
      <w:r w:rsidR="00F44AC5" w:rsidRPr="00E04E7B">
        <w:rPr>
          <w:sz w:val="28"/>
          <w:szCs w:val="28"/>
        </w:rPr>
        <w:t xml:space="preserve">ономикой Сибири, положением ее </w:t>
      </w:r>
      <w:r w:rsidRPr="00E04E7B">
        <w:rPr>
          <w:sz w:val="28"/>
          <w:szCs w:val="28"/>
        </w:rPr>
        <w:t>коренного населения и «посельщиков» (пер</w:t>
      </w:r>
      <w:r w:rsidR="00F44AC5" w:rsidRPr="00E04E7B">
        <w:rPr>
          <w:sz w:val="28"/>
          <w:szCs w:val="28"/>
        </w:rPr>
        <w:t xml:space="preserve">еселенцев из России): «Как богата </w:t>
      </w:r>
      <w:r w:rsidRPr="00E04E7B">
        <w:rPr>
          <w:sz w:val="28"/>
          <w:szCs w:val="28"/>
        </w:rPr>
        <w:t xml:space="preserve">Сибирь своими природными </w:t>
      </w:r>
      <w:r w:rsidR="00F44AC5" w:rsidRPr="00E04E7B">
        <w:rPr>
          <w:sz w:val="28"/>
          <w:szCs w:val="28"/>
        </w:rPr>
        <w:t xml:space="preserve">дарами! Какой это мощный край! </w:t>
      </w:r>
      <w:r w:rsidRPr="00E04E7B">
        <w:rPr>
          <w:sz w:val="28"/>
          <w:szCs w:val="28"/>
        </w:rPr>
        <w:t>Нужны еще века, но как только она буд</w:t>
      </w:r>
      <w:r w:rsidR="00F44AC5" w:rsidRPr="00E04E7B">
        <w:rPr>
          <w:sz w:val="28"/>
          <w:szCs w:val="28"/>
        </w:rPr>
        <w:t>ет заселена, ей предстоит сыг</w:t>
      </w:r>
      <w:r w:rsidRPr="00E04E7B">
        <w:rPr>
          <w:sz w:val="28"/>
          <w:szCs w:val="28"/>
        </w:rPr>
        <w:t>рать великую рол</w:t>
      </w:r>
      <w:r w:rsidR="00D2227B" w:rsidRPr="00E04E7B">
        <w:rPr>
          <w:sz w:val="28"/>
          <w:szCs w:val="28"/>
        </w:rPr>
        <w:t>ь в летописях</w:t>
      </w:r>
      <w:r w:rsidR="00496C2D" w:rsidRPr="00E04E7B">
        <w:rPr>
          <w:sz w:val="28"/>
          <w:szCs w:val="28"/>
        </w:rPr>
        <w:t xml:space="preserve"> мира</w:t>
      </w:r>
      <w:r w:rsidR="00D2227B" w:rsidRPr="00E04E7B">
        <w:rPr>
          <w:sz w:val="28"/>
          <w:szCs w:val="28"/>
        </w:rPr>
        <w:t>»</w:t>
      </w:r>
      <w:r w:rsidR="00496C2D" w:rsidRPr="00E04E7B">
        <w:rPr>
          <w:sz w:val="28"/>
          <w:szCs w:val="28"/>
        </w:rPr>
        <w:t xml:space="preserve">. </w:t>
      </w:r>
      <w:r w:rsidR="00F44AC5" w:rsidRPr="00E04E7B">
        <w:rPr>
          <w:sz w:val="28"/>
          <w:szCs w:val="28"/>
        </w:rPr>
        <w:t xml:space="preserve">Радищев считал неправильным, </w:t>
      </w:r>
      <w:r w:rsidRPr="00E04E7B">
        <w:rPr>
          <w:sz w:val="28"/>
          <w:szCs w:val="28"/>
        </w:rPr>
        <w:t>особенно в отношении Сибири, разделени</w:t>
      </w:r>
      <w:r w:rsidR="00F44AC5" w:rsidRPr="00E04E7B">
        <w:rPr>
          <w:sz w:val="28"/>
          <w:szCs w:val="28"/>
        </w:rPr>
        <w:t xml:space="preserve">е России на губернии без учета </w:t>
      </w:r>
      <w:r w:rsidRPr="00E04E7B">
        <w:rPr>
          <w:sz w:val="28"/>
          <w:szCs w:val="28"/>
        </w:rPr>
        <w:t>естественно – исторических и экономическ</w:t>
      </w:r>
      <w:r w:rsidR="00F44AC5" w:rsidRPr="00E04E7B">
        <w:rPr>
          <w:sz w:val="28"/>
          <w:szCs w:val="28"/>
        </w:rPr>
        <w:t>их условий развития ее отдель</w:t>
      </w:r>
      <w:r w:rsidRPr="00E04E7B">
        <w:rPr>
          <w:sz w:val="28"/>
          <w:szCs w:val="28"/>
        </w:rPr>
        <w:t>ных р</w:t>
      </w:r>
      <w:r w:rsidR="00F44AC5" w:rsidRPr="00E04E7B">
        <w:rPr>
          <w:sz w:val="28"/>
          <w:szCs w:val="28"/>
        </w:rPr>
        <w:t xml:space="preserve">айонов. </w:t>
      </w:r>
    </w:p>
    <w:p w:rsidR="000C728D" w:rsidRPr="00E04E7B" w:rsidRDefault="00DA08EE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Несмотря на то, что Чулков и Р</w:t>
      </w:r>
      <w:r w:rsidR="00F44AC5" w:rsidRPr="00E04E7B">
        <w:rPr>
          <w:sz w:val="28"/>
          <w:szCs w:val="28"/>
        </w:rPr>
        <w:t>адищев принадлежали к одному со</w:t>
      </w:r>
      <w:r w:rsidRPr="00E04E7B">
        <w:rPr>
          <w:sz w:val="28"/>
          <w:szCs w:val="28"/>
        </w:rPr>
        <w:t xml:space="preserve">словию, взгляды их не всегда совпадали. </w:t>
      </w:r>
      <w:r w:rsidR="00C42099" w:rsidRPr="00E04E7B">
        <w:rPr>
          <w:sz w:val="28"/>
          <w:szCs w:val="28"/>
        </w:rPr>
        <w:t>Радищев является одним из первых русских экономистов, обратившихся к анализу производства. Он исходил из представления о труде как источнике общественного богатства и постоянно связывал проблему производительности труда с его общественной формой. Радищев не принадлежал ни к одной из существовавших в XVIII веке теоретических школ ни к меркантилистам, ни к физиократам, ни к английской классической школе. Его идеи положили начало экономической теории, развитой в дальнейшем демократами XIX века.</w:t>
      </w:r>
      <w:r w:rsidR="00C42099" w:rsidRPr="00E04E7B">
        <w:rPr>
          <w:color w:val="000000"/>
          <w:sz w:val="28"/>
          <w:szCs w:val="28"/>
        </w:rPr>
        <w:t xml:space="preserve"> </w:t>
      </w:r>
      <w:r w:rsidR="00C42099" w:rsidRPr="00E04E7B">
        <w:rPr>
          <w:sz w:val="28"/>
          <w:szCs w:val="28"/>
        </w:rPr>
        <w:t>Чулков был сторонником полно</w:t>
      </w:r>
      <w:r w:rsidR="00667853" w:rsidRPr="00E04E7B">
        <w:rPr>
          <w:sz w:val="28"/>
          <w:szCs w:val="28"/>
        </w:rPr>
        <w:t xml:space="preserve">й свободы внутренней торговли. </w:t>
      </w:r>
      <w:r w:rsidR="00C42099" w:rsidRPr="00E04E7B">
        <w:rPr>
          <w:sz w:val="28"/>
          <w:szCs w:val="28"/>
        </w:rPr>
        <w:t>Всякое стеснение торговли внутри страны, п</w:t>
      </w:r>
      <w:r w:rsidR="00667853" w:rsidRPr="00E04E7B">
        <w:rPr>
          <w:sz w:val="28"/>
          <w:szCs w:val="28"/>
        </w:rPr>
        <w:t>о его мнению, вредно отзывает</w:t>
      </w:r>
      <w:r w:rsidR="00C42099" w:rsidRPr="00E04E7B">
        <w:rPr>
          <w:sz w:val="28"/>
          <w:szCs w:val="28"/>
        </w:rPr>
        <w:t>ся на мануфактурах, затрудняет их развит</w:t>
      </w:r>
      <w:r w:rsidR="00667853" w:rsidRPr="00E04E7B">
        <w:rPr>
          <w:sz w:val="28"/>
          <w:szCs w:val="28"/>
        </w:rPr>
        <w:t xml:space="preserve">ие. Он считал, что современная </w:t>
      </w:r>
      <w:r w:rsidR="00C42099" w:rsidRPr="00E04E7B">
        <w:rPr>
          <w:sz w:val="28"/>
          <w:szCs w:val="28"/>
        </w:rPr>
        <w:t>политика Екатерины II недостаточно обеспе</w:t>
      </w:r>
      <w:r w:rsidR="00667853" w:rsidRPr="00E04E7B">
        <w:rPr>
          <w:sz w:val="28"/>
          <w:szCs w:val="28"/>
        </w:rPr>
        <w:t xml:space="preserve">чивает свободу внутренней торговли. </w:t>
      </w:r>
      <w:r w:rsidR="00C42099" w:rsidRPr="00E04E7B">
        <w:rPr>
          <w:sz w:val="28"/>
          <w:szCs w:val="28"/>
        </w:rPr>
        <w:t>Однако Чулков не был стороннико</w:t>
      </w:r>
      <w:r w:rsidR="00667853" w:rsidRPr="00E04E7B">
        <w:rPr>
          <w:sz w:val="28"/>
          <w:szCs w:val="28"/>
        </w:rPr>
        <w:t xml:space="preserve">м свободы внешней торговли для </w:t>
      </w:r>
      <w:r w:rsidR="00C42099" w:rsidRPr="00E04E7B">
        <w:rPr>
          <w:sz w:val="28"/>
          <w:szCs w:val="28"/>
        </w:rPr>
        <w:t>России. В данном вопросе он придерживался</w:t>
      </w:r>
      <w:r w:rsidR="00667853" w:rsidRPr="00E04E7B">
        <w:rPr>
          <w:sz w:val="28"/>
          <w:szCs w:val="28"/>
        </w:rPr>
        <w:t xml:space="preserve"> принятого в то время мнения о </w:t>
      </w:r>
      <w:r w:rsidR="00C42099" w:rsidRPr="00E04E7B">
        <w:rPr>
          <w:sz w:val="28"/>
          <w:szCs w:val="28"/>
        </w:rPr>
        <w:t>необходимости государственного вмешательства, надзора и регул</w:t>
      </w:r>
      <w:r w:rsidR="00667853" w:rsidRPr="00E04E7B">
        <w:rPr>
          <w:sz w:val="28"/>
          <w:szCs w:val="28"/>
        </w:rPr>
        <w:t xml:space="preserve">ирования. </w:t>
      </w:r>
      <w:r w:rsidR="00C42099" w:rsidRPr="00E04E7B">
        <w:rPr>
          <w:sz w:val="28"/>
          <w:szCs w:val="28"/>
        </w:rPr>
        <w:t xml:space="preserve">«Сколь ни прибыльна иностранная коммерция для государства, однако </w:t>
      </w:r>
      <w:r w:rsidR="00667853" w:rsidRPr="00E04E7B">
        <w:rPr>
          <w:sz w:val="28"/>
          <w:szCs w:val="28"/>
        </w:rPr>
        <w:t>она не совсем нужна»</w:t>
      </w:r>
      <w:r w:rsidR="00C42099" w:rsidRPr="00E04E7B">
        <w:rPr>
          <w:sz w:val="28"/>
          <w:szCs w:val="28"/>
        </w:rPr>
        <w:t>, - писал Чулков.</w:t>
      </w:r>
      <w:r w:rsidR="00667853" w:rsidRPr="00E04E7B">
        <w:rPr>
          <w:sz w:val="28"/>
          <w:szCs w:val="28"/>
        </w:rPr>
        <w:t xml:space="preserve"> В своих трудах о промышленности, торговле, деньгах и кредите Чулков пропагандировал буржуазный способ производства, хотя русская буржуазия тогда еще не сложилась, как класс и не могла противопоставить свои интересы интересам дворянства. Чулков не только не восставал против крепостной системы и самодержавия, но считал необходимым поддерживать стремление торговцев и промышленников к получению дворянского звания, что открывало им путь к овладению землей и крепостной рабочей силой. В то же время </w:t>
      </w:r>
      <w:r w:rsidR="00121D9D" w:rsidRPr="00E04E7B">
        <w:rPr>
          <w:sz w:val="28"/>
          <w:szCs w:val="28"/>
        </w:rPr>
        <w:t xml:space="preserve">Чулков </w:t>
      </w:r>
      <w:r w:rsidR="00667853" w:rsidRPr="00E04E7B">
        <w:rPr>
          <w:sz w:val="28"/>
          <w:szCs w:val="28"/>
        </w:rPr>
        <w:t>признавал необходимость создания мануф</w:t>
      </w:r>
      <w:r w:rsidR="00121D9D" w:rsidRPr="00E04E7B">
        <w:rPr>
          <w:sz w:val="28"/>
          <w:szCs w:val="28"/>
        </w:rPr>
        <w:t>актур на основе применения ис</w:t>
      </w:r>
      <w:r w:rsidR="00667853" w:rsidRPr="00E04E7B">
        <w:rPr>
          <w:sz w:val="28"/>
          <w:szCs w:val="28"/>
        </w:rPr>
        <w:t>ключительно наемного труда.</w:t>
      </w:r>
    </w:p>
    <w:p w:rsidR="00496C2D" w:rsidRPr="00E04E7B" w:rsidRDefault="00E04E7B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134334194"/>
      <w:bookmarkStart w:id="9" w:name="_Toc134334598"/>
      <w:r>
        <w:rPr>
          <w:rFonts w:ascii="Times New Roman" w:hAnsi="Times New Roman" w:cs="Times New Roman"/>
          <w:i w:val="0"/>
          <w:iCs w:val="0"/>
          <w:lang w:val="en-US"/>
        </w:rPr>
        <w:br w:type="page"/>
      </w:r>
      <w:r w:rsidR="00496C2D" w:rsidRPr="00E04E7B">
        <w:rPr>
          <w:rFonts w:ascii="Times New Roman" w:hAnsi="Times New Roman" w:cs="Times New Roman"/>
          <w:i w:val="0"/>
          <w:iCs w:val="0"/>
        </w:rPr>
        <w:t>2. Взаимоотношения купечества и российского дворянства</w:t>
      </w:r>
      <w:bookmarkEnd w:id="8"/>
      <w:bookmarkEnd w:id="9"/>
    </w:p>
    <w:p w:rsidR="00E04E7B" w:rsidRDefault="00E04E7B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D9D" w:rsidRDefault="007760BD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4E7B">
        <w:rPr>
          <w:sz w:val="28"/>
          <w:szCs w:val="28"/>
        </w:rPr>
        <w:t xml:space="preserve">Взаимоотношения купечества и дворянства были не совсем простые. Во многом их отношения усложнялись тем, что </w:t>
      </w:r>
      <w:r w:rsidR="0057463F" w:rsidRPr="00E04E7B">
        <w:rPr>
          <w:sz w:val="28"/>
          <w:szCs w:val="28"/>
        </w:rPr>
        <w:t>правительство было на стороне дворян и не собиралось отменять крепостное право.</w:t>
      </w:r>
      <w:r w:rsidR="0057463F" w:rsidRPr="00E04E7B">
        <w:rPr>
          <w:color w:val="000000"/>
          <w:sz w:val="28"/>
          <w:szCs w:val="28"/>
        </w:rPr>
        <w:t xml:space="preserve"> </w:t>
      </w:r>
      <w:r w:rsidR="00C92C02" w:rsidRPr="00E04E7B">
        <w:rPr>
          <w:sz w:val="28"/>
          <w:szCs w:val="28"/>
        </w:rPr>
        <w:t xml:space="preserve">А </w:t>
      </w:r>
      <w:r w:rsidR="0057463F" w:rsidRPr="00E04E7B">
        <w:rPr>
          <w:sz w:val="28"/>
          <w:szCs w:val="28"/>
        </w:rPr>
        <w:t>это в</w:t>
      </w:r>
      <w:r w:rsidR="00C92C02" w:rsidRPr="00E04E7B">
        <w:rPr>
          <w:sz w:val="28"/>
          <w:szCs w:val="28"/>
        </w:rPr>
        <w:t xml:space="preserve">мешательство в крепостнической </w:t>
      </w:r>
      <w:r w:rsidR="0057463F" w:rsidRPr="00E04E7B">
        <w:rPr>
          <w:sz w:val="28"/>
          <w:szCs w:val="28"/>
        </w:rPr>
        <w:t xml:space="preserve">России постоянно имело место в интересах </w:t>
      </w:r>
      <w:r w:rsidR="00C92C02" w:rsidRPr="00E04E7B">
        <w:rPr>
          <w:sz w:val="28"/>
          <w:szCs w:val="28"/>
        </w:rPr>
        <w:t xml:space="preserve">дворянства, в ущерб купечеству </w:t>
      </w:r>
      <w:r w:rsidR="0057463F" w:rsidRPr="00E04E7B">
        <w:rPr>
          <w:sz w:val="28"/>
          <w:szCs w:val="28"/>
        </w:rPr>
        <w:t>и другим сословиям.</w:t>
      </w:r>
      <w:r w:rsidR="00C92C02" w:rsidRPr="00E04E7B">
        <w:rPr>
          <w:sz w:val="28"/>
          <w:szCs w:val="28"/>
        </w:rPr>
        <w:t xml:space="preserve"> </w:t>
      </w:r>
      <w:r w:rsidR="00E84542" w:rsidRPr="00E04E7B">
        <w:rPr>
          <w:sz w:val="28"/>
          <w:szCs w:val="28"/>
        </w:rPr>
        <w:t>В этом отношении интересно замечание В.И. Немировича-Данченко по поводу взаимоотношений дворянства и купечества на рубеже XIX и XX вв.:</w:t>
      </w:r>
      <w:r w:rsidR="00F654E4" w:rsidRPr="00E04E7B">
        <w:rPr>
          <w:sz w:val="28"/>
          <w:szCs w:val="28"/>
        </w:rPr>
        <w:t xml:space="preserve"> </w:t>
      </w:r>
      <w:r w:rsidR="00E84542" w:rsidRPr="00E04E7B">
        <w:rPr>
          <w:sz w:val="28"/>
          <w:szCs w:val="28"/>
        </w:rPr>
        <w:t>«Дворянство постепенно беднело, а купечество все глубже и смелее распускало щупальцы по всей народной жизни. Эти два класса относились друг к другу с внешней любезностью и скрытой враждой: на стороне первых была родовитость, на стороне вторых — капитал. Каждый друг перед другом старался, щеголяя дипломатическими качествами, напомнить о своих преимуществах. Дворянство завидовало купечеству, купечество щеголяло своим стремлением к цивилизации и культуре, купеческие жены получали свои туалеты из Парижа; ездили на «зимнюю весну» на Французскую Ривьеру и в то же время по каким-то тайным психологическим причинам заискивали у высшего дворянства. Чем человек становился богаче, тем пышнее расцветало его тщеславие</w:t>
      </w:r>
      <w:r w:rsidR="00D2282D" w:rsidRPr="00E04E7B">
        <w:rPr>
          <w:sz w:val="28"/>
          <w:szCs w:val="28"/>
        </w:rPr>
        <w:t>».</w:t>
      </w:r>
      <w:r w:rsidR="00635546" w:rsidRPr="00E04E7B">
        <w:rPr>
          <w:sz w:val="28"/>
          <w:szCs w:val="28"/>
        </w:rPr>
        <w:t xml:space="preserve"> Личное дворянство купцы могли получить при пожаловании им гражданского чина «не по порядку службы»</w:t>
      </w:r>
      <w:r w:rsidR="00F654E4" w:rsidRPr="00E04E7B">
        <w:rPr>
          <w:rStyle w:val="ab"/>
          <w:sz w:val="28"/>
          <w:szCs w:val="28"/>
        </w:rPr>
        <w:footnoteReference w:id="2"/>
      </w:r>
      <w:r w:rsidR="00635546" w:rsidRPr="00E04E7B">
        <w:rPr>
          <w:sz w:val="28"/>
          <w:szCs w:val="28"/>
        </w:rPr>
        <w:t>. Лицам купеческого сословия, которые были пожалованы орденами до 30 октября 1826 года, и при этом им не было отказано в праве на дворянство, данными им грамотами, присваивалось потомственное дворянство. При определении купеческих детей в различные учебные заведения они пользовались особыми преимуществами.</w:t>
      </w:r>
    </w:p>
    <w:p w:rsidR="00667853" w:rsidRPr="00E04E7B" w:rsidRDefault="00E04E7B" w:rsidP="00E04E7B">
      <w:pPr>
        <w:spacing w:line="360" w:lineRule="auto"/>
        <w:ind w:left="1418" w:hanging="709"/>
        <w:jc w:val="both"/>
        <w:rPr>
          <w:b/>
          <w:iCs/>
          <w:sz w:val="28"/>
          <w:szCs w:val="28"/>
        </w:rPr>
      </w:pPr>
      <w:r w:rsidRPr="00E04E7B">
        <w:rPr>
          <w:sz w:val="28"/>
          <w:szCs w:val="28"/>
        </w:rPr>
        <w:br w:type="page"/>
      </w:r>
      <w:bookmarkStart w:id="10" w:name="_Toc134334195"/>
      <w:bookmarkStart w:id="11" w:name="_Toc134334599"/>
      <w:r w:rsidR="003A2872" w:rsidRPr="00E04E7B">
        <w:rPr>
          <w:b/>
          <w:iCs/>
          <w:sz w:val="28"/>
          <w:szCs w:val="28"/>
        </w:rPr>
        <w:t>3. Участие торгового сословия в представительных, совещательных, общественных организациях и учреждениях</w:t>
      </w:r>
      <w:bookmarkEnd w:id="10"/>
      <w:bookmarkEnd w:id="11"/>
    </w:p>
    <w:p w:rsidR="00E04E7B" w:rsidRPr="00E04E7B" w:rsidRDefault="00E04E7B" w:rsidP="00E04E7B">
      <w:pPr>
        <w:spacing w:line="360" w:lineRule="auto"/>
        <w:ind w:firstLine="709"/>
        <w:jc w:val="both"/>
        <w:rPr>
          <w:sz w:val="28"/>
          <w:szCs w:val="28"/>
        </w:rPr>
      </w:pPr>
    </w:p>
    <w:p w:rsidR="0083728D" w:rsidRPr="00E04E7B" w:rsidRDefault="003A2872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 xml:space="preserve">Сословиями принято называть общественные группы, обладающие определенными правами и обязанностями, которые закреплены в обычае или в законе и передаются по наследству. При сословной организации общества положение каждого человека находится в строгой зависимости от его сословной принадлежности, которая  определяет род его занятий, круг общения, диктует определенный кодекс поведение и даже предписывает ему, какую одежду он может и должен носить. При сословной организации вертикальная мобильность сведена к минимуму,  человек рождается и умирает в том же звании, в каком пребывали его </w:t>
      </w:r>
      <w:r w:rsidR="00635546" w:rsidRPr="00E04E7B">
        <w:rPr>
          <w:sz w:val="28"/>
          <w:szCs w:val="28"/>
        </w:rPr>
        <w:t>предки,</w:t>
      </w:r>
      <w:r w:rsidRPr="00E04E7B">
        <w:rPr>
          <w:sz w:val="28"/>
          <w:szCs w:val="28"/>
        </w:rPr>
        <w:t xml:space="preserve"> и оставляет его по наследству своим детям. Как правило, переход с одной общественной ступени на другую возможен только в рамках одного сословия. Исключения бывали, но в основном в духовном сословии, членство в котором, например, при обете безбрачия в католической церкви не могло быть наследственным. (В православной церкви это относилось к черному духовенству). </w:t>
      </w:r>
      <w:r w:rsidR="0083728D" w:rsidRPr="00E04E7B">
        <w:rPr>
          <w:sz w:val="28"/>
          <w:szCs w:val="28"/>
        </w:rPr>
        <w:t>Особое место в системе государственных органов занимали Земские соборы, проводившиеся с середины XVI в. до середины XVII в. Их созыв объявлялся царской грамотой. В состав Собора входили Боярская дума, “Освященный собор” (церковные иерархи) и выборные от дворянства и посадов</w:t>
      </w:r>
      <w:r w:rsidR="00AC12D8" w:rsidRPr="00E04E7B">
        <w:rPr>
          <w:rStyle w:val="ab"/>
          <w:sz w:val="28"/>
          <w:szCs w:val="28"/>
        </w:rPr>
        <w:footnoteReference w:id="3"/>
      </w:r>
      <w:r w:rsidR="0083728D" w:rsidRPr="00E04E7B">
        <w:rPr>
          <w:sz w:val="28"/>
          <w:szCs w:val="28"/>
        </w:rPr>
        <w:t>. Духовная и светская аристократия представляла элиту общества, царь в решении важнейших вопросов не мог обойтись без ее участия. Дворянство было главным служилым сословием, основой царского войска и бюрократического аппарата. Верхушка посадского населения была главным источником денежных доходов для казны. Этими основными функциями объясняется присутствие представителей всех трех социальных групп в Соборе. Противоречия, существовавшие между ними, позволяли монархической власти балансировать и усиливаться. Земские соборы решали основные вопросы внешней и внутренней политики, законодательства, финансов, государственного строительства. Воп</w:t>
      </w:r>
      <w:r w:rsidR="00EF6AE9" w:rsidRPr="00E04E7B">
        <w:rPr>
          <w:sz w:val="28"/>
          <w:szCs w:val="28"/>
        </w:rPr>
        <w:t>росы обсуждались по сословиям («по палатам»</w:t>
      </w:r>
      <w:r w:rsidR="0083728D" w:rsidRPr="00E04E7B">
        <w:rPr>
          <w:sz w:val="28"/>
          <w:szCs w:val="28"/>
        </w:rPr>
        <w:t>), но принимались всем составом Собора. Местное управление осуществлялось на основе старой модели: воеводское управление и система местных приказов. В 1718-1720 гг. прошла реорганизация органов местного самоуправле</w:t>
      </w:r>
      <w:r w:rsidR="00EF6AE9" w:rsidRPr="00E04E7B">
        <w:rPr>
          <w:sz w:val="28"/>
          <w:szCs w:val="28"/>
        </w:rPr>
        <w:t>ния: были созданы новые органы -</w:t>
      </w:r>
      <w:r w:rsidR="0083728D" w:rsidRPr="00E04E7B">
        <w:rPr>
          <w:sz w:val="28"/>
          <w:szCs w:val="28"/>
        </w:rPr>
        <w:t xml:space="preserve"> магистраты, подчиненные губернаторам. Общее руководство</w:t>
      </w:r>
      <w:r w:rsidR="003F56EC" w:rsidRPr="00E04E7B">
        <w:rPr>
          <w:sz w:val="28"/>
          <w:szCs w:val="28"/>
        </w:rPr>
        <w:t xml:space="preserve"> осуществлял Главный магистрат. </w:t>
      </w:r>
      <w:r w:rsidR="0083728D" w:rsidRPr="00E04E7B">
        <w:rPr>
          <w:sz w:val="28"/>
          <w:szCs w:val="28"/>
        </w:rPr>
        <w:t>Система управления стала более бюрократической и централизованной. Земское собрание и земская управа (исполнительный орган, состоящий из председателя и двух членов) избирались на три года. Губернское земское собрание избиралось членами уездных собраний. Председатель уездной управы утверждался в должности губернатором, председатель губернской управы — министром внутренних дел. Нужно отметить, что земская реформа не сформировала стройной и централизованной системы. В ходе ее реализации не было создано органа, возглавляющего и координирующего работу всех земств. Существование земских учреждений допускалось только на губернском и уездном уровнях. Реформа не создала также и низшего звена, которое могло бы замкнуть звено земских учреждений  волостного земства</w:t>
      </w:r>
    </w:p>
    <w:p w:rsidR="007F4649" w:rsidRPr="00E04E7B" w:rsidRDefault="0083728D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 xml:space="preserve"> </w:t>
      </w:r>
      <w:r w:rsidR="007F4649" w:rsidRPr="00E04E7B">
        <w:rPr>
          <w:sz w:val="28"/>
          <w:szCs w:val="28"/>
        </w:rPr>
        <w:t>Образовывались гильдии купечества, они образовывали в городах особое купеческое общество, которое, для заведывания сословными делами, избирает ежегодно купеческих старост и их товарищей.</w:t>
      </w:r>
      <w:r w:rsidR="00887075" w:rsidRPr="00E04E7B">
        <w:rPr>
          <w:sz w:val="28"/>
          <w:szCs w:val="28"/>
        </w:rPr>
        <w:t xml:space="preserve"> До 1879 г. каждая гильдия избирала особого старосту. На купеческих старост, была возложена раскладка, с согласия общества, казенных податей и сборов и общественных и городских повинностей купеческого сословия. Купеческое общество участвует также в выборе членов податных присутствий. Дисциплинарной власти над своими членами купеческие общества не имеют. В столицах выборы на сословные должности производятся не всем обществом, а собраниями выборных, избираемых на три года собранием всего общества, которое, в случае многочисленности, делится на участки, содержащие в себе не более 600 избирателей. Собрание выборных избирает: двух кандидатов на должность купеческого старшины, из которых один утверждается на 3 года градоначальником или генерал-губернатором, и членов купеческой управы градоначальниками на 3 года. На управы возложена, регистрация торговых домов. Купеческим обществам предоставлено право входить, через городских голов или биржевые комитеты, в министерство финансов с представлениями о нуждах торговли, а также ходатайствовать об учреждении комитетов торговли и мануфактур.</w:t>
      </w:r>
      <w:r w:rsidR="00AC12D8" w:rsidRPr="00E04E7B">
        <w:rPr>
          <w:rStyle w:val="ab"/>
          <w:sz w:val="28"/>
          <w:szCs w:val="28"/>
        </w:rPr>
        <w:footnoteReference w:id="4"/>
      </w:r>
    </w:p>
    <w:p w:rsidR="0083728D" w:rsidRPr="00E04E7B" w:rsidRDefault="00E04E7B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134334196"/>
      <w:bookmarkStart w:id="13" w:name="_Toc134334600"/>
      <w:r>
        <w:rPr>
          <w:rFonts w:ascii="Times New Roman" w:hAnsi="Times New Roman" w:cs="Times New Roman"/>
          <w:i w:val="0"/>
          <w:lang w:val="en-US"/>
        </w:rPr>
        <w:br w:type="page"/>
      </w:r>
      <w:r w:rsidR="0083728D" w:rsidRPr="00E04E7B">
        <w:rPr>
          <w:rFonts w:ascii="Times New Roman" w:hAnsi="Times New Roman" w:cs="Times New Roman"/>
          <w:i w:val="0"/>
        </w:rPr>
        <w:t>4. Становление коммерческого образования в России</w:t>
      </w:r>
      <w:bookmarkEnd w:id="12"/>
      <w:bookmarkEnd w:id="13"/>
    </w:p>
    <w:p w:rsidR="00E04E7B" w:rsidRDefault="00E04E7B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399C" w:rsidRPr="00E04E7B" w:rsidRDefault="005218EA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В ходе финансово-экономических реформ выявилась необходимость более широкого распространения образовательного ценза для государственных служащих. К 1890-м годам образовательный ценз стал обязательным также для среднего и низшего звена финансовых чиновников и "банкослужащих". В соответствии с рядом указов директора отделений Госбанка и контролеры должны были иметь высшее образование; среднее звено, включавшее бухгалтеров, должно было обладать высшим или средним специальным образованием; на должности младших чиновников государственных кредитных учреждений могли быть приняты люди с образованием не ниже среднего специального.</w:t>
      </w:r>
      <w:r w:rsidR="004C0CA0" w:rsidRPr="00E04E7B">
        <w:rPr>
          <w:sz w:val="28"/>
          <w:szCs w:val="28"/>
        </w:rPr>
        <w:t xml:space="preserve"> Под влиянием Министерства финансов в торгово-промышленных кругах России возрос интерес к организации коммерческих училищ, выражалась готовность выделить значительные средства на их организацию и содержание. Однако отсутствие законодательных норм мешало этому созидательному процессу. Отрицательно сказывалась и бюрократическая волокита со стороны Министерства народного просвещения, в ведении которого находились коммерческие училища. Как пример нежелания этого ведомства выпускать из-под контроля сферу коммерческого образования можно указать на обстоятельства, связанные с возникновением известного на всю Россию Александровского коммерческого училища в Москве. Инициатором его создания был председатель биржевого комитета, член правления Московского купеческого банка, известный промышленник и благотворитель Н.А. Найденов. Училище было задумано им в середине 1870-х годов, но Министерство народного просвещения тормозило дело почти десять лет. Это ведомство, озабоченное университетскими волнениями и проникновением радикальных народнических идей в гимназическую среду, прилагало немало усилий для "предотвращения вольнодумства". Проводя откровенно консервативную политику, министерство с неодобрением относилось к проявлению инициативы предпринимательских слоев в образовательной сфере. Только ход</w:t>
      </w:r>
      <w:r w:rsidR="00BC064B" w:rsidRPr="00E04E7B">
        <w:rPr>
          <w:sz w:val="28"/>
          <w:szCs w:val="28"/>
        </w:rPr>
        <w:t xml:space="preserve">атайство министра финансов С.А. </w:t>
      </w:r>
      <w:r w:rsidR="004C0CA0" w:rsidRPr="00E04E7B">
        <w:rPr>
          <w:sz w:val="28"/>
          <w:szCs w:val="28"/>
        </w:rPr>
        <w:t>Грейга позволило Н.А. Найденову преодолеть все препятствия, и в мае 1883 г. Александр III подписал устав училища. Создание Александровского коммерческого училища стало важным этапом на пути к формированию системы отечественного коммерческого образования. Оно оказалось промежуточным звеном между первыми коммерческими училищами, в управлении которыми государство имело неоспоримый приоритет, и новыми коммерческими учебными заведениями, создаваемыми силами общественности и почти полностью независимых от власти. Министерство финансов, тесно связанное с торгово-промышленными кругами России, способствовало развитию этого типа учебных заведений, быстро откликавшихся на требования времени.</w:t>
      </w:r>
      <w:r w:rsidR="00A05AD9" w:rsidRPr="00E04E7B">
        <w:rPr>
          <w:sz w:val="28"/>
          <w:szCs w:val="28"/>
        </w:rPr>
        <w:t xml:space="preserve"> В апреле 1896 г. Николай II подписал "Положение о коммерческих учебных заведениях"</w:t>
      </w:r>
      <w:r w:rsidR="00AC12D8" w:rsidRPr="00E04E7B">
        <w:rPr>
          <w:rStyle w:val="ab"/>
          <w:sz w:val="28"/>
          <w:szCs w:val="28"/>
        </w:rPr>
        <w:footnoteReference w:id="5"/>
      </w:r>
      <w:r w:rsidR="00AC12D8" w:rsidRPr="00E04E7B">
        <w:rPr>
          <w:sz w:val="28"/>
          <w:szCs w:val="28"/>
        </w:rPr>
        <w:t xml:space="preserve">. </w:t>
      </w:r>
      <w:r w:rsidR="00A05AD9" w:rsidRPr="00E04E7B">
        <w:rPr>
          <w:sz w:val="28"/>
          <w:szCs w:val="28"/>
        </w:rPr>
        <w:t>Реформа заключалась в том, что все коммерческие учебные заведения выводились из-под контроля Министерства народного просвещения, отличавшегося жесткой регламентацией деятельности подведомственных ему учреждений. Они передавались в ведение учебного отдела Министерства финансов, который возглавлял в 1896-1905 гг. известный деятель Русского технического общества И.А. Анопов. В ходе реформы создавалась трехступенчатая система, включавшая торговые классы, торговые школы и коммерческие училища. Министерство финансов, взяв под свою опеку коммерческие училища, гарантировало им материальную стабильность и условия для их количественного и качественного роста. Этому способствовало и максимально быстрое в условиях бюрократического государства утверждение уставов вновь открываемых коммерческих училищ. В результате, если за 1800-1880 гг. было образовано всего 8 коммерческих училищ, то с 1896 по 1902 г. в ведении учебного отдела Министерства финансов находилось уже 36 общественных и 16 частных коммерческих училищ. И процесс этот продолжался. По данным учебного отдела Министерства финансов, к концу 1902 г. начали работу еще 6 общественных и частных коммерческих училищ. Спустя десять лет после утверждения "Положения о коммерческих учебных заведениях" в России насчитывалось уже свыше 70 коммерческих училищ</w:t>
      </w:r>
      <w:r w:rsidR="00EF6AE9" w:rsidRPr="00E04E7B">
        <w:rPr>
          <w:rStyle w:val="ab"/>
          <w:sz w:val="28"/>
          <w:szCs w:val="28"/>
        </w:rPr>
        <w:footnoteReference w:id="6"/>
      </w:r>
      <w:r w:rsidR="00A05AD9" w:rsidRPr="00E04E7B">
        <w:rPr>
          <w:sz w:val="28"/>
          <w:szCs w:val="28"/>
        </w:rPr>
        <w:t>.</w:t>
      </w:r>
    </w:p>
    <w:p w:rsidR="00DB399C" w:rsidRPr="00E04E7B" w:rsidRDefault="00DB399C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E04E7B">
        <w:rPr>
          <w:rFonts w:ascii="Times New Roman" w:hAnsi="Times New Roman" w:cs="Times New Roman"/>
        </w:rPr>
        <w:br w:type="page"/>
      </w:r>
      <w:bookmarkStart w:id="14" w:name="_Toc134334197"/>
      <w:bookmarkStart w:id="15" w:name="_Toc134334601"/>
      <w:r w:rsidRPr="00E04E7B">
        <w:rPr>
          <w:rFonts w:ascii="Times New Roman" w:hAnsi="Times New Roman" w:cs="Times New Roman"/>
          <w:i w:val="0"/>
        </w:rPr>
        <w:t>Заключение</w:t>
      </w:r>
      <w:bookmarkEnd w:id="14"/>
      <w:bookmarkEnd w:id="15"/>
    </w:p>
    <w:p w:rsidR="00E04E7B" w:rsidRDefault="00E04E7B" w:rsidP="00E04E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699E" w:rsidRPr="00E04E7B" w:rsidRDefault="00EF6AE9" w:rsidP="00E04E7B">
      <w:pPr>
        <w:spacing w:line="360" w:lineRule="auto"/>
        <w:ind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Таким образом</w:t>
      </w:r>
      <w:r w:rsidR="00403BC4" w:rsidRPr="00E04E7B">
        <w:rPr>
          <w:sz w:val="28"/>
          <w:szCs w:val="28"/>
        </w:rPr>
        <w:t>,</w:t>
      </w:r>
      <w:r w:rsidRPr="00E04E7B">
        <w:rPr>
          <w:sz w:val="28"/>
          <w:szCs w:val="28"/>
        </w:rPr>
        <w:t xml:space="preserve"> рассмотре</w:t>
      </w:r>
      <w:r w:rsidR="00403BC4" w:rsidRPr="00E04E7B">
        <w:rPr>
          <w:sz w:val="28"/>
          <w:szCs w:val="28"/>
        </w:rPr>
        <w:t>в</w:t>
      </w:r>
      <w:r w:rsidRPr="00E04E7B">
        <w:rPr>
          <w:sz w:val="28"/>
          <w:szCs w:val="28"/>
        </w:rPr>
        <w:t xml:space="preserve"> тему «Купечество в социально-экономической структуре российского общества».</w:t>
      </w:r>
      <w:r w:rsidR="00403BC4" w:rsidRPr="00E04E7B">
        <w:rPr>
          <w:sz w:val="28"/>
          <w:szCs w:val="28"/>
        </w:rPr>
        <w:t xml:space="preserve"> И сделалав</w:t>
      </w:r>
      <w:r w:rsidR="001F45CE" w:rsidRPr="00E04E7B">
        <w:rPr>
          <w:sz w:val="28"/>
          <w:szCs w:val="28"/>
        </w:rPr>
        <w:t xml:space="preserve">  выводы</w:t>
      </w:r>
      <w:r w:rsidR="00403BC4" w:rsidRPr="00E04E7B">
        <w:rPr>
          <w:sz w:val="28"/>
          <w:szCs w:val="28"/>
        </w:rPr>
        <w:t>,</w:t>
      </w:r>
      <w:r w:rsidR="001F45CE" w:rsidRPr="00E04E7B">
        <w:rPr>
          <w:sz w:val="28"/>
          <w:szCs w:val="28"/>
        </w:rPr>
        <w:t xml:space="preserve"> </w:t>
      </w:r>
      <w:r w:rsidR="00403BC4" w:rsidRPr="00E04E7B">
        <w:rPr>
          <w:sz w:val="28"/>
          <w:szCs w:val="28"/>
        </w:rPr>
        <w:t xml:space="preserve"> что ф</w:t>
      </w:r>
      <w:r w:rsidR="00DB399C" w:rsidRPr="00E04E7B">
        <w:rPr>
          <w:sz w:val="28"/>
          <w:szCs w:val="28"/>
        </w:rPr>
        <w:t>ормирование купечества в XVIII — первой половине XIX в. происходило в рамках общего для всей страны процесса обособления и консолидации купеческого сословия на основе предоставления купцам сословных прав и привилегий на занятие торгово-промышленным предпринимательством. Основные капиталы купцов были задействованы в торговле, а основу коммерческих операций составляла скупка и реализация промысловой и сельскохозяйственной продукции в обмен на завозившиеся из Европейской России и зарубежных рынков промышленные товары. Торговля в рассматриваемый период еще не доросла до таких характерных для капиталистической эпохи форм организации, как биржи, магазины и т. п. Основная часть товарооборота у купцов приходилась на ярмарки, являвшиеся основным местом заключения оптовых торговых и кредитных сделок. Помимо торговли купечество устремлялось и в другие сферы предпринимательства-промыслы. Казенные подряды и откупа; транспортные перевозки; промышленность, к чему его понуждали, с одной стороны, торговые интересы, а с другой - характерное для эпохи первоначального накопления стремление использовать все доступные источники и способы накопления капитала, так как торговля в условиях недостаточно высокого уровня развития товарно-денежных отношений не обеспечивала желаемого уровня обогащения, тем более что в этой сфере купечество сталкивалось с наиболее острой конкуренцией со стороны предпринимателей из других сословий. Важнейшим фактором, определявшим развитие купеческого предпринимательства в рассматриваемый период, являлось также действие многочисленных регламентации и ограничений, накладываемых на предпринимательскую деятельность</w:t>
      </w:r>
      <w:r w:rsidR="0032699E" w:rsidRPr="00E04E7B">
        <w:rPr>
          <w:sz w:val="28"/>
          <w:szCs w:val="28"/>
        </w:rPr>
        <w:t xml:space="preserve">. </w:t>
      </w:r>
      <w:r w:rsidR="00DB399C" w:rsidRPr="00E04E7B">
        <w:rPr>
          <w:sz w:val="28"/>
          <w:szCs w:val="28"/>
        </w:rPr>
        <w:t>Неотъемлемой чертой купеческого предпринимательства в рассматриваемый период было широкое использование порождаемых феодально-крепостническим строем методов внеэкономического принуждения (хотя сфера их применения на протяжении рассматриваемого периода и имела тенденцию к сокращению). Это проявлялось не только в использовании подневольного труда приписных работников из крестьян и ссыльнокаторжан на купеческих мануфактурах, но и в проникновении элементов кабалы во взаимоотношения купцов с наемными рабочими и приказчиками, наблюдавшемся практически во всех сферах купеческого предпринимательства.</w:t>
      </w:r>
      <w:r w:rsidR="00403BC4" w:rsidRPr="00E04E7B">
        <w:rPr>
          <w:sz w:val="28"/>
          <w:szCs w:val="28"/>
        </w:rPr>
        <w:t xml:space="preserve"> </w:t>
      </w:r>
    </w:p>
    <w:p w:rsidR="0083728D" w:rsidRPr="00E04E7B" w:rsidRDefault="0032699E" w:rsidP="00E04E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04E7B">
        <w:rPr>
          <w:rFonts w:ascii="Times New Roman" w:hAnsi="Times New Roman" w:cs="Times New Roman"/>
        </w:rPr>
        <w:br w:type="page"/>
      </w:r>
      <w:bookmarkStart w:id="16" w:name="_Toc134334198"/>
      <w:bookmarkStart w:id="17" w:name="_Toc134334602"/>
      <w:r w:rsidRPr="00E04E7B">
        <w:rPr>
          <w:rFonts w:ascii="Times New Roman" w:hAnsi="Times New Roman" w:cs="Times New Roman"/>
          <w:i w:val="0"/>
          <w:iCs w:val="0"/>
        </w:rPr>
        <w:t>Список литературы</w:t>
      </w:r>
      <w:bookmarkEnd w:id="16"/>
      <w:bookmarkEnd w:id="17"/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Хорькова Е.П. «История предпринимательства и меценатства в России» Учебное пособие. – М., 1998</w:t>
      </w:r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 xml:space="preserve"> Волобуев О.В., Клоков В.А., Пономарев М.В., Рогожкин В.А. «Россия и мир»  Учебное пособие. – М.,2002</w:t>
      </w:r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Колоколов Т.А., Бондаренко Д.В. «Предпринимательство в России» Учебное пособие. - М., 2004</w:t>
      </w:r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Степанова Н.А. «История России» М., 2004</w:t>
      </w:r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Мироненко К.В., Розгон В.Н. «Сибирское купечество» М., 2005</w:t>
      </w:r>
    </w:p>
    <w:p w:rsidR="0032699E" w:rsidRPr="00E04E7B" w:rsidRDefault="0032699E" w:rsidP="00E04E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7B">
        <w:rPr>
          <w:sz w:val="28"/>
          <w:szCs w:val="28"/>
        </w:rPr>
        <w:t>Паллас П. Путешествие по разным местам Российского государства / Пер. с нем. 1770; Записки путешествия академика Фалька // Полное собрание ученых путешествии по России 1824; Зиннер Э.П. Сибирь в известиях западноевропейских путешественников и ученых XVIII века. Иркутск, 1968.</w:t>
      </w:r>
    </w:p>
    <w:p w:rsidR="0032699E" w:rsidRPr="00E04E7B" w:rsidRDefault="0032699E" w:rsidP="00E04E7B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GoBack"/>
      <w:bookmarkEnd w:id="18"/>
    </w:p>
    <w:sectPr w:rsidR="0032699E" w:rsidRPr="00E04E7B" w:rsidSect="00E04E7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1C" w:rsidRDefault="004D321C">
      <w:r>
        <w:separator/>
      </w:r>
    </w:p>
  </w:endnote>
  <w:endnote w:type="continuationSeparator" w:id="0">
    <w:p w:rsidR="004D321C" w:rsidRDefault="004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1C" w:rsidRDefault="004D321C">
      <w:r>
        <w:separator/>
      </w:r>
    </w:p>
  </w:footnote>
  <w:footnote w:type="continuationSeparator" w:id="0">
    <w:p w:rsidR="004D321C" w:rsidRDefault="004D321C">
      <w:r>
        <w:continuationSeparator/>
      </w:r>
    </w:p>
  </w:footnote>
  <w:footnote w:id="1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  Е.Б. Черняк  Анатомия истории «Великие люди России» М.,-1996</w:t>
      </w:r>
    </w:p>
  </w:footnote>
  <w:footnote w:id="2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 В.И. Немирович</w:t>
      </w:r>
      <w:r w:rsidRPr="00F654E4">
        <w:t>-Данченко</w:t>
      </w:r>
      <w:r>
        <w:t xml:space="preserve">  «Москва купеческая» </w:t>
      </w:r>
    </w:p>
  </w:footnote>
  <w:footnote w:id="3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  О.В. Волобуев  «Россия и мир»  М.,-2002</w:t>
      </w:r>
    </w:p>
  </w:footnote>
  <w:footnote w:id="4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</w:t>
      </w:r>
      <w:r w:rsidRPr="00AC12D8">
        <w:t>Хорькова Е.П. «История предпринимательства и меценатства в России»</w:t>
      </w:r>
      <w:r>
        <w:t xml:space="preserve"> М.,-1998</w:t>
      </w:r>
    </w:p>
  </w:footnote>
  <w:footnote w:id="5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 Степанова Н.А.  «История России»  М.,-2004</w:t>
      </w:r>
    </w:p>
  </w:footnote>
  <w:footnote w:id="6">
    <w:p w:rsidR="004D321C" w:rsidRDefault="0065353F">
      <w:pPr>
        <w:pStyle w:val="a9"/>
      </w:pPr>
      <w:r>
        <w:rPr>
          <w:rStyle w:val="ab"/>
        </w:rPr>
        <w:footnoteRef/>
      </w:r>
      <w:r>
        <w:t xml:space="preserve"> Степанова Н.А. «История России» М..-2004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3F" w:rsidRDefault="0065353F" w:rsidP="00EF4141">
    <w:pPr>
      <w:pStyle w:val="a6"/>
      <w:framePr w:wrap="around" w:vAnchor="text" w:hAnchor="margin" w:xAlign="right" w:y="1"/>
      <w:rPr>
        <w:rStyle w:val="a8"/>
      </w:rPr>
    </w:pPr>
  </w:p>
  <w:p w:rsidR="0065353F" w:rsidRDefault="0065353F" w:rsidP="00EF414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3F" w:rsidRDefault="0074563A" w:rsidP="00EF414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5353F" w:rsidRDefault="0065353F" w:rsidP="00EF414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47284"/>
    <w:multiLevelType w:val="hybridMultilevel"/>
    <w:tmpl w:val="FE06DB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5364575"/>
    <w:multiLevelType w:val="hybridMultilevel"/>
    <w:tmpl w:val="CAAA8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8D"/>
    <w:rsid w:val="00055F38"/>
    <w:rsid w:val="00091C8E"/>
    <w:rsid w:val="000C728D"/>
    <w:rsid w:val="00121D9D"/>
    <w:rsid w:val="001975CB"/>
    <w:rsid w:val="001D2875"/>
    <w:rsid w:val="001F45CE"/>
    <w:rsid w:val="0032699E"/>
    <w:rsid w:val="003A2872"/>
    <w:rsid w:val="003F56EC"/>
    <w:rsid w:val="00402515"/>
    <w:rsid w:val="00403BC4"/>
    <w:rsid w:val="0049081B"/>
    <w:rsid w:val="00496C2D"/>
    <w:rsid w:val="004C0CA0"/>
    <w:rsid w:val="004D321C"/>
    <w:rsid w:val="004E466F"/>
    <w:rsid w:val="005218EA"/>
    <w:rsid w:val="00525CF6"/>
    <w:rsid w:val="0057463F"/>
    <w:rsid w:val="005A3059"/>
    <w:rsid w:val="00633E7E"/>
    <w:rsid w:val="00635546"/>
    <w:rsid w:val="0065119D"/>
    <w:rsid w:val="0065353F"/>
    <w:rsid w:val="00667853"/>
    <w:rsid w:val="00686875"/>
    <w:rsid w:val="007060D6"/>
    <w:rsid w:val="0074563A"/>
    <w:rsid w:val="007760BD"/>
    <w:rsid w:val="007C4156"/>
    <w:rsid w:val="007F4649"/>
    <w:rsid w:val="007F7FEF"/>
    <w:rsid w:val="0083728D"/>
    <w:rsid w:val="00867074"/>
    <w:rsid w:val="00887075"/>
    <w:rsid w:val="00935C65"/>
    <w:rsid w:val="009E37C0"/>
    <w:rsid w:val="00A05AD9"/>
    <w:rsid w:val="00A63069"/>
    <w:rsid w:val="00AC12D8"/>
    <w:rsid w:val="00B73B7B"/>
    <w:rsid w:val="00B86B31"/>
    <w:rsid w:val="00BC064B"/>
    <w:rsid w:val="00C42099"/>
    <w:rsid w:val="00C92C02"/>
    <w:rsid w:val="00CE3B3D"/>
    <w:rsid w:val="00CE4EB0"/>
    <w:rsid w:val="00CF18FA"/>
    <w:rsid w:val="00D2227B"/>
    <w:rsid w:val="00D2282D"/>
    <w:rsid w:val="00D6073D"/>
    <w:rsid w:val="00D7325B"/>
    <w:rsid w:val="00DA08EE"/>
    <w:rsid w:val="00DB399C"/>
    <w:rsid w:val="00E04E7B"/>
    <w:rsid w:val="00E113B9"/>
    <w:rsid w:val="00E70997"/>
    <w:rsid w:val="00E84542"/>
    <w:rsid w:val="00EF4141"/>
    <w:rsid w:val="00EF6AE9"/>
    <w:rsid w:val="00F44AC5"/>
    <w:rsid w:val="00F654E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5836A0-BB50-4B03-B124-E5E9EB5D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73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3A2872"/>
    <w:rPr>
      <w:rFonts w:cs="Times New Roman"/>
      <w:color w:val="800000"/>
      <w:u w:val="single"/>
    </w:rPr>
  </w:style>
  <w:style w:type="paragraph" w:customStyle="1" w:styleId="rank04">
    <w:name w:val="rank04"/>
    <w:basedOn w:val="a"/>
    <w:rsid w:val="003A2872"/>
    <w:pPr>
      <w:spacing w:before="100" w:beforeAutospacing="1" w:after="100" w:afterAutospacing="1"/>
    </w:pPr>
    <w:rPr>
      <w:smallCaps/>
      <w:color w:val="800000"/>
    </w:rPr>
  </w:style>
  <w:style w:type="paragraph" w:customStyle="1" w:styleId="rank03">
    <w:name w:val="rank03"/>
    <w:basedOn w:val="a"/>
    <w:rsid w:val="003A2872"/>
    <w:pPr>
      <w:spacing w:before="100" w:beforeAutospacing="1" w:after="100" w:afterAutospacing="1"/>
    </w:pPr>
    <w:rPr>
      <w:smallCaps/>
      <w:color w:val="800000"/>
      <w:sz w:val="28"/>
      <w:szCs w:val="28"/>
    </w:rPr>
  </w:style>
  <w:style w:type="paragraph" w:customStyle="1" w:styleId="rank02">
    <w:name w:val="rank02"/>
    <w:basedOn w:val="a"/>
    <w:rsid w:val="003A2872"/>
    <w:pPr>
      <w:spacing w:before="100" w:beforeAutospacing="1" w:after="100" w:afterAutospacing="1"/>
    </w:pPr>
    <w:rPr>
      <w:color w:val="800000"/>
      <w:sz w:val="36"/>
      <w:szCs w:val="36"/>
    </w:rPr>
  </w:style>
  <w:style w:type="paragraph" w:customStyle="1" w:styleId="rank01">
    <w:name w:val="rank01"/>
    <w:basedOn w:val="a"/>
    <w:rsid w:val="003A2872"/>
    <w:pPr>
      <w:spacing w:before="100" w:beforeAutospacing="1" w:after="100" w:afterAutospacing="1"/>
    </w:pPr>
    <w:rPr>
      <w:smallCaps/>
      <w:sz w:val="36"/>
      <w:szCs w:val="36"/>
    </w:rPr>
  </w:style>
  <w:style w:type="paragraph" w:styleId="a4">
    <w:name w:val="Normal (Web)"/>
    <w:basedOn w:val="a"/>
    <w:link w:val="a5"/>
    <w:uiPriority w:val="99"/>
    <w:rsid w:val="003A287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F4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F4141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EF4141"/>
    <w:pPr>
      <w:ind w:left="240"/>
    </w:pPr>
  </w:style>
  <w:style w:type="character" w:customStyle="1" w:styleId="a5">
    <w:name w:val="Обычный (веб) Знак"/>
    <w:link w:val="a4"/>
    <w:locked/>
    <w:rsid w:val="00525CF6"/>
    <w:rPr>
      <w:rFonts w:cs="Times New Roman"/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uiPriority w:val="99"/>
    <w:semiHidden/>
    <w:rsid w:val="00F654E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F654E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5A30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47527">
      <w:marLeft w:val="240"/>
      <w:marRight w:val="24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529">
      <w:marLeft w:val="240"/>
      <w:marRight w:val="24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52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0405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526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 Александрович</dc:creator>
  <cp:keywords/>
  <dc:description/>
  <cp:lastModifiedBy>admin</cp:lastModifiedBy>
  <cp:revision>2</cp:revision>
  <cp:lastPrinted>2006-05-04T10:15:00Z</cp:lastPrinted>
  <dcterms:created xsi:type="dcterms:W3CDTF">2014-03-08T22:53:00Z</dcterms:created>
  <dcterms:modified xsi:type="dcterms:W3CDTF">2014-03-08T22:53:00Z</dcterms:modified>
</cp:coreProperties>
</file>