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КУЗНЕЦОВ Матвей Сидорович [2 (14) августа 1846 — 9 (22) февраля 1911], крупный русский купец и предприниматель, из рода старообрядцев Кузнецовых, расширил и укрепил семейное дело по выпуску изделий из фарфора и фаянса.</w:t>
      </w:r>
    </w:p>
    <w:p w:rsidR="00B00E9C" w:rsidRDefault="00B00E9C" w:rsidP="00B00E9C">
      <w:pPr>
        <w:autoSpaceDE w:val="0"/>
        <w:autoSpaceDN w:val="0"/>
        <w:adjustRightInd w:val="0"/>
        <w:spacing w:before="24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</w:rPr>
        <w:t>Наследник отцовского дела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Окончил Коммерческое училище в Риге, где для изучения фабричного дела с 15 лет работал на фабрике отца. После смерти отца с 1864 управлял делами фирмы — до совершеннолетия (1867) под попечительством трех зятьев, затем самостоятельно. В 1870 приобрел завод в д. Кузнецово Корчевского уезда (ныне Конаково), на которой стали вырабатывать разнообразную чайную и столовую посуду из фарфора и фаянса, облицовочные плиты, санитарные принадлежности, эмалированные церковные иконостасы.</w:t>
      </w:r>
    </w:p>
    <w:p w:rsidR="00B00E9C" w:rsidRDefault="00B00E9C" w:rsidP="00B00E9C">
      <w:pPr>
        <w:autoSpaceDE w:val="0"/>
        <w:autoSpaceDN w:val="0"/>
        <w:adjustRightInd w:val="0"/>
        <w:spacing w:before="24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</w:rPr>
        <w:t>Расширение производства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В 1887 Кузнецов основал фабрику в с. Буды Харьковского уезда, на которой стали изготавливать фаянсовую и фарфоровую посуду; в 1889 —«Товарищество производства фарфоровых и фаянсовых изделий М. С. Кузнецова» с основным капиталом 3 млн. руб. В 1891 товариществом была приобретена фабрика Гарднеров в Вербилках, в 1892 — основана фарфоровая фабрика в Славянске Изюмского уезда, выпускавшая фаянс. В 1894 собственностью товарищества становится фабрика в д. Песочной Ярославской губернии. И, наконец, в 1898 Кузнецов приобретает у «хрустальных королей» Мальцовых фабрику в с. Песочне Калужской губернии.</w:t>
      </w:r>
    </w:p>
    <w:p w:rsidR="00B00E9C" w:rsidRDefault="00B00E9C" w:rsidP="00B00E9C">
      <w:pPr>
        <w:autoSpaceDE w:val="0"/>
        <w:autoSpaceDN w:val="0"/>
        <w:adjustRightInd w:val="0"/>
        <w:spacing w:before="24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</w:rPr>
        <w:t>Изделия. Производство. Сбыт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На фабриках товарищества изготавливалась: фарфоровая, фаянсовая, опаковая и полуфаянсовая посуда (столовая и чайная); майоликовые и терракотовые украшения для отделки внутренних покоев, а также фасадов домов, церквей и др.; майоликовые изразцы и детали для печей и каминов; терракотовые фигуры, вазы и др.; фарфоровые телеграфные и телефонные изоляторы и все предметы для электропроводки; фаянсовые сантехнические предметы (чашки, умывальные доски, ванны и др.).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К началу 20 в. в товарищество входило 7 крупных, оснащенных по последнему слову европейской техники фабрик. Объем производства составлял почти 2/3 общего по России, где в то время работало уже 47 фарфоровых предприятий.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Кузнецовский фарфор сбывался не только в пределах России, но и в Персии, Румынии, Турции, Афганистане. В 1902 Кузнецову было пожаловано звание Поставщика Двора Его Императорского Величества. Правление Товарищества находилось в Москве (Мясницкая улица, 8/2; ныне здание магазина «Фарфор»).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В 1903 основной капитал товарищества составлял 3,9 млн. руб., к 1913 — был увеличен до 5 млн. руб., баланс составлял почти 19 млн. руб. Общая численность рабочих на предприятиях достигла 12,5 тыс. человек. На всероссийских промышленных выставках в Москве (1872) и Нижнем Новгороде (1896) за высокое качество изделий фирма была удостоена права изображения государственного герба, на международных выставках в Париже (1889, 1890) награждена золотыми медалями, на международных выставках в Реймсе (1903) и Льеже (1905) — Гран при.</w:t>
      </w:r>
    </w:p>
    <w:p w:rsidR="00B00E9C" w:rsidRDefault="00B00E9C" w:rsidP="00B00E9C">
      <w:pPr>
        <w:autoSpaceDE w:val="0"/>
        <w:autoSpaceDN w:val="0"/>
        <w:adjustRightInd w:val="0"/>
        <w:spacing w:before="24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</w:rPr>
        <w:t>Личные награды М. С. Кузнецова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В июне 1870 он был возведен в звание потомственного почетного гражданина; в ноябре 1881 — избран членом Московских детских приютов Ведомства учреждений Императрицы Марии. В сентябре 1882 ему была объявлена Высочайшая благодарность за поднесенный Их Величествам на Всероссийской хозяйственно-промышленной Выставке 1882 в Москве фарфоровый чайный сервиз; в мае 1883 был Высочайше пожалован орден Св. Станислава 3 степени за полезную деятельность на поприще фабричной промышленности; в августе 1883 была объявлена через комитет общества Трудолюбия в Москве Высочайшая благодарность за устройство и содержание бесплатных народных столовых для отпуска обедов беднейшим жителям Москвы во время пребывания здесь Их Величеств по случаю празднования Священного Коронования; в декабре 1887 был Высочайше пожалован орденом Св. Анны 3 степени за устройство на Рижской фабрике часовни в память 25-летия царствования императора Александра II. В ноябре 1888 была объявлена признательность Министерства Народного просвещения за сделанные пожертвования на пользу дела Народного образования. В феврале 1892 был Высочайше пожалован за полезную деятельность на поприще торговли и промышленности званием Коммерции Советник.</w:t>
      </w:r>
    </w:p>
    <w:p w:rsidR="00B00E9C" w:rsidRDefault="00B00E9C" w:rsidP="00B00E9C">
      <w:pPr>
        <w:autoSpaceDE w:val="0"/>
        <w:autoSpaceDN w:val="0"/>
        <w:adjustRightInd w:val="0"/>
        <w:spacing w:before="120" w:line="320" w:lineRule="exact"/>
        <w:ind w:left="180"/>
        <w:rPr>
          <w:rFonts w:ascii="PragmaticaKMM" w:hAnsi="PragmaticaKMM" w:cs="PragmaticaKMM"/>
        </w:rPr>
      </w:pPr>
      <w:r>
        <w:rPr>
          <w:rFonts w:ascii="PragmaticaKMM Cyr" w:hAnsi="PragmaticaKMM Cyr" w:cs="PragmaticaKMM Cyr"/>
          <w:sz w:val="20"/>
          <w:szCs w:val="20"/>
        </w:rPr>
        <w:t>Кроме того, Кузнецов был награжден орденом Бухарской звезды, французского Кавалерского Креста и орденом Почетного легиона. Он был гласным Московской городской думы, выборным Московского биржевого общества, состоял членом многих благотворительных учреждений. На его средства были построены 5 больниц, 5 училищ, родильные дома, открыто несколько столовых для бедных. Он построил 3 церкви, 2 молитвенных дома, в том числе домовую церковь в своем особняке на 1-й Мещанской улице. Некоторое время он был председателем общины Рогожского кладбища, где и похоронен.</w:t>
      </w:r>
    </w:p>
    <w:p w:rsidR="00B00E9C" w:rsidRDefault="00B00E9C" w:rsidP="00B00E9C">
      <w:pPr>
        <w:autoSpaceDE w:val="0"/>
        <w:autoSpaceDN w:val="0"/>
        <w:adjustRightInd w:val="0"/>
        <w:spacing w:before="120"/>
        <w:ind w:left="180"/>
      </w:pPr>
      <w:r>
        <w:t xml:space="preserve"> </w:t>
      </w:r>
      <w:bookmarkStart w:id="0" w:name="_GoBack"/>
      <w:bookmarkEnd w:id="0"/>
    </w:p>
    <w:sectPr w:rsidR="00B00E9C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F5" w:rsidRDefault="002664F5">
      <w:r>
        <w:separator/>
      </w:r>
    </w:p>
  </w:endnote>
  <w:endnote w:type="continuationSeparator" w:id="0">
    <w:p w:rsidR="002664F5" w:rsidRDefault="0026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KMM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KM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F5" w:rsidRDefault="002664F5">
      <w:r>
        <w:separator/>
      </w:r>
    </w:p>
  </w:footnote>
  <w:footnote w:type="continuationSeparator" w:id="0">
    <w:p w:rsidR="002664F5" w:rsidRDefault="0026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E9C" w:rsidRDefault="00B00E9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E9C"/>
    <w:rsid w:val="001370EB"/>
    <w:rsid w:val="002664F5"/>
    <w:rsid w:val="00364A6F"/>
    <w:rsid w:val="003F4ED0"/>
    <w:rsid w:val="00B00E9C"/>
    <w:rsid w:val="00B3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6E4CD5-A316-4292-B921-A0E1627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КУЗНЕЦОВ Матвей Сидорович [2 (14) августа 1846 — 9 (22) февраля 1911], крупный русский купец и предприниматель, из рода староо</vt:lpstr>
    </vt:vector>
  </TitlesOfParts>
  <Company>r508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КУЗНЕЦОВ Матвей Сидорович [2 (14) августа 1846 — 9 (22) февраля 1911], крупный русский купец и предприниматель, из рода староо</dc:title>
  <dc:subject/>
  <dc:creator>*</dc:creator>
  <cp:keywords/>
  <dc:description/>
  <cp:lastModifiedBy>admin</cp:lastModifiedBy>
  <cp:revision>2</cp:revision>
  <dcterms:created xsi:type="dcterms:W3CDTF">2014-02-17T20:24:00Z</dcterms:created>
  <dcterms:modified xsi:type="dcterms:W3CDTF">2014-02-17T20:24:00Z</dcterms:modified>
</cp:coreProperties>
</file>