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9A9" w:rsidRDefault="00EE5909">
      <w:pPr>
        <w:ind w:firstLine="567"/>
        <w:jc w:val="both"/>
        <w:rPr>
          <w:sz w:val="30"/>
        </w:rPr>
      </w:pPr>
      <w:r>
        <w:rPr>
          <w:sz w:val="30"/>
        </w:rPr>
        <w:t>В предыдущих лабораторных работах была изложена теория многочленной аппроксимации. Попробуем теперь изложить подобную теорию для аппроксимации периодических функций рядами Фурье. Ряд Фурье на интервале         -</w:t>
      </w:r>
      <w:r>
        <w:rPr>
          <w:sz w:val="30"/>
          <w:lang w:val="en-US"/>
        </w:rPr>
        <w:t>N</w:t>
      </w:r>
      <w:r>
        <w:rPr>
          <w:sz w:val="30"/>
          <w:lang w:val="en-US"/>
        </w:rPr>
        <w:sym w:font="Symbol" w:char="F0A3"/>
      </w:r>
      <w:r>
        <w:rPr>
          <w:sz w:val="30"/>
          <w:lang w:val="en-US"/>
        </w:rPr>
        <w:t>t</w:t>
      </w:r>
      <w:r>
        <w:rPr>
          <w:sz w:val="30"/>
          <w:lang w:val="en-US"/>
        </w:rPr>
        <w:sym w:font="Symbol" w:char="F0A3"/>
      </w:r>
      <w:r>
        <w:rPr>
          <w:sz w:val="30"/>
          <w:lang w:val="en-US"/>
        </w:rPr>
        <w:t xml:space="preserve">N </w:t>
      </w:r>
      <w:r>
        <w:rPr>
          <w:sz w:val="30"/>
        </w:rPr>
        <w:t>можно записать так:</w:t>
      </w:r>
    </w:p>
    <w:p w:rsidR="001209A9" w:rsidRDefault="00EE5909">
      <w:pPr>
        <w:tabs>
          <w:tab w:val="left" w:pos="1985"/>
        </w:tabs>
        <w:ind w:firstLine="567"/>
        <w:jc w:val="both"/>
        <w:rPr>
          <w:sz w:val="30"/>
        </w:rPr>
      </w:pPr>
      <w:r>
        <w:rPr>
          <w:sz w:val="30"/>
        </w:rPr>
        <w:tab/>
      </w:r>
      <w:r>
        <w:rPr>
          <w:position w:val="-34"/>
          <w:sz w:val="30"/>
        </w:rPr>
        <w:object w:dxaOrig="51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42pt" o:ole="">
            <v:imagedata r:id="rId4" o:title=""/>
          </v:shape>
          <o:OLEObject Type="Embed" ProgID="Equation.2" ShapeID="_x0000_i1025" DrawAspect="Content" ObjectID="_1468582433" r:id="rId5"/>
        </w:object>
      </w:r>
    </w:p>
    <w:p w:rsidR="001209A9" w:rsidRDefault="00EE5909">
      <w:pPr>
        <w:tabs>
          <w:tab w:val="left" w:pos="1985"/>
        </w:tabs>
        <w:jc w:val="both"/>
        <w:rPr>
          <w:sz w:val="30"/>
        </w:rPr>
      </w:pPr>
      <w:r>
        <w:rPr>
          <w:sz w:val="30"/>
        </w:rPr>
        <w:t>где</w:t>
      </w:r>
      <w:r>
        <w:rPr>
          <w:sz w:val="30"/>
        </w:rPr>
        <w:tab/>
      </w:r>
      <w:r>
        <w:rPr>
          <w:position w:val="-38"/>
          <w:sz w:val="30"/>
        </w:rPr>
        <w:object w:dxaOrig="3100" w:dyaOrig="920">
          <v:shape id="_x0000_i1026" type="#_x0000_t75" style="width:155.25pt;height:45.75pt" o:ole="">
            <v:imagedata r:id="rId6" o:title=""/>
          </v:shape>
          <o:OLEObject Type="Embed" ProgID="Equation.2" ShapeID="_x0000_i1026" DrawAspect="Content" ObjectID="_1468582434" r:id="rId7"/>
        </w:object>
      </w:r>
      <w:r>
        <w:rPr>
          <w:sz w:val="30"/>
        </w:rPr>
        <w:t>(</w:t>
      </w:r>
      <w:r>
        <w:rPr>
          <w:sz w:val="30"/>
          <w:lang w:val="en-US"/>
        </w:rPr>
        <w:t xml:space="preserve">k=0, 1, 2, </w:t>
      </w:r>
      <w:r>
        <w:rPr>
          <w:sz w:val="30"/>
        </w:rPr>
        <w:t>…)</w:t>
      </w:r>
    </w:p>
    <w:p w:rsidR="001209A9" w:rsidRDefault="00EE5909">
      <w:pPr>
        <w:tabs>
          <w:tab w:val="left" w:pos="1985"/>
        </w:tabs>
        <w:jc w:val="both"/>
        <w:rPr>
          <w:sz w:val="30"/>
          <w:lang w:val="en-US"/>
        </w:rPr>
      </w:pPr>
      <w:r>
        <w:rPr>
          <w:sz w:val="30"/>
        </w:rPr>
        <w:tab/>
      </w:r>
      <w:r>
        <w:rPr>
          <w:position w:val="-38"/>
          <w:sz w:val="30"/>
        </w:rPr>
        <w:object w:dxaOrig="2960" w:dyaOrig="920">
          <v:shape id="_x0000_i1027" type="#_x0000_t75" style="width:147.75pt;height:45.75pt" o:ole="">
            <v:imagedata r:id="rId8" o:title=""/>
          </v:shape>
          <o:OLEObject Type="Embed" ProgID="Equation.2" ShapeID="_x0000_i1027" DrawAspect="Content" ObjectID="_1468582435" r:id="rId9"/>
        </w:object>
      </w:r>
      <w:r>
        <w:rPr>
          <w:sz w:val="30"/>
        </w:rPr>
        <w:t xml:space="preserve"> (</w:t>
      </w:r>
      <w:r>
        <w:rPr>
          <w:sz w:val="30"/>
          <w:lang w:val="en-US"/>
        </w:rPr>
        <w:t>k=0, 1, 2, …)</w:t>
      </w:r>
    </w:p>
    <w:p w:rsidR="001209A9" w:rsidRDefault="001209A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pPr>
    </w:p>
    <w:p w:rsidR="001209A9" w:rsidRDefault="001209A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pPr>
    </w:p>
    <w:p w:rsidR="001209A9" w:rsidRDefault="00437E45">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2552"/>
        </w:tabs>
      </w:pPr>
      <w:r>
        <w:rPr>
          <w:noProof/>
        </w:rPr>
        <w:pict>
          <v:group id="_x0000_s1026" style="position:absolute;margin-left:177.3pt;margin-top:269.3pt;width:266.15pt;height:91.25pt;z-index:251657728;mso-position-horizontal-relative:margin;mso-position-vertical-relative:margin" coordorigin=",-39" coordsize="20000,20075" o:allowincell="f">
            <v:line id="_x0000_s1027" style="position:absolute" from="0,10389" to="20000,10400">
              <v:stroke startarrowwidth="narrow" startarrowlength="short" endarrow="block" endarrowwidth="narrow" endarrowlength="short"/>
            </v:line>
            <v:line id="_x0000_s1028" style="position:absolute;flip:y" from="10145,-39" to="10148,20036">
              <v:stroke startarrowwidth="narrow" startarrowlength="short" endarrow="block" endarrowwidth="narrow" endarrowlength="short"/>
            </v:line>
            <v:line id="_x0000_s1029" style="position:absolute" from="3382,16989" to="10148,17000" strokeweight="2pt">
              <v:stroke startarrowwidth="narrow" startarrowlength="short" endarrowwidth="narrow" endarrowlength="short"/>
            </v:line>
            <v:line id="_x0000_s1030" style="position:absolute" from="3382,10389" to="3385,17000" strokeweight=".5pt">
              <v:stroke dashstyle="1 1" startarrowwidth="narrow" startarrowlength="short" endarrowwidth="narrow" endarrowlength="short"/>
            </v:line>
            <v:line id="_x0000_s1031" style="position:absolute" from="10145,3723" to="16912,3734" strokeweight="2pt">
              <v:stroke startarrowwidth="narrow" startarrowlength="short" endarrowwidth="narrow" endarrowlength="short"/>
            </v:line>
            <v:line id="_x0000_s1032" style="position:absolute" from="16908,3723" to="16912,10334" strokeweight=".5pt">
              <v:stroke dashstyle="1 1" startarrowwidth="narrow" startarrowlength="short" endarrowwidth="narrow" endarrowlength="short"/>
            </v:line>
            <w10:wrap anchorx="margin" anchory="margin"/>
          </v:group>
        </w:pict>
      </w:r>
      <w:r w:rsidR="00EE5909">
        <w:tab/>
        <w:t xml:space="preserve">   1</w:t>
      </w:r>
    </w:p>
    <w:p w:rsidR="001209A9" w:rsidRDefault="001209A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993"/>
          <w:tab w:val="left" w:pos="2552"/>
        </w:tabs>
      </w:pPr>
    </w:p>
    <w:p w:rsidR="001209A9" w:rsidRDefault="001209A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993"/>
          <w:tab w:val="left" w:pos="2552"/>
        </w:tabs>
      </w:pPr>
    </w:p>
    <w:p w:rsidR="001209A9" w:rsidRDefault="00EE590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851"/>
          <w:tab w:val="left" w:pos="2552"/>
          <w:tab w:val="left" w:pos="2835"/>
          <w:tab w:val="left" w:pos="4536"/>
        </w:tabs>
      </w:pPr>
      <w:r>
        <w:tab/>
        <w:t>-</w:t>
      </w:r>
      <w:r>
        <w:sym w:font="Symbol" w:char="F070"/>
      </w:r>
      <w:r>
        <w:tab/>
      </w:r>
      <w:r>
        <w:tab/>
        <w:t xml:space="preserve"> 0</w:t>
      </w:r>
      <w:r>
        <w:tab/>
      </w:r>
      <w:r>
        <w:sym w:font="Symbol" w:char="F070"/>
      </w:r>
    </w:p>
    <w:p w:rsidR="001209A9" w:rsidRDefault="001209A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709"/>
          <w:tab w:val="left" w:pos="2552"/>
          <w:tab w:val="left" w:pos="2835"/>
          <w:tab w:val="left" w:pos="4536"/>
        </w:tabs>
      </w:pPr>
    </w:p>
    <w:p w:rsidR="001209A9" w:rsidRDefault="00EE5909">
      <w:pPr>
        <w:framePr w:w="5533" w:h="2353" w:hSpace="180" w:wrap="around" w:vAnchor="text" w:hAnchor="page" w:x="4561" w:y="975"/>
        <w:pBdr>
          <w:top w:val="single" w:sz="6" w:space="1" w:color="auto" w:shadow="1"/>
          <w:left w:val="single" w:sz="6" w:space="1" w:color="auto" w:shadow="1"/>
          <w:bottom w:val="single" w:sz="6" w:space="1" w:color="auto" w:shadow="1"/>
          <w:right w:val="single" w:sz="6" w:space="1" w:color="auto" w:shadow="1"/>
        </w:pBdr>
        <w:tabs>
          <w:tab w:val="left" w:pos="709"/>
          <w:tab w:val="left" w:pos="2552"/>
          <w:tab w:val="left" w:pos="2835"/>
          <w:tab w:val="left" w:pos="4536"/>
        </w:tabs>
      </w:pPr>
      <w:r>
        <w:tab/>
      </w:r>
      <w:r>
        <w:tab/>
      </w:r>
      <w:r>
        <w:tab/>
        <w:t xml:space="preserve"> -1</w:t>
      </w:r>
    </w:p>
    <w:p w:rsidR="001209A9" w:rsidRDefault="00EE5909">
      <w:pPr>
        <w:tabs>
          <w:tab w:val="left" w:pos="1985"/>
        </w:tabs>
        <w:ind w:firstLine="567"/>
        <w:jc w:val="both"/>
        <w:rPr>
          <w:sz w:val="30"/>
        </w:rPr>
      </w:pPr>
      <w:r>
        <w:rPr>
          <w:sz w:val="30"/>
        </w:rPr>
        <w:t>В качестве примера рассмотрим разложение прямоугольного колебания в ряд Фурье. Подобное колебание, называемое меандром, находит широкое применение в технике. Итак,</w:t>
      </w:r>
    </w:p>
    <w:p w:rsidR="001209A9" w:rsidRDefault="00EE5909">
      <w:pPr>
        <w:tabs>
          <w:tab w:val="left" w:pos="1985"/>
        </w:tabs>
        <w:jc w:val="both"/>
      </w:pPr>
      <w:r>
        <w:rPr>
          <w:position w:val="-36"/>
        </w:rPr>
        <w:object w:dxaOrig="3060" w:dyaOrig="880">
          <v:shape id="_x0000_i1028" type="#_x0000_t75" style="width:153pt;height:44.25pt" o:ole="">
            <v:imagedata r:id="rId10" o:title=""/>
          </v:shape>
          <o:OLEObject Type="Embed" ProgID="Equation.2" ShapeID="_x0000_i1028" DrawAspect="Content" ObjectID="_1468582436" r:id="rId11"/>
        </w:object>
      </w:r>
    </w:p>
    <w:p w:rsidR="001209A9" w:rsidRDefault="00EE5909">
      <w:pPr>
        <w:tabs>
          <w:tab w:val="left" w:pos="1985"/>
        </w:tabs>
        <w:ind w:firstLine="567"/>
        <w:jc w:val="both"/>
        <w:rPr>
          <w:sz w:val="30"/>
        </w:rPr>
      </w:pPr>
      <w:r>
        <w:rPr>
          <w:sz w:val="30"/>
        </w:rPr>
        <w:t>Так как на практике мы не можем вычислить бесконечную сумму, проанализируем, как увеличение числа слагаемых влияет на приближение. При этом мы сталкиваемся с явлением Гиббса.</w:t>
      </w:r>
    </w:p>
    <w:p w:rsidR="001209A9" w:rsidRDefault="00EE5909">
      <w:pPr>
        <w:framePr w:hSpace="180" w:wrap="around" w:vAnchor="text" w:hAnchor="page" w:x="522" w:y="635"/>
        <w:tabs>
          <w:tab w:val="left" w:pos="1985"/>
        </w:tabs>
        <w:ind w:firstLine="567"/>
        <w:jc w:val="both"/>
        <w:rPr>
          <w:sz w:val="30"/>
        </w:rPr>
      </w:pPr>
      <w:r>
        <w:rPr>
          <w:sz w:val="30"/>
        </w:rPr>
        <w:object w:dxaOrig="7384" w:dyaOrig="1848">
          <v:shape id="_x0000_i1029" type="#_x0000_t75" style="width:369pt;height:92.25pt" o:ole="" o:bordertopcolor="this" o:borderleftcolor="this" o:borderbottomcolor="this" o:borderrightcolor="this">
            <v:imagedata r:id="rId12" o:title=""/>
            <w10:bordertop type="single" width="6" shadow="t"/>
            <w10:borderleft type="single" width="6" shadow="t"/>
            <w10:borderbottom type="single" width="6" shadow="t"/>
            <w10:borderright type="single" width="6" shadow="t"/>
          </v:shape>
          <o:OLEObject Type="Embed" ProgID="Word.Document.8" ShapeID="_x0000_i1029" DrawAspect="Content" ObjectID="_1468582437" r:id="rId13"/>
        </w:object>
      </w:r>
    </w:p>
    <w:p w:rsidR="001209A9" w:rsidRDefault="00EE5909">
      <w:pPr>
        <w:framePr w:w="7141" w:h="1321" w:hSpace="180" w:wrap="around" w:vAnchor="text" w:hAnchor="page" w:x="1344" w:y="678"/>
        <w:tabs>
          <w:tab w:val="left" w:pos="2552"/>
        </w:tabs>
        <w:rPr>
          <w:lang w:val="en-US"/>
        </w:rPr>
      </w:pPr>
      <w:r>
        <w:rPr>
          <w:lang w:val="en-US"/>
        </w:rPr>
        <w:tab/>
        <w:t>H(t)</w:t>
      </w:r>
    </w:p>
    <w:p w:rsidR="001209A9" w:rsidRDefault="001209A9">
      <w:pPr>
        <w:framePr w:w="7141" w:h="1321" w:hSpace="180" w:wrap="around" w:vAnchor="text" w:hAnchor="page" w:x="1344" w:y="678"/>
        <w:tabs>
          <w:tab w:val="left" w:pos="2552"/>
        </w:tabs>
        <w:rPr>
          <w:lang w:val="en-US"/>
        </w:rPr>
      </w:pPr>
    </w:p>
    <w:p w:rsidR="001209A9" w:rsidRDefault="001209A9">
      <w:pPr>
        <w:framePr w:w="7141" w:h="1321" w:hSpace="180" w:wrap="around" w:vAnchor="text" w:hAnchor="page" w:x="1344" w:y="678"/>
        <w:tabs>
          <w:tab w:val="left" w:pos="2552"/>
        </w:tabs>
        <w:rPr>
          <w:lang w:val="en-US"/>
        </w:rPr>
      </w:pPr>
    </w:p>
    <w:p w:rsidR="001209A9" w:rsidRDefault="001209A9">
      <w:pPr>
        <w:framePr w:w="7141" w:h="1321" w:hSpace="180" w:wrap="around" w:vAnchor="text" w:hAnchor="page" w:x="1344" w:y="678"/>
        <w:tabs>
          <w:tab w:val="left" w:pos="2552"/>
        </w:tabs>
        <w:rPr>
          <w:lang w:val="en-US"/>
        </w:rPr>
      </w:pPr>
    </w:p>
    <w:p w:rsidR="001209A9" w:rsidRDefault="00EE5909">
      <w:pPr>
        <w:framePr w:w="7141" w:h="1321" w:hSpace="180" w:wrap="around" w:vAnchor="text" w:hAnchor="page" w:x="1344" w:y="678"/>
        <w:tabs>
          <w:tab w:val="left" w:pos="2268"/>
          <w:tab w:val="left" w:pos="2552"/>
          <w:tab w:val="left" w:pos="3544"/>
          <w:tab w:val="left" w:pos="4678"/>
          <w:tab w:val="left" w:pos="5812"/>
          <w:tab w:val="left" w:pos="6946"/>
        </w:tabs>
        <w:rPr>
          <w:lang w:val="en-US"/>
        </w:rPr>
      </w:pPr>
      <w:r>
        <w:rPr>
          <w:lang w:val="en-US"/>
        </w:rPr>
        <w:tab/>
        <w:t xml:space="preserve">  0</w:t>
      </w:r>
      <w:r>
        <w:rPr>
          <w:lang w:val="en-US"/>
        </w:rPr>
        <w:tab/>
      </w:r>
      <w:r>
        <w:rPr>
          <w:lang w:val="en-US"/>
        </w:rPr>
        <w:tab/>
      </w:r>
      <w:r>
        <w:rPr>
          <w:lang w:val="en-US"/>
        </w:rPr>
        <w:sym w:font="Symbol" w:char="F070"/>
      </w:r>
      <w:r>
        <w:rPr>
          <w:lang w:val="en-US"/>
        </w:rPr>
        <w:tab/>
        <w:t>2</w:t>
      </w:r>
      <w:r>
        <w:rPr>
          <w:lang w:val="en-US"/>
        </w:rPr>
        <w:sym w:font="Symbol" w:char="F070"/>
      </w:r>
      <w:r>
        <w:rPr>
          <w:lang w:val="en-US"/>
        </w:rPr>
        <w:tab/>
        <w:t xml:space="preserve"> 3</w:t>
      </w:r>
      <w:r>
        <w:rPr>
          <w:lang w:val="en-US"/>
        </w:rPr>
        <w:sym w:font="Symbol" w:char="F070"/>
      </w:r>
      <w:r>
        <w:rPr>
          <w:lang w:val="en-US"/>
        </w:rPr>
        <w:tab/>
        <w:t xml:space="preserve">  t</w:t>
      </w:r>
    </w:p>
    <w:p w:rsidR="001209A9" w:rsidRDefault="00EE5909">
      <w:pPr>
        <w:framePr w:w="7141" w:h="1321" w:hSpace="180" w:wrap="around" w:vAnchor="text" w:hAnchor="page" w:x="1344" w:y="678"/>
        <w:tabs>
          <w:tab w:val="left" w:pos="2268"/>
          <w:tab w:val="left" w:pos="2552"/>
          <w:tab w:val="left" w:pos="2835"/>
          <w:tab w:val="left" w:pos="3544"/>
          <w:tab w:val="left" w:pos="4678"/>
          <w:tab w:val="left" w:pos="5812"/>
          <w:tab w:val="left" w:pos="6946"/>
        </w:tabs>
      </w:pPr>
      <w:r>
        <w:rPr>
          <w:lang w:val="en-US"/>
        </w:rPr>
        <w:tab/>
      </w:r>
      <w:r>
        <w:rPr>
          <w:lang w:val="en-US"/>
        </w:rPr>
        <w:tab/>
      </w:r>
      <w:r>
        <w:rPr>
          <w:lang w:val="en-US"/>
        </w:rPr>
        <w:tab/>
      </w:r>
      <w:r>
        <w:t>Прямоугольная</w:t>
      </w:r>
    </w:p>
    <w:p w:rsidR="001209A9" w:rsidRDefault="00EE5909">
      <w:pPr>
        <w:tabs>
          <w:tab w:val="left" w:pos="1985"/>
        </w:tabs>
        <w:ind w:firstLine="567"/>
        <w:jc w:val="both"/>
        <w:rPr>
          <w:sz w:val="30"/>
        </w:rPr>
      </w:pPr>
      <w:r>
        <w:rPr>
          <w:sz w:val="30"/>
        </w:rPr>
        <w:t xml:space="preserve">Рассмотрим это явление на примере прямоугольной волны </w:t>
      </w:r>
      <w:r>
        <w:rPr>
          <w:sz w:val="30"/>
          <w:lang w:val="en-US"/>
        </w:rPr>
        <w:t>H(t)</w:t>
      </w:r>
      <w:r>
        <w:rPr>
          <w:sz w:val="30"/>
        </w:rPr>
        <w:t xml:space="preserve"> с периодом 2</w:t>
      </w:r>
      <w:r>
        <w:rPr>
          <w:sz w:val="30"/>
          <w:lang w:val="en-US"/>
        </w:rPr>
        <w:sym w:font="Symbol" w:char="F070"/>
      </w:r>
      <w:r>
        <w:rPr>
          <w:sz w:val="30"/>
        </w:rPr>
        <w:t>.</w:t>
      </w:r>
    </w:p>
    <w:p w:rsidR="001209A9" w:rsidRDefault="001209A9">
      <w:pPr>
        <w:framePr w:hSpace="180" w:wrap="around" w:vAnchor="text" w:hAnchor="page" w:x="1336" w:y="2789"/>
      </w:pPr>
    </w:p>
    <w:p w:rsidR="001209A9" w:rsidRDefault="00EE5909">
      <w:pPr>
        <w:tabs>
          <w:tab w:val="left" w:pos="1985"/>
        </w:tabs>
        <w:jc w:val="both"/>
        <w:rPr>
          <w:sz w:val="30"/>
        </w:rPr>
      </w:pPr>
      <w:r>
        <w:rPr>
          <w:sz w:val="30"/>
        </w:rPr>
        <w:t>Если вычислить сумму первых 2</w:t>
      </w:r>
      <w:r>
        <w:rPr>
          <w:sz w:val="30"/>
          <w:lang w:val="en-US"/>
        </w:rPr>
        <w:t>n</w:t>
      </w:r>
      <w:r>
        <w:rPr>
          <w:sz w:val="30"/>
        </w:rPr>
        <w:t xml:space="preserve"> членов, то все члены с косинусами будут равны нулю и получаем:   </w:t>
      </w:r>
      <w:r>
        <w:rPr>
          <w:position w:val="-34"/>
          <w:sz w:val="30"/>
        </w:rPr>
        <w:object w:dxaOrig="4680" w:dyaOrig="840">
          <v:shape id="_x0000_i1030" type="#_x0000_t75" style="width:234pt;height:42pt" o:ole="">
            <v:imagedata r:id="rId14" o:title=""/>
          </v:shape>
          <o:OLEObject Type="Embed" ProgID="Equation.2" ShapeID="_x0000_i1030" DrawAspect="Content" ObjectID="_1468582438" r:id="rId15"/>
        </w:object>
      </w:r>
      <w:r>
        <w:rPr>
          <w:sz w:val="30"/>
          <w:lang w:val="en-US"/>
        </w:rPr>
        <w:t xml:space="preserve"> </w:t>
      </w:r>
      <w:r>
        <w:rPr>
          <w:sz w:val="30"/>
        </w:rPr>
        <w:t xml:space="preserve">     </w:t>
      </w:r>
      <w:r>
        <w:rPr>
          <w:sz w:val="30"/>
        </w:rPr>
        <w:sym w:font="Wingdings" w:char="F081"/>
      </w:r>
    </w:p>
    <w:p w:rsidR="001209A9" w:rsidRDefault="00EE5909">
      <w:pPr>
        <w:framePr w:hSpace="180" w:wrap="around" w:vAnchor="text" w:hAnchor="page" w:x="1261" w:y="591"/>
        <w:tabs>
          <w:tab w:val="left" w:pos="3686"/>
        </w:tabs>
      </w:pPr>
      <w:r>
        <w:t xml:space="preserve">  </w:t>
      </w:r>
      <w:r>
        <w:object w:dxaOrig="3856" w:dyaOrig="2032">
          <v:shape id="_x0000_i1031" type="#_x0000_t75" style="width:192.75pt;height:102pt" o:ole="">
            <v:imagedata r:id="rId16" o:title=""/>
          </v:shape>
          <o:OLEObject Type="Embed" ProgID="Word.Document.8" ShapeID="_x0000_i1031" DrawAspect="Content" ObjectID="_1468582439" r:id="rId17"/>
        </w:object>
      </w:r>
    </w:p>
    <w:p w:rsidR="001209A9" w:rsidRDefault="00EE590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3402"/>
        </w:tabs>
        <w:rPr>
          <w:lang w:val="en-US"/>
        </w:rPr>
      </w:pPr>
      <w:r>
        <w:tab/>
      </w:r>
      <w:r>
        <w:rPr>
          <w:lang w:val="en-US"/>
        </w:rPr>
        <w:tab/>
        <w:t>H</w:t>
      </w:r>
      <w:r>
        <w:rPr>
          <w:vertAlign w:val="subscript"/>
          <w:lang w:val="en-US"/>
        </w:rPr>
        <w:t>2n</w:t>
      </w:r>
      <w:r>
        <w:rPr>
          <w:lang w:val="en-US"/>
        </w:rPr>
        <w:t>(t)</w:t>
      </w:r>
    </w:p>
    <w:p w:rsidR="001209A9" w:rsidRDefault="00EE590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r>
        <w:rPr>
          <w:lang w:val="en-US"/>
        </w:rPr>
        <w:tab/>
        <w:t>H(t)</w:t>
      </w:r>
    </w:p>
    <w:p w:rsidR="001209A9" w:rsidRDefault="001209A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p>
    <w:p w:rsidR="001209A9" w:rsidRDefault="00EE590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r>
        <w:rPr>
          <w:lang w:val="en-US"/>
        </w:rPr>
        <w:t xml:space="preserve">  1</w:t>
      </w:r>
    </w:p>
    <w:p w:rsidR="001209A9" w:rsidRDefault="001209A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p>
    <w:p w:rsidR="001209A9" w:rsidRDefault="00EE590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r>
        <w:rPr>
          <w:lang w:val="en-US"/>
        </w:rPr>
        <w:t>½</w:t>
      </w:r>
    </w:p>
    <w:p w:rsidR="001209A9" w:rsidRDefault="001209A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rPr>
          <w:lang w:val="en-US"/>
        </w:rPr>
      </w:pPr>
    </w:p>
    <w:p w:rsidR="001209A9" w:rsidRDefault="001209A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2127"/>
        </w:tabs>
      </w:pPr>
    </w:p>
    <w:p w:rsidR="001209A9" w:rsidRDefault="00EE5909">
      <w:pPr>
        <w:framePr w:w="4081" w:h="2338" w:hSpace="180" w:wrap="around" w:vAnchor="text" w:hAnchor="page" w:x="1213" w:y="544"/>
        <w:pBdr>
          <w:top w:val="single" w:sz="6" w:space="1" w:color="auto" w:shadow="1"/>
          <w:left w:val="single" w:sz="6" w:space="1" w:color="auto" w:shadow="1"/>
          <w:bottom w:val="single" w:sz="6" w:space="1" w:color="auto" w:shadow="1"/>
          <w:right w:val="single" w:sz="6" w:space="1" w:color="auto" w:shadow="1"/>
        </w:pBdr>
        <w:tabs>
          <w:tab w:val="left" w:pos="3261"/>
          <w:tab w:val="left" w:pos="3686"/>
        </w:tabs>
      </w:pPr>
      <w:r>
        <w:t xml:space="preserve">                             явление Гиббса</w:t>
      </w:r>
      <w:r>
        <w:tab/>
        <w:t xml:space="preserve">       </w:t>
      </w:r>
      <w:r>
        <w:sym w:font="Symbol" w:char="F070"/>
      </w:r>
      <w:r>
        <w:t xml:space="preserve">    </w:t>
      </w:r>
      <w:r>
        <w:rPr>
          <w:lang w:val="en-US"/>
        </w:rPr>
        <w:t>t</w:t>
      </w:r>
    </w:p>
    <w:p w:rsidR="001209A9" w:rsidRDefault="00EE5909">
      <w:pPr>
        <w:tabs>
          <w:tab w:val="left" w:pos="1985"/>
        </w:tabs>
        <w:ind w:firstLine="284"/>
        <w:jc w:val="both"/>
        <w:rPr>
          <w:sz w:val="30"/>
        </w:rPr>
      </w:pPr>
      <w:r>
        <w:rPr>
          <w:sz w:val="30"/>
        </w:rPr>
        <w:t xml:space="preserve">Гиббс отметил, что частичная сумма </w:t>
      </w:r>
      <w:r>
        <w:rPr>
          <w:sz w:val="30"/>
          <w:lang w:val="en-US"/>
        </w:rPr>
        <w:t>H</w:t>
      </w:r>
      <w:r>
        <w:rPr>
          <w:sz w:val="30"/>
          <w:vertAlign w:val="subscript"/>
          <w:lang w:val="en-US"/>
        </w:rPr>
        <w:t>2n</w:t>
      </w:r>
      <w:r>
        <w:rPr>
          <w:sz w:val="30"/>
        </w:rPr>
        <w:t xml:space="preserve"> превосходит функцию на некоторую величину. Более точно</w:t>
      </w:r>
    </w:p>
    <w:p w:rsidR="001209A9" w:rsidRDefault="00EE5909">
      <w:pPr>
        <w:tabs>
          <w:tab w:val="left" w:pos="1985"/>
        </w:tabs>
        <w:ind w:firstLine="284"/>
        <w:jc w:val="both"/>
        <w:rPr>
          <w:sz w:val="30"/>
          <w:lang w:val="en-US"/>
        </w:rPr>
      </w:pPr>
      <w:r>
        <w:rPr>
          <w:sz w:val="30"/>
        </w:rPr>
        <w:t xml:space="preserve"> </w:t>
      </w:r>
      <w:r>
        <w:rPr>
          <w:sz w:val="30"/>
          <w:lang w:val="en-US"/>
        </w:rPr>
        <w:t>H</w:t>
      </w:r>
      <w:r>
        <w:rPr>
          <w:sz w:val="30"/>
          <w:vertAlign w:val="subscript"/>
          <w:lang w:val="en-US"/>
        </w:rPr>
        <w:t>2n</w:t>
      </w:r>
      <w:r>
        <w:rPr>
          <w:position w:val="-34"/>
          <w:sz w:val="30"/>
          <w:lang w:val="en-US"/>
        </w:rPr>
        <w:object w:dxaOrig="1100" w:dyaOrig="840">
          <v:shape id="_x0000_i1032" type="#_x0000_t75" style="width:54.75pt;height:42pt" o:ole="">
            <v:imagedata r:id="rId18" o:title=""/>
          </v:shape>
          <o:OLEObject Type="Embed" ProgID="Equation.2" ShapeID="_x0000_i1032" DrawAspect="Content" ObjectID="_1468582440" r:id="rId19"/>
        </w:object>
      </w:r>
      <w:r>
        <w:rPr>
          <w:sz w:val="30"/>
          <w:lang w:val="en-US"/>
        </w:rPr>
        <w:t>1</w:t>
      </w:r>
      <w:r>
        <w:rPr>
          <w:sz w:val="30"/>
        </w:rPr>
        <w:t xml:space="preserve">,08949…, при </w:t>
      </w:r>
      <w:r>
        <w:rPr>
          <w:sz w:val="30"/>
          <w:lang w:val="en-US"/>
        </w:rPr>
        <w:t>n</w:t>
      </w:r>
      <w:r>
        <w:rPr>
          <w:sz w:val="30"/>
          <w:lang w:val="en-US"/>
        </w:rPr>
        <w:sym w:font="Symbol" w:char="F0AE"/>
      </w:r>
      <w:r>
        <w:rPr>
          <w:sz w:val="30"/>
          <w:lang w:val="en-US"/>
        </w:rPr>
        <w:sym w:font="Symbol" w:char="F0A5"/>
      </w:r>
    </w:p>
    <w:p w:rsidR="001209A9" w:rsidRDefault="00EE5909">
      <w:pPr>
        <w:tabs>
          <w:tab w:val="left" w:pos="1985"/>
        </w:tabs>
        <w:ind w:firstLine="567"/>
        <w:jc w:val="both"/>
        <w:rPr>
          <w:sz w:val="30"/>
        </w:rPr>
      </w:pPr>
      <w:r>
        <w:rPr>
          <w:sz w:val="30"/>
        </w:rPr>
        <w:t xml:space="preserve">Действительно, </w:t>
      </w:r>
      <w:r>
        <w:rPr>
          <w:sz w:val="30"/>
          <w:lang w:val="en-US"/>
        </w:rPr>
        <w:t>H</w:t>
      </w:r>
      <w:r>
        <w:rPr>
          <w:sz w:val="30"/>
          <w:vertAlign w:val="subscript"/>
          <w:lang w:val="en-US"/>
        </w:rPr>
        <w:t>2n</w:t>
      </w:r>
      <w:r>
        <w:rPr>
          <w:sz w:val="30"/>
          <w:lang w:val="en-US"/>
        </w:rPr>
        <w:t xml:space="preserve">(t) </w:t>
      </w:r>
      <w:r>
        <w:rPr>
          <w:sz w:val="30"/>
        </w:rPr>
        <w:t xml:space="preserve">не только превосходит функцию </w:t>
      </w:r>
      <w:r>
        <w:rPr>
          <w:sz w:val="30"/>
          <w:lang w:val="en-US"/>
        </w:rPr>
        <w:t>H(t),</w:t>
      </w:r>
      <w:r>
        <w:rPr>
          <w:sz w:val="30"/>
        </w:rPr>
        <w:t xml:space="preserve"> но и имеет тенденцию колебаться около </w:t>
      </w:r>
      <w:r>
        <w:rPr>
          <w:sz w:val="30"/>
          <w:lang w:val="en-US"/>
        </w:rPr>
        <w:t xml:space="preserve">H(t), </w:t>
      </w:r>
      <w:r>
        <w:rPr>
          <w:sz w:val="30"/>
        </w:rPr>
        <w:t xml:space="preserve">и колебания уменьшаются медленно, когда </w:t>
      </w:r>
      <w:r>
        <w:rPr>
          <w:sz w:val="30"/>
          <w:lang w:val="en-US"/>
        </w:rPr>
        <w:t xml:space="preserve">t </w:t>
      </w:r>
      <w:r>
        <w:rPr>
          <w:sz w:val="30"/>
        </w:rPr>
        <w:t>удаляется от разрыва.</w:t>
      </w:r>
    </w:p>
    <w:p w:rsidR="001209A9" w:rsidRDefault="00EE5909">
      <w:pPr>
        <w:tabs>
          <w:tab w:val="left" w:pos="1701"/>
        </w:tabs>
        <w:ind w:right="2551" w:firstLine="567"/>
        <w:jc w:val="both"/>
        <w:rPr>
          <w:sz w:val="30"/>
        </w:rPr>
      </w:pPr>
      <w:r>
        <w:rPr>
          <w:sz w:val="30"/>
        </w:rPr>
        <w:t xml:space="preserve">Чтобы объяснить явление, запишем </w:t>
      </w:r>
      <w:r>
        <w:rPr>
          <w:sz w:val="30"/>
        </w:rPr>
        <w:sym w:font="Wingdings" w:char="F081"/>
      </w:r>
      <w:r>
        <w:rPr>
          <w:sz w:val="30"/>
        </w:rPr>
        <w:t xml:space="preserve"> как </w:t>
      </w:r>
      <w:r>
        <w:rPr>
          <w:position w:val="-134"/>
          <w:sz w:val="30"/>
        </w:rPr>
        <w:object w:dxaOrig="5796" w:dyaOrig="3098">
          <v:shape id="_x0000_i1033" type="#_x0000_t75" style="width:289.5pt;height:155.25pt" o:ole="">
            <v:imagedata r:id="rId20" o:title=""/>
          </v:shape>
          <o:OLEObject Type="Embed" ProgID="Equation.2" ShapeID="_x0000_i1033" DrawAspect="Content" ObjectID="_1468582441" r:id="rId21"/>
        </w:object>
      </w:r>
      <w:r>
        <w:rPr>
          <w:sz w:val="30"/>
        </w:rPr>
        <w:t xml:space="preserve">  </w:t>
      </w:r>
      <w:r>
        <w:rPr>
          <w:sz w:val="30"/>
        </w:rPr>
        <w:sym w:font="Wingdings" w:char="F082"/>
      </w:r>
    </w:p>
    <w:p w:rsidR="001209A9" w:rsidRDefault="00EE5909">
      <w:pPr>
        <w:tabs>
          <w:tab w:val="left" w:pos="1985"/>
        </w:tabs>
        <w:ind w:right="2551"/>
        <w:jc w:val="both"/>
        <w:rPr>
          <w:sz w:val="30"/>
        </w:rPr>
      </w:pPr>
      <w:r>
        <w:rPr>
          <w:sz w:val="30"/>
        </w:rPr>
        <w:t xml:space="preserve">где использована формула </w:t>
      </w:r>
    </w:p>
    <w:p w:rsidR="001209A9" w:rsidRDefault="00EE5909">
      <w:pPr>
        <w:tabs>
          <w:tab w:val="left" w:pos="1985"/>
        </w:tabs>
        <w:ind w:right="2551" w:firstLine="567"/>
        <w:jc w:val="both"/>
        <w:rPr>
          <w:sz w:val="30"/>
        </w:rPr>
      </w:pPr>
      <w:r>
        <w:rPr>
          <w:sz w:val="30"/>
        </w:rPr>
        <w:tab/>
      </w:r>
      <w:r>
        <w:rPr>
          <w:position w:val="-34"/>
          <w:sz w:val="30"/>
        </w:rPr>
        <w:object w:dxaOrig="3140" w:dyaOrig="840">
          <v:shape id="_x0000_i1034" type="#_x0000_t75" style="width:156.75pt;height:42pt" o:ole="">
            <v:imagedata r:id="rId22" o:title=""/>
          </v:shape>
          <o:OLEObject Type="Embed" ProgID="Equation.2" ShapeID="_x0000_i1034" DrawAspect="Content" ObjectID="_1468582442" r:id="rId23"/>
        </w:object>
      </w:r>
    </w:p>
    <w:p w:rsidR="001209A9" w:rsidRDefault="00EE5909">
      <w:pPr>
        <w:tabs>
          <w:tab w:val="left" w:pos="1985"/>
        </w:tabs>
        <w:ind w:firstLine="567"/>
        <w:jc w:val="both"/>
        <w:rPr>
          <w:sz w:val="30"/>
        </w:rPr>
      </w:pPr>
      <w:r>
        <w:rPr>
          <w:sz w:val="30"/>
        </w:rPr>
        <w:t xml:space="preserve">Из выведенной формулы </w:t>
      </w:r>
      <w:r>
        <w:rPr>
          <w:sz w:val="30"/>
        </w:rPr>
        <w:sym w:font="Wingdings" w:char="F082"/>
      </w:r>
      <w:r>
        <w:rPr>
          <w:sz w:val="30"/>
        </w:rPr>
        <w:t xml:space="preserve"> ясно, что максимум и минимум для 0</w:t>
      </w:r>
      <w:r>
        <w:rPr>
          <w:sz w:val="30"/>
        </w:rPr>
        <w:sym w:font="Symbol" w:char="F0A3"/>
      </w:r>
      <w:r>
        <w:rPr>
          <w:sz w:val="30"/>
          <w:lang w:val="en-US"/>
        </w:rPr>
        <w:t>t</w:t>
      </w:r>
      <w:r>
        <w:rPr>
          <w:sz w:val="30"/>
        </w:rPr>
        <w:sym w:font="Symbol" w:char="F0A3"/>
      </w:r>
      <w:r>
        <w:rPr>
          <w:sz w:val="30"/>
        </w:rPr>
        <w:sym w:font="Symbol" w:char="F070"/>
      </w:r>
      <w:r>
        <w:rPr>
          <w:sz w:val="30"/>
          <w:lang w:val="en-US"/>
        </w:rPr>
        <w:t xml:space="preserve"> </w:t>
      </w:r>
      <w:r>
        <w:rPr>
          <w:sz w:val="30"/>
        </w:rPr>
        <w:t xml:space="preserve"> достигаются в точках </w:t>
      </w:r>
      <w:r>
        <w:rPr>
          <w:position w:val="-30"/>
          <w:sz w:val="30"/>
        </w:rPr>
        <w:object w:dxaOrig="3080" w:dyaOrig="780">
          <v:shape id="_x0000_i1035" type="#_x0000_t75" style="width:153.75pt;height:39pt" o:ole="">
            <v:imagedata r:id="rId24" o:title=""/>
          </v:shape>
          <o:OLEObject Type="Embed" ProgID="Equation.2" ShapeID="_x0000_i1035" DrawAspect="Content" ObjectID="_1468582443" r:id="rId25"/>
        </w:object>
      </w:r>
      <w:r>
        <w:rPr>
          <w:sz w:val="30"/>
        </w:rPr>
        <w:t xml:space="preserve"> ,</w:t>
      </w:r>
    </w:p>
    <w:p w:rsidR="001209A9" w:rsidRDefault="00EE5909">
      <w:pPr>
        <w:tabs>
          <w:tab w:val="left" w:pos="1985"/>
        </w:tabs>
        <w:jc w:val="both"/>
        <w:rPr>
          <w:sz w:val="30"/>
        </w:rPr>
      </w:pPr>
      <w:r>
        <w:rPr>
          <w:sz w:val="30"/>
        </w:rPr>
        <w:t xml:space="preserve">то есть при </w:t>
      </w:r>
      <w:r>
        <w:rPr>
          <w:sz w:val="30"/>
          <w:lang w:val="en-US"/>
        </w:rPr>
        <w:t>t=</w:t>
      </w:r>
      <w:r>
        <w:rPr>
          <w:position w:val="-28"/>
          <w:sz w:val="30"/>
          <w:lang w:val="en-US"/>
        </w:rPr>
        <w:object w:dxaOrig="499" w:dyaOrig="760">
          <v:shape id="_x0000_i1036" type="#_x0000_t75" style="width:24.75pt;height:38.25pt" o:ole="">
            <v:imagedata r:id="rId26" o:title=""/>
          </v:shape>
          <o:OLEObject Type="Embed" ProgID="Equation.2" ShapeID="_x0000_i1036" DrawAspect="Content" ObjectID="_1468582444" r:id="rId27"/>
        </w:object>
      </w:r>
      <w:r>
        <w:rPr>
          <w:sz w:val="30"/>
          <w:lang w:val="en-US"/>
        </w:rPr>
        <w:t xml:space="preserve"> </w:t>
      </w:r>
      <w:r>
        <w:rPr>
          <w:sz w:val="30"/>
        </w:rPr>
        <w:t xml:space="preserve">, </w:t>
      </w:r>
      <w:r>
        <w:rPr>
          <w:sz w:val="30"/>
          <w:lang w:val="en-US"/>
        </w:rPr>
        <w:t xml:space="preserve">m=1, 2, …, 2n-1, </w:t>
      </w:r>
      <w:r>
        <w:rPr>
          <w:sz w:val="30"/>
        </w:rPr>
        <w:t>и что они чередуются.</w:t>
      </w:r>
    </w:p>
    <w:p w:rsidR="001209A9" w:rsidRDefault="00EE5909">
      <w:pPr>
        <w:tabs>
          <w:tab w:val="left" w:pos="1985"/>
        </w:tabs>
        <w:ind w:firstLine="567"/>
        <w:jc w:val="both"/>
        <w:rPr>
          <w:sz w:val="30"/>
        </w:rPr>
      </w:pPr>
      <w:r>
        <w:rPr>
          <w:sz w:val="30"/>
        </w:rPr>
        <w:t>То, что верно для этой специальной функции, очевидно, верно и для более общих функций, так как разрыв можно рассматривать как возникающий из прямоугольной волны, прибавленной к главной функции.</w:t>
      </w:r>
    </w:p>
    <w:p w:rsidR="001209A9" w:rsidRDefault="00EE5909">
      <w:pPr>
        <w:tabs>
          <w:tab w:val="left" w:pos="1985"/>
        </w:tabs>
        <w:ind w:firstLine="567"/>
        <w:jc w:val="both"/>
        <w:rPr>
          <w:sz w:val="30"/>
        </w:rPr>
      </w:pPr>
      <w:r>
        <w:rPr>
          <w:sz w:val="30"/>
        </w:rPr>
        <w:t>Действительно, явление Гиббса мы можем наблюдать и при приближении пилообразного сигнала с помощью рядов Фурье. С пилообразными колебаниями часто приходится сталкиваться в устройствах для развёртки изображения в осциллографах.</w:t>
      </w:r>
    </w:p>
    <w:p w:rsidR="001209A9" w:rsidRDefault="00EE5909">
      <w:pPr>
        <w:tabs>
          <w:tab w:val="left" w:pos="1985"/>
        </w:tabs>
        <w:ind w:firstLine="567"/>
        <w:jc w:val="both"/>
        <w:rPr>
          <w:sz w:val="30"/>
        </w:rPr>
      </w:pPr>
      <w:r>
        <w:rPr>
          <w:sz w:val="30"/>
        </w:rPr>
        <w:t>Заметим, что при увеличении числа слагаемых в рядах Фурье, приближение улучшается (уменьшается глубина колебаний). Это наглядно показывают графики, приведённые в конце.</w:t>
      </w:r>
    </w:p>
    <w:p w:rsidR="001209A9" w:rsidRDefault="00EE5909">
      <w:pPr>
        <w:tabs>
          <w:tab w:val="left" w:pos="1985"/>
        </w:tabs>
        <w:ind w:firstLine="567"/>
        <w:jc w:val="both"/>
        <w:rPr>
          <w:sz w:val="30"/>
        </w:rPr>
      </w:pPr>
      <w:r>
        <w:rPr>
          <w:sz w:val="30"/>
        </w:rPr>
        <w:t>Задача следующего этапа этой работы - фильтрация зашумлённого сигнала с помощью быстрых преобразований Фурье (БПФ).</w:t>
      </w:r>
    </w:p>
    <w:p w:rsidR="001209A9" w:rsidRDefault="00EE5909">
      <w:pPr>
        <w:tabs>
          <w:tab w:val="left" w:pos="1985"/>
        </w:tabs>
        <w:ind w:firstLine="567"/>
        <w:jc w:val="both"/>
        <w:rPr>
          <w:sz w:val="30"/>
        </w:rPr>
      </w:pPr>
      <w:r>
        <w:rPr>
          <w:sz w:val="30"/>
        </w:rPr>
        <w:t>Рассмотрим произвольный сигнал. В данном случае он задан как</w:t>
      </w:r>
    </w:p>
    <w:p w:rsidR="001209A9" w:rsidRDefault="00EE5909">
      <w:pPr>
        <w:tabs>
          <w:tab w:val="left" w:pos="1985"/>
        </w:tabs>
        <w:ind w:firstLine="567"/>
        <w:jc w:val="both"/>
        <w:rPr>
          <w:sz w:val="30"/>
        </w:rPr>
      </w:pPr>
      <w:r>
        <w:rPr>
          <w:sz w:val="30"/>
        </w:rPr>
        <w:tab/>
      </w:r>
      <w:r>
        <w:rPr>
          <w:position w:val="-34"/>
          <w:sz w:val="30"/>
        </w:rPr>
        <w:object w:dxaOrig="4120" w:dyaOrig="840">
          <v:shape id="_x0000_i1037" type="#_x0000_t75" style="width:206.25pt;height:42pt" o:ole="">
            <v:imagedata r:id="rId28" o:title=""/>
          </v:shape>
          <o:OLEObject Type="Embed" ProgID="Equation.2" ShapeID="_x0000_i1037" DrawAspect="Content" ObjectID="_1468582445" r:id="rId29"/>
        </w:object>
      </w:r>
    </w:p>
    <w:p w:rsidR="001209A9" w:rsidRDefault="00EE5909">
      <w:pPr>
        <w:tabs>
          <w:tab w:val="left" w:pos="1985"/>
        </w:tabs>
        <w:ind w:firstLine="567"/>
        <w:jc w:val="both"/>
        <w:rPr>
          <w:sz w:val="30"/>
        </w:rPr>
      </w:pPr>
      <w:r>
        <w:rPr>
          <w:sz w:val="30"/>
        </w:rPr>
        <w:t>На практике почти всегда имеют дело с зашумлённым сигналом. Поэтому наложим на сигнал некоторый шум. Теперь попробуем очистить наш сигнал от шумов. Для этого применим БПФ, а затем цифровой фильтр.</w:t>
      </w:r>
    </w:p>
    <w:p w:rsidR="001209A9" w:rsidRDefault="00EE5909">
      <w:pPr>
        <w:tabs>
          <w:tab w:val="left" w:pos="1985"/>
        </w:tabs>
        <w:ind w:firstLine="567"/>
        <w:jc w:val="both"/>
        <w:rPr>
          <w:sz w:val="30"/>
        </w:rPr>
      </w:pPr>
      <w:r>
        <w:rPr>
          <w:sz w:val="30"/>
        </w:rPr>
        <w:t>Итак, если использовать комплексное представление тригонометрических функций</w:t>
      </w:r>
    </w:p>
    <w:p w:rsidR="001209A9" w:rsidRDefault="00EE5909">
      <w:pPr>
        <w:tabs>
          <w:tab w:val="left" w:pos="1985"/>
        </w:tabs>
        <w:ind w:firstLine="567"/>
        <w:jc w:val="both"/>
        <w:rPr>
          <w:sz w:val="30"/>
        </w:rPr>
      </w:pPr>
      <w:r>
        <w:rPr>
          <w:position w:val="-28"/>
          <w:sz w:val="30"/>
        </w:rPr>
        <w:object w:dxaOrig="6460" w:dyaOrig="820">
          <v:shape id="_x0000_i1038" type="#_x0000_t75" style="width:323.25pt;height:41.25pt" o:ole="">
            <v:imagedata r:id="rId30" o:title=""/>
          </v:shape>
          <o:OLEObject Type="Embed" ProgID="Equation.2" ShapeID="_x0000_i1038" DrawAspect="Content" ObjectID="_1468582446" r:id="rId31"/>
        </w:object>
      </w:r>
    </w:p>
    <w:p w:rsidR="001209A9" w:rsidRDefault="00EE5909">
      <w:pPr>
        <w:tabs>
          <w:tab w:val="left" w:pos="1985"/>
        </w:tabs>
        <w:ind w:firstLine="567"/>
        <w:jc w:val="both"/>
        <w:rPr>
          <w:sz w:val="30"/>
        </w:rPr>
      </w:pPr>
      <w:r>
        <w:rPr>
          <w:sz w:val="30"/>
        </w:rPr>
        <w:t xml:space="preserve">то получим  </w:t>
      </w:r>
      <w:r>
        <w:rPr>
          <w:position w:val="-34"/>
          <w:sz w:val="30"/>
        </w:rPr>
        <w:object w:dxaOrig="2140" w:dyaOrig="920">
          <v:shape id="_x0000_i1039" type="#_x0000_t75" style="width:107.25pt;height:45.75pt" o:ole="">
            <v:imagedata r:id="rId32" o:title=""/>
          </v:shape>
          <o:OLEObject Type="Embed" ProgID="Equation.2" ShapeID="_x0000_i1039" DrawAspect="Content" ObjectID="_1468582447" r:id="rId33"/>
        </w:object>
      </w:r>
      <w:r>
        <w:rPr>
          <w:sz w:val="30"/>
        </w:rPr>
        <w:t xml:space="preserve">  ,</w:t>
      </w:r>
    </w:p>
    <w:p w:rsidR="001209A9" w:rsidRDefault="00EE5909">
      <w:pPr>
        <w:tabs>
          <w:tab w:val="left" w:pos="1985"/>
        </w:tabs>
        <w:ind w:firstLine="567"/>
        <w:jc w:val="both"/>
        <w:rPr>
          <w:sz w:val="30"/>
        </w:rPr>
      </w:pPr>
      <w:r>
        <w:rPr>
          <w:sz w:val="30"/>
        </w:rPr>
        <w:t xml:space="preserve">где   </w:t>
      </w:r>
      <w:r>
        <w:rPr>
          <w:position w:val="-38"/>
          <w:sz w:val="30"/>
        </w:rPr>
        <w:object w:dxaOrig="3040" w:dyaOrig="1120">
          <v:shape id="_x0000_i1040" type="#_x0000_t75" style="width:152.25pt;height:56.25pt" o:ole="">
            <v:imagedata r:id="rId34" o:title=""/>
          </v:shape>
          <o:OLEObject Type="Embed" ProgID="Equation.2" ShapeID="_x0000_i1040" DrawAspect="Content" ObjectID="_1468582448" r:id="rId35"/>
        </w:object>
      </w:r>
    </w:p>
    <w:p w:rsidR="001209A9" w:rsidRDefault="00EE5909">
      <w:pPr>
        <w:tabs>
          <w:tab w:val="left" w:pos="1985"/>
        </w:tabs>
        <w:ind w:firstLine="567"/>
        <w:jc w:val="both"/>
        <w:rPr>
          <w:sz w:val="30"/>
        </w:rPr>
      </w:pPr>
      <w:r>
        <w:rPr>
          <w:sz w:val="30"/>
        </w:rPr>
        <w:t xml:space="preserve">Легко видеть, что </w:t>
      </w:r>
      <w:r>
        <w:rPr>
          <w:position w:val="-108"/>
          <w:sz w:val="30"/>
        </w:rPr>
        <w:object w:dxaOrig="3060" w:dyaOrig="2299">
          <v:shape id="_x0000_i1041" type="#_x0000_t75" style="width:153pt;height:114.75pt" o:ole="">
            <v:imagedata r:id="rId36" o:title=""/>
          </v:shape>
          <o:OLEObject Type="Embed" ProgID="Equation.2" ShapeID="_x0000_i1041" DrawAspect="Content" ObjectID="_1468582449" r:id="rId37"/>
        </w:object>
      </w:r>
    </w:p>
    <w:p w:rsidR="001209A9" w:rsidRDefault="00EE5909">
      <w:pPr>
        <w:tabs>
          <w:tab w:val="left" w:pos="1985"/>
        </w:tabs>
        <w:jc w:val="both"/>
        <w:rPr>
          <w:sz w:val="30"/>
        </w:rPr>
      </w:pPr>
      <w:r>
        <w:rPr>
          <w:sz w:val="30"/>
        </w:rPr>
        <w:t>(a</w:t>
      </w:r>
      <w:r>
        <w:rPr>
          <w:sz w:val="30"/>
          <w:vertAlign w:val="subscript"/>
          <w:lang w:val="en-US"/>
        </w:rPr>
        <w:t>k</w:t>
      </w:r>
      <w:r>
        <w:rPr>
          <w:sz w:val="30"/>
          <w:lang w:val="en-US"/>
        </w:rPr>
        <w:t xml:space="preserve"> </w:t>
      </w:r>
      <w:r>
        <w:rPr>
          <w:sz w:val="30"/>
        </w:rPr>
        <w:t xml:space="preserve">и </w:t>
      </w:r>
      <w:r>
        <w:rPr>
          <w:sz w:val="30"/>
          <w:lang w:val="en-US"/>
        </w:rPr>
        <w:t>b</w:t>
      </w:r>
      <w:r>
        <w:rPr>
          <w:sz w:val="30"/>
          <w:vertAlign w:val="subscript"/>
          <w:lang w:val="en-US"/>
        </w:rPr>
        <w:t xml:space="preserve">k </w:t>
      </w:r>
      <w:r>
        <w:rPr>
          <w:sz w:val="30"/>
          <w:lang w:val="en-US"/>
        </w:rPr>
        <w:t>-</w:t>
      </w:r>
      <w:r>
        <w:rPr>
          <w:sz w:val="30"/>
        </w:rPr>
        <w:t>коэффициенты разложения в ряд Фурье)</w:t>
      </w:r>
    </w:p>
    <w:p w:rsidR="001209A9" w:rsidRDefault="00EE5909">
      <w:pPr>
        <w:tabs>
          <w:tab w:val="left" w:pos="1985"/>
        </w:tabs>
        <w:ind w:firstLine="567"/>
        <w:jc w:val="both"/>
        <w:rPr>
          <w:sz w:val="30"/>
        </w:rPr>
      </w:pPr>
      <w:r>
        <w:rPr>
          <w:sz w:val="30"/>
        </w:rPr>
        <w:t>Комплексная форма ряда Фурье удобнее в обращении при теоретических исследованиях, но вычисления проводятся с действительной формой. В комплексной форме существуют и положительные и отрицательные частоты: для каждой положительной частоты мы заменили две функции, синус и косинус, единой экспоненциальной, но имеющей как положительную, так и отрицательную частоту.</w:t>
      </w:r>
    </w:p>
    <w:p w:rsidR="001209A9" w:rsidRDefault="00EE5909">
      <w:pPr>
        <w:tabs>
          <w:tab w:val="left" w:pos="1985"/>
        </w:tabs>
        <w:ind w:firstLine="567"/>
        <w:jc w:val="both"/>
        <w:rPr>
          <w:sz w:val="30"/>
        </w:rPr>
      </w:pPr>
      <w:r>
        <w:rPr>
          <w:sz w:val="30"/>
        </w:rPr>
        <w:t>Покажем, что соответственно представлению рядам Фурье периодической функции имеется представление интегралом Фурье любой функции</w:t>
      </w:r>
    </w:p>
    <w:p w:rsidR="001209A9" w:rsidRDefault="00EE5909">
      <w:pPr>
        <w:tabs>
          <w:tab w:val="left" w:pos="1985"/>
        </w:tabs>
        <w:ind w:firstLine="567"/>
        <w:jc w:val="both"/>
        <w:rPr>
          <w:sz w:val="30"/>
        </w:rPr>
      </w:pPr>
      <w:r>
        <w:rPr>
          <w:position w:val="-38"/>
          <w:sz w:val="30"/>
        </w:rPr>
        <w:object w:dxaOrig="2659" w:dyaOrig="920">
          <v:shape id="_x0000_i1042" type="#_x0000_t75" style="width:132.75pt;height:45.75pt" o:ole="">
            <v:imagedata r:id="rId38" o:title=""/>
          </v:shape>
          <o:OLEObject Type="Embed" ProgID="Equation.2" ShapeID="_x0000_i1042" DrawAspect="Content" ObjectID="_1468582450" r:id="rId39"/>
        </w:object>
      </w:r>
      <w:r>
        <w:rPr>
          <w:sz w:val="30"/>
        </w:rPr>
        <w:t xml:space="preserve"> , где</w:t>
      </w:r>
    </w:p>
    <w:p w:rsidR="001209A9" w:rsidRDefault="00EE5909">
      <w:pPr>
        <w:tabs>
          <w:tab w:val="left" w:pos="1985"/>
        </w:tabs>
        <w:ind w:firstLine="567"/>
        <w:jc w:val="both"/>
        <w:rPr>
          <w:sz w:val="30"/>
        </w:rPr>
      </w:pPr>
      <w:r>
        <w:rPr>
          <w:position w:val="-38"/>
          <w:sz w:val="30"/>
        </w:rPr>
        <w:object w:dxaOrig="2700" w:dyaOrig="920">
          <v:shape id="_x0000_i1043" type="#_x0000_t75" style="width:135pt;height:45.75pt" o:ole="">
            <v:imagedata r:id="rId40" o:title=""/>
          </v:shape>
          <o:OLEObject Type="Embed" ProgID="Equation.2" ShapeID="_x0000_i1043" DrawAspect="Content" ObjectID="_1468582451" r:id="rId41"/>
        </w:object>
      </w:r>
      <w:r>
        <w:rPr>
          <w:sz w:val="30"/>
        </w:rPr>
        <w:t>.</w:t>
      </w:r>
    </w:p>
    <w:p w:rsidR="001209A9" w:rsidRDefault="00EE5909">
      <w:pPr>
        <w:tabs>
          <w:tab w:val="left" w:pos="1985"/>
        </w:tabs>
        <w:ind w:firstLine="567"/>
        <w:jc w:val="both"/>
        <w:rPr>
          <w:sz w:val="30"/>
        </w:rPr>
      </w:pPr>
      <w:r>
        <w:rPr>
          <w:sz w:val="30"/>
        </w:rPr>
        <w:t xml:space="preserve">Функция </w:t>
      </w:r>
      <w:r>
        <w:rPr>
          <w:sz w:val="30"/>
          <w:lang w:val="en-US"/>
        </w:rPr>
        <w:t>F(</w:t>
      </w:r>
      <w:r>
        <w:rPr>
          <w:sz w:val="30"/>
          <w:lang w:val="en-US"/>
        </w:rPr>
        <w:sym w:font="Symbol" w:char="F073"/>
      </w:r>
      <w:r>
        <w:rPr>
          <w:sz w:val="30"/>
          <w:lang w:val="en-US"/>
        </w:rPr>
        <w:t>)</w:t>
      </w:r>
      <w:r>
        <w:rPr>
          <w:sz w:val="30"/>
        </w:rPr>
        <w:t xml:space="preserve">, грубо говоря, соответствует коэффициентам </w:t>
      </w:r>
      <w:r>
        <w:rPr>
          <w:sz w:val="30"/>
          <w:lang w:val="en-US"/>
        </w:rPr>
        <w:t>c</w:t>
      </w:r>
      <w:r>
        <w:rPr>
          <w:sz w:val="30"/>
          <w:vertAlign w:val="subscript"/>
        </w:rPr>
        <w:t>л</w:t>
      </w:r>
      <w:r>
        <w:rPr>
          <w:sz w:val="30"/>
        </w:rPr>
        <w:t xml:space="preserve"> в ряде Фурье. Это - </w:t>
      </w:r>
      <w:r>
        <w:rPr>
          <w:sz w:val="30"/>
          <w:u w:val="dotted"/>
        </w:rPr>
        <w:t>спектральная функция</w:t>
      </w:r>
      <w:r>
        <w:rPr>
          <w:sz w:val="30"/>
        </w:rPr>
        <w:t xml:space="preserve"> (</w:t>
      </w:r>
      <w:r>
        <w:rPr>
          <w:sz w:val="30"/>
          <w:u w:val="dotted"/>
        </w:rPr>
        <w:t>спектральная плоскость</w:t>
      </w:r>
      <w:r>
        <w:rPr>
          <w:sz w:val="30"/>
        </w:rPr>
        <w:t xml:space="preserve">); </w:t>
      </w:r>
      <w:r>
        <w:rPr>
          <w:sz w:val="30"/>
          <w:lang w:val="en-US"/>
        </w:rPr>
        <w:t>F(</w:t>
      </w:r>
      <w:r>
        <w:rPr>
          <w:sz w:val="30"/>
          <w:lang w:val="en-US"/>
        </w:rPr>
        <w:sym w:font="Symbol" w:char="F073"/>
      </w:r>
      <w:r>
        <w:rPr>
          <w:sz w:val="30"/>
          <w:lang w:val="en-US"/>
        </w:rPr>
        <w:t xml:space="preserve">) </w:t>
      </w:r>
      <w:r>
        <w:rPr>
          <w:sz w:val="30"/>
        </w:rPr>
        <w:t xml:space="preserve">описывает амплитуду частоты </w:t>
      </w:r>
      <w:r>
        <w:rPr>
          <w:sz w:val="30"/>
          <w:lang w:val="en-US"/>
        </w:rPr>
        <w:t>(</w:t>
      </w:r>
      <w:r>
        <w:rPr>
          <w:sz w:val="30"/>
          <w:lang w:val="en-US"/>
        </w:rPr>
        <w:sym w:font="Symbol" w:char="F073"/>
      </w:r>
      <w:r>
        <w:rPr>
          <w:sz w:val="30"/>
          <w:lang w:val="en-US"/>
        </w:rPr>
        <w:t>)</w:t>
      </w:r>
      <w:r>
        <w:rPr>
          <w:sz w:val="30"/>
        </w:rPr>
        <w:t xml:space="preserve"> в функции </w:t>
      </w:r>
      <w:r>
        <w:rPr>
          <w:sz w:val="30"/>
          <w:lang w:val="en-US"/>
        </w:rPr>
        <w:t>f(t)</w:t>
      </w:r>
      <w:r>
        <w:rPr>
          <w:sz w:val="30"/>
        </w:rPr>
        <w:t xml:space="preserve">. Говорят, что функция </w:t>
      </w:r>
      <w:r>
        <w:rPr>
          <w:sz w:val="30"/>
          <w:lang w:val="en-US"/>
        </w:rPr>
        <w:t>F(</w:t>
      </w:r>
      <w:r>
        <w:rPr>
          <w:sz w:val="30"/>
          <w:lang w:val="en-US"/>
        </w:rPr>
        <w:sym w:font="Symbol" w:char="F073"/>
      </w:r>
      <w:r>
        <w:rPr>
          <w:sz w:val="30"/>
          <w:lang w:val="en-US"/>
        </w:rPr>
        <w:t>)</w:t>
      </w:r>
      <w:r>
        <w:rPr>
          <w:sz w:val="30"/>
        </w:rPr>
        <w:t xml:space="preserve"> является преобразованием Фурье функции </w:t>
      </w:r>
      <w:r>
        <w:rPr>
          <w:sz w:val="30"/>
          <w:lang w:val="en-US"/>
        </w:rPr>
        <w:t>f(t)</w:t>
      </w:r>
      <w:r>
        <w:rPr>
          <w:sz w:val="30"/>
        </w:rPr>
        <w:t xml:space="preserve">. Обе функции несут одну и ту же информацию, так как каждая может быть найдена из другой, но только в разных формах: : </w:t>
      </w:r>
      <w:r>
        <w:rPr>
          <w:sz w:val="30"/>
          <w:lang w:val="en-US"/>
        </w:rPr>
        <w:t xml:space="preserve">f(t) </w:t>
      </w:r>
      <w:r>
        <w:rPr>
          <w:sz w:val="30"/>
        </w:rPr>
        <w:t xml:space="preserve">в области времени, а </w:t>
      </w:r>
      <w:r>
        <w:rPr>
          <w:sz w:val="30"/>
          <w:lang w:val="en-US"/>
        </w:rPr>
        <w:t>F(</w:t>
      </w:r>
      <w:r>
        <w:rPr>
          <w:sz w:val="30"/>
          <w:lang w:val="en-US"/>
        </w:rPr>
        <w:sym w:font="Symbol" w:char="F073"/>
      </w:r>
      <w:r>
        <w:rPr>
          <w:sz w:val="30"/>
          <w:lang w:val="en-US"/>
        </w:rPr>
        <w:t>)</w:t>
      </w:r>
      <w:r>
        <w:rPr>
          <w:sz w:val="30"/>
        </w:rPr>
        <w:t xml:space="preserve"> в области частот.</w:t>
      </w:r>
    </w:p>
    <w:p w:rsidR="001209A9" w:rsidRDefault="00EE5909">
      <w:pPr>
        <w:tabs>
          <w:tab w:val="left" w:pos="1985"/>
        </w:tabs>
        <w:ind w:firstLine="567"/>
        <w:jc w:val="both"/>
        <w:rPr>
          <w:sz w:val="30"/>
        </w:rPr>
      </w:pPr>
      <w:r>
        <w:rPr>
          <w:sz w:val="30"/>
        </w:rPr>
        <w:t>Итак, возвращаясь к нашей задаче, переведём сигнал из временной области в частотную. После этого применим цифровой фильтр. С помощью этого фильтра мы отбрасываем шумовые составляющие сигнала, оставляя частотные составляющие. Но нужно заметить, что пытаясь избавится от шумовых составляющих сигнала, мы невольно отбрасываем часть частотных. чем выше порог фильтрации, тем меньше шума мы получаем, но в то же время мы теряем всё большую часть полезной информации, то есть сигнал искажается. В этом я убедился на практике. Чем выше был порог шума, тем более «гладкой» была очищенная функция, но при наложении на неё исходного незашумлённого сигнала можно было убедиться в значительных расхождениях. И наоборот, чем ниже был порог шума, тем функция была менее «гладкой», но совпадение с исходным сигналом было лучше. При выборе определённого порога фильтрации нельзя не учитывать этот факт. Чтобы определить величину этого параметра прежде всего нужно руководствоваться особенностями поставленной задачи.</w:t>
      </w:r>
    </w:p>
    <w:p w:rsidR="001209A9" w:rsidRDefault="001209A9">
      <w:pPr>
        <w:tabs>
          <w:tab w:val="left" w:pos="1985"/>
        </w:tabs>
        <w:ind w:firstLine="567"/>
        <w:jc w:val="both"/>
        <w:rPr>
          <w:sz w:val="30"/>
        </w:rPr>
      </w:pPr>
    </w:p>
    <w:p w:rsidR="001209A9" w:rsidRDefault="00EE5909">
      <w:pPr>
        <w:tabs>
          <w:tab w:val="left" w:pos="1985"/>
        </w:tabs>
        <w:jc w:val="center"/>
        <w:rPr>
          <w:sz w:val="44"/>
        </w:rPr>
      </w:pPr>
      <w:r>
        <w:rPr>
          <w:sz w:val="44"/>
        </w:rPr>
        <w:t>Фурье-анализ.</w:t>
      </w:r>
    </w:p>
    <w:p w:rsidR="001209A9" w:rsidRDefault="00EE5909">
      <w:pPr>
        <w:framePr w:w="631" w:h="643" w:hSpace="180" w:wrap="around" w:vAnchor="text" w:hAnchor="page" w:x="1441" w:y="3162"/>
      </w:pPr>
      <w:r>
        <w:rPr>
          <w:sz w:val="30"/>
          <w:lang w:val="en-US"/>
        </w:rPr>
        <w:t>a</w:t>
      </w:r>
      <w:r>
        <w:rPr>
          <w:sz w:val="30"/>
          <w:vertAlign w:val="subscript"/>
          <w:lang w:val="en-US"/>
        </w:rPr>
        <w:t>k</w:t>
      </w:r>
    </w:p>
    <w:p w:rsidR="001209A9" w:rsidRDefault="00EE5909">
      <w:pPr>
        <w:tabs>
          <w:tab w:val="left" w:pos="1985"/>
        </w:tabs>
        <w:ind w:firstLine="567"/>
        <w:jc w:val="both"/>
        <w:rPr>
          <w:sz w:val="30"/>
        </w:rPr>
      </w:pPr>
      <w:r>
        <w:rPr>
          <w:sz w:val="30"/>
        </w:rPr>
        <w:t xml:space="preserve">Как в чистой, так и в прикладной математике, обычно ищут инварианты представления — инварианты по отношению к классу преобразований. В классе периодических функций перенос осей </w:t>
      </w:r>
      <w:r>
        <w:rPr>
          <w:sz w:val="30"/>
          <w:lang w:val="en-US"/>
        </w:rPr>
        <w:t xml:space="preserve">t=t’+b </w:t>
      </w:r>
      <w:r>
        <w:rPr>
          <w:sz w:val="30"/>
        </w:rPr>
        <w:t xml:space="preserve">не должны менять в представлении функции того, что не зависит от системы координат. Непосредственно видно, что коэффициенты Фурье </w:t>
      </w:r>
      <w:r>
        <w:rPr>
          <w:sz w:val="30"/>
          <w:lang w:val="en-US"/>
        </w:rPr>
        <w:t>a</w:t>
      </w:r>
      <w:r>
        <w:rPr>
          <w:sz w:val="30"/>
          <w:vertAlign w:val="subscript"/>
          <w:lang w:val="en-US"/>
        </w:rPr>
        <w:t>k</w:t>
      </w:r>
      <w:r>
        <w:rPr>
          <w:sz w:val="30"/>
          <w:lang w:val="en-US"/>
        </w:rPr>
        <w:t xml:space="preserve"> </w:t>
      </w:r>
      <w:r>
        <w:rPr>
          <w:sz w:val="30"/>
        </w:rPr>
        <w:t xml:space="preserve">и </w:t>
      </w:r>
      <w:r>
        <w:rPr>
          <w:sz w:val="30"/>
          <w:lang w:val="en-US"/>
        </w:rPr>
        <w:t>b</w:t>
      </w:r>
      <w:r>
        <w:rPr>
          <w:sz w:val="30"/>
          <w:vertAlign w:val="subscript"/>
          <w:lang w:val="en-US"/>
        </w:rPr>
        <w:t>k</w:t>
      </w:r>
      <w:r>
        <w:rPr>
          <w:sz w:val="30"/>
          <w:lang w:val="en-US"/>
        </w:rPr>
        <w:t xml:space="preserve"> </w:t>
      </w:r>
      <w:r>
        <w:rPr>
          <w:sz w:val="30"/>
        </w:rPr>
        <w:t xml:space="preserve">не обладают этими свойствами и меняются при сдвиге оси, то есть когда изменяется начало отсчёта времени. Полагая </w:t>
      </w:r>
      <w:r>
        <w:rPr>
          <w:sz w:val="30"/>
          <w:lang w:val="en-US"/>
        </w:rPr>
        <w:t>t=t’+b</w:t>
      </w:r>
      <w:r>
        <w:rPr>
          <w:sz w:val="30"/>
        </w:rPr>
        <w:t xml:space="preserve"> и используя периодичность </w:t>
      </w:r>
      <w:r>
        <w:rPr>
          <w:sz w:val="30"/>
          <w:lang w:val="en-US"/>
        </w:rPr>
        <w:t>f(t)</w:t>
      </w:r>
      <w:r>
        <w:rPr>
          <w:sz w:val="30"/>
        </w:rPr>
        <w:t>, чтобы сдвинуть в интеграле пределы получаем:</w:t>
      </w:r>
    </w:p>
    <w:p w:rsidR="001209A9" w:rsidRDefault="00EE5909">
      <w:pPr>
        <w:framePr w:hSpace="180" w:wrap="around" w:vAnchor="text" w:hAnchor="text" w:y="1"/>
        <w:tabs>
          <w:tab w:val="left" w:pos="1985"/>
        </w:tabs>
        <w:ind w:firstLine="567"/>
        <w:jc w:val="both"/>
        <w:rPr>
          <w:sz w:val="30"/>
        </w:rPr>
      </w:pPr>
      <w:r>
        <w:rPr>
          <w:position w:val="-86"/>
          <w:sz w:val="30"/>
        </w:rPr>
        <w:object w:dxaOrig="7960" w:dyaOrig="2380">
          <v:shape id="_x0000_i1044" type="#_x0000_t75" style="width:398.25pt;height:119.25pt" o:ole="">
            <v:imagedata r:id="rId42" o:title=""/>
          </v:shape>
          <o:OLEObject Type="Embed" ProgID="Equation.2" ShapeID="_x0000_i1044" DrawAspect="Content" ObjectID="_1468582452" r:id="rId43"/>
        </w:object>
      </w:r>
    </w:p>
    <w:p w:rsidR="001209A9" w:rsidRDefault="00EE5909">
      <w:pPr>
        <w:tabs>
          <w:tab w:val="left" w:pos="1985"/>
        </w:tabs>
        <w:ind w:firstLine="567"/>
        <w:jc w:val="both"/>
        <w:rPr>
          <w:sz w:val="30"/>
        </w:rPr>
      </w:pPr>
      <w:r>
        <w:rPr>
          <w:sz w:val="30"/>
        </w:rPr>
        <w:t xml:space="preserve">  Аналогично  </w:t>
      </w:r>
      <w:r>
        <w:rPr>
          <w:position w:val="-12"/>
          <w:sz w:val="30"/>
        </w:rPr>
        <w:object w:dxaOrig="3120" w:dyaOrig="400">
          <v:shape id="_x0000_i1045" type="#_x0000_t75" style="width:156pt;height:20.25pt" o:ole="">
            <v:imagedata r:id="rId44" o:title=""/>
          </v:shape>
          <o:OLEObject Type="Embed" ProgID="Equation.2" ShapeID="_x0000_i1045" DrawAspect="Content" ObjectID="_1468582453" r:id="rId45"/>
        </w:object>
      </w:r>
    </w:p>
    <w:p w:rsidR="001209A9" w:rsidRDefault="00EE5909">
      <w:pPr>
        <w:tabs>
          <w:tab w:val="left" w:pos="1985"/>
        </w:tabs>
        <w:ind w:firstLine="567"/>
        <w:jc w:val="both"/>
        <w:rPr>
          <w:sz w:val="30"/>
        </w:rPr>
      </w:pPr>
      <w:r>
        <w:rPr>
          <w:sz w:val="30"/>
        </w:rPr>
        <w:t xml:space="preserve">Хотя </w:t>
      </w:r>
      <w:r>
        <w:rPr>
          <w:sz w:val="30"/>
          <w:lang w:val="en-US"/>
        </w:rPr>
        <w:t>a</w:t>
      </w:r>
      <w:r>
        <w:rPr>
          <w:sz w:val="30"/>
          <w:vertAlign w:val="subscript"/>
          <w:lang w:val="en-US"/>
        </w:rPr>
        <w:t xml:space="preserve">k </w:t>
      </w:r>
      <w:r>
        <w:rPr>
          <w:sz w:val="30"/>
        </w:rPr>
        <w:t xml:space="preserve">и </w:t>
      </w:r>
      <w:r>
        <w:rPr>
          <w:sz w:val="30"/>
          <w:lang w:val="en-US"/>
        </w:rPr>
        <w:t>b</w:t>
      </w:r>
      <w:r>
        <w:rPr>
          <w:sz w:val="30"/>
          <w:vertAlign w:val="subscript"/>
          <w:lang w:val="en-US"/>
        </w:rPr>
        <w:t>k</w:t>
      </w:r>
      <w:r>
        <w:rPr>
          <w:sz w:val="30"/>
          <w:lang w:val="en-US"/>
        </w:rPr>
        <w:t xml:space="preserve"> </w:t>
      </w:r>
      <w:r>
        <w:rPr>
          <w:sz w:val="30"/>
        </w:rPr>
        <w:t>не инвариантны, величина</w:t>
      </w:r>
    </w:p>
    <w:p w:rsidR="001209A9" w:rsidRDefault="00EE5909">
      <w:pPr>
        <w:tabs>
          <w:tab w:val="left" w:pos="1985"/>
        </w:tabs>
        <w:ind w:firstLine="567"/>
        <w:jc w:val="both"/>
        <w:rPr>
          <w:sz w:val="30"/>
        </w:rPr>
      </w:pPr>
      <w:r>
        <w:rPr>
          <w:position w:val="-12"/>
          <w:sz w:val="30"/>
        </w:rPr>
        <w:object w:dxaOrig="8820" w:dyaOrig="460">
          <v:shape id="_x0000_i1046" type="#_x0000_t75" style="width:441pt;height:23.25pt" o:ole="">
            <v:imagedata r:id="rId46" o:title=""/>
          </v:shape>
          <o:OLEObject Type="Embed" ProgID="Equation.2" ShapeID="_x0000_i1046" DrawAspect="Content" ObjectID="_1468582454" r:id="rId47"/>
        </w:object>
      </w:r>
      <w:r>
        <w:rPr>
          <w:sz w:val="30"/>
        </w:rPr>
        <w:t xml:space="preserve">  </w:t>
      </w:r>
    </w:p>
    <w:p w:rsidR="001209A9" w:rsidRDefault="00EE5909">
      <w:pPr>
        <w:tabs>
          <w:tab w:val="left" w:pos="1985"/>
        </w:tabs>
        <w:jc w:val="both"/>
        <w:rPr>
          <w:sz w:val="30"/>
        </w:rPr>
      </w:pPr>
      <w:r>
        <w:rPr>
          <w:sz w:val="30"/>
        </w:rPr>
        <w:t xml:space="preserve">очевидно, инвариантна. Величину </w:t>
      </w:r>
      <w:r>
        <w:rPr>
          <w:position w:val="-12"/>
          <w:sz w:val="30"/>
        </w:rPr>
        <w:object w:dxaOrig="940" w:dyaOrig="460">
          <v:shape id="_x0000_i1047" type="#_x0000_t75" style="width:47.25pt;height:23.25pt" o:ole="">
            <v:imagedata r:id="rId48" o:title=""/>
          </v:shape>
          <o:OLEObject Type="Embed" ProgID="Equation.2" ShapeID="_x0000_i1047" DrawAspect="Content" ObjectID="_1468582455" r:id="rId49"/>
        </w:object>
      </w:r>
      <w:r>
        <w:rPr>
          <w:sz w:val="30"/>
        </w:rPr>
        <w:t xml:space="preserve"> называют </w:t>
      </w:r>
      <w:r>
        <w:rPr>
          <w:sz w:val="30"/>
          <w:u w:val="dotted"/>
        </w:rPr>
        <w:t>мощностью</w:t>
      </w:r>
      <w:r>
        <w:rPr>
          <w:sz w:val="30"/>
        </w:rPr>
        <w:t xml:space="preserve"> частоты </w:t>
      </w:r>
      <w:r>
        <w:rPr>
          <w:sz w:val="30"/>
          <w:lang w:val="en-US"/>
        </w:rPr>
        <w:t xml:space="preserve">k </w:t>
      </w:r>
      <w:r>
        <w:rPr>
          <w:sz w:val="30"/>
        </w:rPr>
        <w:t xml:space="preserve">и изображают в виде дискретного </w:t>
      </w:r>
      <w:r>
        <w:rPr>
          <w:sz w:val="30"/>
          <w:u w:val="dotted"/>
        </w:rPr>
        <w:t>спектра мощности</w:t>
      </w:r>
      <w:r>
        <w:rPr>
          <w:sz w:val="30"/>
        </w:rPr>
        <w:t>.</w:t>
      </w:r>
    </w:p>
    <w:p w:rsidR="001209A9" w:rsidRDefault="00EE5909">
      <w:pPr>
        <w:tabs>
          <w:tab w:val="left" w:pos="1985"/>
        </w:tabs>
        <w:ind w:firstLine="567"/>
        <w:jc w:val="both"/>
      </w:pPr>
      <w:r>
        <w:rPr>
          <w:sz w:val="30"/>
        </w:rPr>
        <w:t>В конце работы мы можем видеть в графики двух наиболее важных характеристик импульса: график огибающей спектра прямоугольного импульса и график фазового сдвига гармоник.</w:t>
      </w:r>
      <w:bookmarkStart w:id="0" w:name="_GoBack"/>
      <w:bookmarkEnd w:id="0"/>
    </w:p>
    <w:sectPr w:rsidR="001209A9">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09"/>
    <w:rsid w:val="001209A9"/>
    <w:rsid w:val="00437E45"/>
    <w:rsid w:val="00EE5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49749541-0F9C-46E4-9BE4-3B50B781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V-">
    <w:name w:val="ASV-Стиль"/>
    <w:pPr>
      <w:overflowPunct w:val="0"/>
      <w:autoSpaceDE w:val="0"/>
      <w:autoSpaceDN w:val="0"/>
      <w:adjustRightInd w:val="0"/>
      <w:ind w:left="567"/>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5016</Characters>
  <Application>Microsoft Office Word</Application>
  <DocSecurity>0</DocSecurity>
  <Lines>41</Lines>
  <Paragraphs>11</Paragraphs>
  <ScaleCrop>false</ScaleCrop>
  <Company>ASV software</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предыдущих лабораторных работах была изложена теория многочленной аппроксимации</dc:title>
  <dc:subject/>
  <dc:creator>Афёров Сергей Валерьевич</dc:creator>
  <cp:keywords/>
  <dc:description/>
  <cp:lastModifiedBy>Irina</cp:lastModifiedBy>
  <cp:revision>2</cp:revision>
  <cp:lastPrinted>1997-01-14T06:47:00Z</cp:lastPrinted>
  <dcterms:created xsi:type="dcterms:W3CDTF">2014-08-03T11:47:00Z</dcterms:created>
  <dcterms:modified xsi:type="dcterms:W3CDTF">2014-08-03T11:47:00Z</dcterms:modified>
</cp:coreProperties>
</file>