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0FBD" w:rsidRPr="005708B8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5708B8">
        <w:rPr>
          <w:rFonts w:ascii="Times New Roman" w:hAnsi="Times New Roman"/>
          <w:bCs/>
          <w:sz w:val="28"/>
          <w:szCs w:val="28"/>
        </w:rPr>
        <w:t>Министерство науки и образования Украины</w:t>
      </w:r>
    </w:p>
    <w:p w:rsidR="00740FBD" w:rsidRPr="005708B8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5708B8">
        <w:rPr>
          <w:rFonts w:ascii="Times New Roman" w:hAnsi="Times New Roman"/>
          <w:bCs/>
          <w:sz w:val="28"/>
          <w:szCs w:val="28"/>
        </w:rPr>
        <w:t>Национальный авиационный университет</w:t>
      </w:r>
    </w:p>
    <w:p w:rsidR="00740FBD" w:rsidRPr="005708B8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5708B8">
        <w:rPr>
          <w:rFonts w:ascii="Times New Roman" w:hAnsi="Times New Roman"/>
          <w:bCs/>
          <w:sz w:val="28"/>
          <w:szCs w:val="28"/>
        </w:rPr>
        <w:t>Институт электроники та систем управления</w:t>
      </w: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40FBD" w:rsidRPr="005708B8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5708B8">
        <w:rPr>
          <w:rFonts w:ascii="Times New Roman" w:hAnsi="Times New Roman"/>
          <w:bCs/>
          <w:sz w:val="28"/>
          <w:szCs w:val="28"/>
        </w:rPr>
        <w:t>Лазерные измерители вибрации</w:t>
      </w: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/>
          <w:b/>
          <w:bCs/>
          <w:sz w:val="28"/>
          <w:szCs w:val="28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Группа 408</w:t>
      </w:r>
      <w:r w:rsidR="005708B8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ФЭЛ</w:t>
      </w: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Шабля Олеся Леонидовна </w:t>
      </w: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740FBD" w:rsidRP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br w:type="page"/>
      </w:r>
      <w:r w:rsidR="00740FBD" w:rsidRPr="005708B8">
        <w:rPr>
          <w:rFonts w:ascii="Times New Roman" w:hAnsi="Times New Roman"/>
          <w:b/>
          <w:bCs/>
          <w:sz w:val="28"/>
          <w:szCs w:val="28"/>
        </w:rPr>
        <w:t>Лазерный виброметр повышенной чувствительности</w:t>
      </w:r>
    </w:p>
    <w:p w:rsidR="00740FBD" w:rsidRP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740FBD" w:rsidRPr="00EE6A30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740FBD">
        <w:rPr>
          <w:rFonts w:ascii="Times New Roman" w:hAnsi="Times New Roman"/>
          <w:bCs/>
          <w:i/>
          <w:sz w:val="28"/>
          <w:szCs w:val="28"/>
        </w:rPr>
        <w:t>Лазерная виброметрия</w:t>
      </w:r>
      <w:r w:rsidRPr="00EE6A30">
        <w:rPr>
          <w:rFonts w:ascii="Times New Roman" w:hAnsi="Times New Roman"/>
          <w:bCs/>
          <w:sz w:val="28"/>
          <w:szCs w:val="28"/>
        </w:rPr>
        <w:t xml:space="preserve"> – современный, качественно нов</w:t>
      </w:r>
      <w:r>
        <w:rPr>
          <w:rFonts w:ascii="Times New Roman" w:hAnsi="Times New Roman"/>
          <w:bCs/>
          <w:sz w:val="28"/>
          <w:szCs w:val="28"/>
        </w:rPr>
        <w:t xml:space="preserve">ый уровень </w:t>
      </w:r>
      <w:r w:rsidRPr="00EE6A30">
        <w:rPr>
          <w:rFonts w:ascii="Times New Roman" w:hAnsi="Times New Roman"/>
          <w:bCs/>
          <w:sz w:val="28"/>
          <w:szCs w:val="28"/>
        </w:rPr>
        <w:t>измерения параметров механических колебаний объектов. Уникальные физические особенности лазерных методов определяют многие их достоинства. Это возможность дистанционного бесконтактного измерения вибрации и отсутствие влияния на резонансные свойства объектов, в том числе микроскопических размеров; возможность измерений без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EE6A30">
        <w:rPr>
          <w:rFonts w:ascii="Times New Roman" w:hAnsi="Times New Roman"/>
          <w:bCs/>
          <w:sz w:val="28"/>
          <w:szCs w:val="28"/>
        </w:rPr>
        <w:t>предварительной подготовки поверхности объекта и оперативное измерение вибраций в различных точках объекта в опасной для персонала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EE6A30">
        <w:rPr>
          <w:rFonts w:ascii="Times New Roman" w:hAnsi="Times New Roman"/>
          <w:bCs/>
          <w:sz w:val="28"/>
          <w:szCs w:val="28"/>
        </w:rPr>
        <w:t>зоне (химически агрессивной,</w:t>
      </w:r>
      <w:r>
        <w:rPr>
          <w:rFonts w:ascii="Times New Roman" w:hAnsi="Times New Roman"/>
          <w:bCs/>
          <w:sz w:val="28"/>
          <w:szCs w:val="28"/>
        </w:rPr>
        <w:t xml:space="preserve"> с высокой темпе</w:t>
      </w:r>
      <w:r w:rsidRPr="00EE6A30">
        <w:rPr>
          <w:rFonts w:ascii="Times New Roman" w:hAnsi="Times New Roman"/>
          <w:bCs/>
          <w:sz w:val="28"/>
          <w:szCs w:val="28"/>
        </w:rPr>
        <w:t>ратурой, радиацией и т.д.).</w:t>
      </w:r>
    </w:p>
    <w:p w:rsidR="00740FBD" w:rsidRPr="00EE6A30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ФГУП "ННИПИ "Кварц" разработал первый отечественный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портативный лаз</w:t>
      </w:r>
      <w:r>
        <w:rPr>
          <w:rFonts w:ascii="Times New Roman" w:hAnsi="Times New Roman"/>
          <w:sz w:val="28"/>
          <w:szCs w:val="28"/>
        </w:rPr>
        <w:t>ерный виброметр повышенной чувс</w:t>
      </w:r>
      <w:r w:rsidRPr="00EE6A30">
        <w:rPr>
          <w:rFonts w:ascii="Times New Roman" w:hAnsi="Times New Roman"/>
          <w:sz w:val="28"/>
          <w:szCs w:val="28"/>
        </w:rPr>
        <w:t>твительности. В 2007 год</w:t>
      </w:r>
      <w:r>
        <w:rPr>
          <w:rFonts w:ascii="Times New Roman" w:hAnsi="Times New Roman"/>
          <w:sz w:val="28"/>
          <w:szCs w:val="28"/>
        </w:rPr>
        <w:t>у после проведения государствен</w:t>
      </w:r>
      <w:r w:rsidRPr="00EE6A30">
        <w:rPr>
          <w:rFonts w:ascii="Times New Roman" w:hAnsi="Times New Roman"/>
          <w:sz w:val="28"/>
          <w:szCs w:val="28"/>
        </w:rPr>
        <w:t>ных испытаний прибор включен в Государственный реестр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средств измерений Российской Федерации.</w:t>
      </w:r>
    </w:p>
    <w:p w:rsidR="00740FBD" w:rsidRPr="00EE6A30" w:rsidRDefault="00740FBD" w:rsidP="00CD361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Лазерный виброметр предназначен в первую очередь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для дистанционного измерения виброскорости исследуемого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объекта или его части в пределах от 0,01 до 50 мм/с на виброчастотах от 80 Гц до 11 кГц с возможностью расширения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диапазона виброчастот в сторону низких частот до 10 Гц. Измерительная дистанция от лазерного виброметра до испытуемого объекта составляет от 1,5 до 10 м и более. Напряжение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питания виброметра – 12 В постоянного тока от переносной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аккумуляторной батареи или от источника питания, подключаемого к сети переменного тока 220 В (50 Гц). Потребляемая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мощность – 15–20 Вт (в зависимости от режима работы).</w:t>
      </w:r>
    </w:p>
    <w:p w:rsidR="00740FBD" w:rsidRPr="00CD361B" w:rsidRDefault="00740FBD" w:rsidP="00CD361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Принцип работы лазерного виброметра основан на доплеровском сдвиге частоты оптического (лазерного) излучения,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отраженного от движущегося объекта. В этом случае применяют метод оптического гетеродинирования отраженного 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объекта слабого оптического сигнала на основе двухлучевой</w:t>
      </w:r>
      <w:r w:rsidR="00CD361B"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 xml:space="preserve">интерференционной оптической схемы с последующим формированием квадратурных компонент электрического сигнала фотодетекторами балансного типа. </w:t>
      </w:r>
      <w:r w:rsidRPr="00EE6A30">
        <w:rPr>
          <w:rFonts w:ascii="Times New Roman" w:hAnsi="Times New Roman"/>
          <w:color w:val="000000"/>
          <w:sz w:val="28"/>
          <w:szCs w:val="28"/>
        </w:rPr>
        <w:t>Микропроцессоры, входящие в состав лазерного виброметра, производят цифровую обработку и анализ вибрационных сигналов. Результаты в виде спектрограмм или осциллограмм отображаются на экране внешнего компьютера, подключенного через каналы RS-232 или USB, разъемы 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размещены на панели управления прибора. Измерение параметров сигнала проводится при помощи подвижного маркера на экране дисплея.</w:t>
      </w:r>
    </w:p>
    <w:p w:rsidR="005708B8" w:rsidRP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740FBD" w:rsidRPr="00386991" w:rsidRDefault="009E3D41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5" o:spid="_x0000_i1025" type="#_x0000_t75" style="width:393.75pt;height:195.75pt;visibility:visible">
            <v:imagedata r:id="rId5" o:title=""/>
          </v:shape>
        </w:pict>
      </w:r>
    </w:p>
    <w:p w:rsid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E6A30">
        <w:rPr>
          <w:rFonts w:ascii="Times New Roman" w:hAnsi="Times New Roman"/>
          <w:color w:val="000000"/>
          <w:sz w:val="28"/>
          <w:szCs w:val="28"/>
        </w:rPr>
        <w:t>В состав портативного лазерного виброметра входит карманный персональный компьютер (КПК). Он в графическом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виде отображает результаты измерений на дисплее; управ</w:t>
      </w:r>
      <w:r>
        <w:rPr>
          <w:rFonts w:ascii="Times New Roman" w:hAnsi="Times New Roman"/>
          <w:color w:val="000000"/>
          <w:sz w:val="28"/>
          <w:szCs w:val="28"/>
        </w:rPr>
        <w:t xml:space="preserve">ления </w:t>
      </w:r>
      <w:r w:rsidRPr="00EE6A30">
        <w:rPr>
          <w:rFonts w:ascii="Times New Roman" w:hAnsi="Times New Roman"/>
          <w:color w:val="000000"/>
          <w:sz w:val="28"/>
          <w:szCs w:val="28"/>
        </w:rPr>
        <w:t>режимами работы лазерного виброметра через виртуальную панель управления, в том числе режимами обработки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сигнала и отображения его во временной (осциллограф) или в</w:t>
      </w:r>
      <w:r w:rsidR="006D685B" w:rsidRPr="006D685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частотной (анализатор спектра) областях; выбирает пределы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амплитудных измерений и длительности развертки в режиме осциллографа, а также частотную полосу обзора в режиме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анализатора спектра и число усреднений реализаций спектров от 1 до 256; выполняет функцию установки линейного или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логарифмического масштабов в режиме анализатора спектра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и в режиме записи результатов измерений на флэш-карту 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формате, выбранном оператором и с возможностью последующего воспроизведения на другом компьютере.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Разработано программное обеспечение, которое позволяет управлять всеми перечисленными функциями и режимами при помощи стандартных компьютеров по каналам RS-232 или USB, что дает возможность включать лазерный виброметр в автоматизированные измерительные системы.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В состав лазерного виброметра входят оптическая система, формирующая квадратурные составляющие доплеровского сигнала, и электронная система (рис.1).</w:t>
      </w:r>
    </w:p>
    <w:p w:rsid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32"/>
          <w:szCs w:val="32"/>
          <w:lang w:val="en-US"/>
        </w:rPr>
      </w:pPr>
    </w:p>
    <w:p w:rsidR="00740FBD" w:rsidRPr="005708B8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5708B8">
        <w:rPr>
          <w:rFonts w:ascii="Times New Roman" w:hAnsi="Times New Roman"/>
          <w:b/>
          <w:color w:val="000000"/>
          <w:sz w:val="28"/>
          <w:szCs w:val="28"/>
        </w:rPr>
        <w:t>Оптическая схема лазерного виброметра</w:t>
      </w:r>
    </w:p>
    <w:p w:rsid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740FBD" w:rsidRPr="00375172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E6A30">
        <w:rPr>
          <w:rFonts w:ascii="Times New Roman" w:hAnsi="Times New Roman"/>
          <w:color w:val="000000"/>
          <w:sz w:val="28"/>
          <w:szCs w:val="28"/>
        </w:rPr>
        <w:t>В основе оптической схемы виброметра лежит классическая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схема интерферометра Майкельсона. Базовые структурные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элементы оптической системы виброметра (рис.2): лазерный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источник монохроматического излучения; телескопическая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система, выполняющая функции приемо-передающей "опти</w:t>
      </w:r>
      <w:r w:rsidRPr="00EE6A30">
        <w:rPr>
          <w:rFonts w:ascii="Times New Roman" w:hAnsi="Times New Roman"/>
          <w:sz w:val="28"/>
          <w:szCs w:val="28"/>
        </w:rPr>
        <w:t>ческой антенны"; оптическая система сопряжения волновых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фронтов сигнальной и опорной волны типа "кошачий глаз";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фотоприемные модули балансного типа; оптический делитель-смеситель для формирования и пространственного совмещения опорного и сигнального лазерных пучков.</w:t>
      </w:r>
    </w:p>
    <w:p w:rsidR="00740FBD" w:rsidRPr="00EE6A30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Сложность и особенности схемы обусловлены техническим назначением виброметра и связаны со значительным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(на 5–7 порядков) ослаблением принимаемой световой мощности лазерного пучка, направляемого на объект, а также со</w:t>
      </w:r>
      <w:r>
        <w:rPr>
          <w:rFonts w:ascii="Times New Roman" w:hAnsi="Times New Roman"/>
          <w:sz w:val="28"/>
          <w:szCs w:val="28"/>
        </w:rPr>
        <w:t xml:space="preserve"> </w:t>
      </w:r>
      <w:r w:rsidR="00CD361B">
        <w:rPr>
          <w:rFonts w:ascii="Times New Roman" w:hAnsi="Times New Roman"/>
          <w:sz w:val="28"/>
          <w:szCs w:val="28"/>
        </w:rPr>
        <w:t>спектр</w:t>
      </w:r>
      <w:r w:rsidRPr="00EE6A30">
        <w:rPr>
          <w:rFonts w:ascii="Times New Roman" w:hAnsi="Times New Roman"/>
          <w:sz w:val="28"/>
          <w:szCs w:val="28"/>
        </w:rPr>
        <w:t>-структурой распределения интенсивности волнового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фронта диффузно отраженного излучения лазера.</w:t>
      </w: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Лазерный пучок с линейной поляризацией от модифицированного лазера ГН-2П (λ=0,63 мкм) поворотными призмами 2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и 3 направляется на поляризующий делитель 4, где разделяется на два пучка равной мощности: сигнальный (трасса 4, 5, 6, 7,20) и опорный (трасса 4, 11, 10, 9, 8) со взаимно-ортогональными поляризациями. Телескопи</w:t>
      </w:r>
      <w:r w:rsidR="006D685B">
        <w:rPr>
          <w:rFonts w:ascii="Times New Roman" w:hAnsi="Times New Roman"/>
          <w:sz w:val="28"/>
          <w:szCs w:val="28"/>
        </w:rPr>
        <w:t>ческая система (6, 7) в сигналь</w:t>
      </w:r>
      <w:r w:rsidRPr="00EE6A30">
        <w:rPr>
          <w:rFonts w:ascii="Times New Roman" w:hAnsi="Times New Roman"/>
          <w:sz w:val="28"/>
          <w:szCs w:val="28"/>
        </w:rPr>
        <w:t>ном плече интерферометра (кратность увеличения 14×) предназначена для фокусировки излучения на поверхности объекта. Эта фокусировка должна быть достаточной для того, чтобы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спекл-структура фронта отра</w:t>
      </w:r>
      <w:r>
        <w:rPr>
          <w:rFonts w:ascii="Times New Roman" w:hAnsi="Times New Roman"/>
          <w:sz w:val="28"/>
          <w:szCs w:val="28"/>
        </w:rPr>
        <w:t>женной волны ("спекл-поле") вос</w:t>
      </w:r>
      <w:r w:rsidRPr="00EE6A30">
        <w:rPr>
          <w:rFonts w:ascii="Times New Roman" w:hAnsi="Times New Roman"/>
          <w:sz w:val="28"/>
          <w:szCs w:val="28"/>
        </w:rPr>
        <w:t>принималась, при соответствующем наведении излучения 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объект, как квазиоднородн</w:t>
      </w:r>
      <w:r w:rsidR="006D685B">
        <w:rPr>
          <w:rFonts w:ascii="Times New Roman" w:hAnsi="Times New Roman"/>
          <w:sz w:val="28"/>
          <w:szCs w:val="28"/>
        </w:rPr>
        <w:t>ая монохроматическая волна. Чет</w:t>
      </w:r>
      <w:r w:rsidRPr="00EE6A30">
        <w:rPr>
          <w:rFonts w:ascii="Times New Roman" w:hAnsi="Times New Roman"/>
          <w:sz w:val="28"/>
          <w:szCs w:val="28"/>
        </w:rPr>
        <w:t>вертьволновые фазовые пластины (5, 10) производят поворот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поляризации сигнального и опорного пучков на 90° относительно исходных. Это необходимо для беспрепятственного прохождения ими поляризующего делителя (4) в направлении к неполяризующему делителю (12), ориентированному к пучкам под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углом 45° и разделяющему каждый из них на два идентичных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пучка. Лазерные пучки после делителя (12) попадают в фотоприемные модули (13, 14, 15) и (17, 18, 19), в состав которых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входят по два фотоприемника на основе фотодиодов КДФ-113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и по одному делителю-поляризатору типа (4). Указанная на схеме ориентация делителей под углом 45° обеспечивает формирование сдвинутых по фазе на 180° интерференционных сигналов в каждой паре фотоприемников: (14, 15) и (18, 19) соответственно. Это позволяет при вычитании инвертированных электрических сигнало</w:t>
      </w:r>
      <w:r>
        <w:rPr>
          <w:rFonts w:ascii="Times New Roman" w:hAnsi="Times New Roman"/>
          <w:sz w:val="28"/>
          <w:szCs w:val="28"/>
        </w:rPr>
        <w:t>в с выходов фотоприемников улуч</w:t>
      </w:r>
      <w:r w:rsidRPr="00EE6A30">
        <w:rPr>
          <w:rFonts w:ascii="Times New Roman" w:hAnsi="Times New Roman"/>
          <w:sz w:val="28"/>
          <w:szCs w:val="28"/>
        </w:rPr>
        <w:t>шить отношение сигнал/шум. Фазовая пластина (16) осущест</w:t>
      </w:r>
      <w:r w:rsidRPr="00EE6A30">
        <w:rPr>
          <w:rFonts w:ascii="Times New Roman" w:hAnsi="Times New Roman"/>
          <w:color w:val="000000"/>
          <w:sz w:val="28"/>
          <w:szCs w:val="28"/>
        </w:rPr>
        <w:t>вляет относительный сдвиг фазы оптических сигналов на четверть периода, чтобы в фотоприемных модулях формировались квадратурные электрические сигналы.</w:t>
      </w:r>
    </w:p>
    <w:p w:rsid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40FBD" w:rsidRPr="005708B8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708B8">
        <w:rPr>
          <w:rFonts w:ascii="Times New Roman" w:hAnsi="Times New Roman"/>
          <w:b/>
          <w:color w:val="000000"/>
          <w:sz w:val="28"/>
          <w:szCs w:val="28"/>
        </w:rPr>
        <w:t>Электронная система лазерного виброметра</w:t>
      </w:r>
    </w:p>
    <w:p w:rsid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en-US"/>
        </w:rPr>
      </w:pPr>
    </w:p>
    <w:p w:rsidR="00740FBD" w:rsidRPr="00CD361B" w:rsidRDefault="00740FBD" w:rsidP="00CD361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E6A30">
        <w:rPr>
          <w:rFonts w:ascii="Times New Roman" w:hAnsi="Times New Roman"/>
          <w:color w:val="000000"/>
          <w:sz w:val="28"/>
          <w:szCs w:val="28"/>
        </w:rPr>
        <w:t>Электронная система состоит из фотоприемников, которые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преобразуют оптические квадратурные составляющие доплеровских</w:t>
      </w:r>
      <w:r>
        <w:rPr>
          <w:rFonts w:ascii="Times New Roman" w:hAnsi="Times New Roman"/>
          <w:color w:val="000000"/>
          <w:sz w:val="28"/>
          <w:szCs w:val="28"/>
        </w:rPr>
        <w:t xml:space="preserve"> сигналов в </w:t>
      </w:r>
      <w:r w:rsidRPr="00EE6A30">
        <w:rPr>
          <w:rFonts w:ascii="Times New Roman" w:hAnsi="Times New Roman"/>
          <w:color w:val="000000"/>
          <w:sz w:val="28"/>
          <w:szCs w:val="28"/>
        </w:rPr>
        <w:t>соответствующие им электрические.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Последние усиливаются в блоке малошумящих усилителей с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системой автоматической регулировки усиления.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С выхода блока усилителей квадратурные доплеровские</w:t>
      </w:r>
      <w:r w:rsidR="00CD361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сигналы поступают на демодуляторы, которые их преобразуют в сигналы, пропорциональные мгновенным значениям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виброскоростей исследуемого объекта.В системе присутствуют два вида демодуляторов: демодулятор частотный, предназначенный для формирования сигнала виброскорости от 50 до 0,2 мм/с, и демодулятор аналитического сигнала для формирования сигнала виброскорости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E6A30">
        <w:rPr>
          <w:rFonts w:ascii="Times New Roman" w:hAnsi="Times New Roman"/>
          <w:color w:val="000000"/>
          <w:sz w:val="28"/>
          <w:szCs w:val="28"/>
        </w:rPr>
        <w:t>от 1 до 0,01 мм/с. Демодуляторы построены на основе аналого-цифровых схем с при</w:t>
      </w:r>
      <w:r>
        <w:rPr>
          <w:rFonts w:ascii="Times New Roman" w:hAnsi="Times New Roman"/>
          <w:color w:val="000000"/>
          <w:sz w:val="28"/>
          <w:szCs w:val="28"/>
        </w:rPr>
        <w:t>менением микропроцессоров. С вы</w:t>
      </w:r>
      <w:r w:rsidRPr="00EE6A30">
        <w:rPr>
          <w:rFonts w:ascii="Times New Roman" w:hAnsi="Times New Roman"/>
          <w:color w:val="000000"/>
          <w:sz w:val="28"/>
          <w:szCs w:val="28"/>
        </w:rPr>
        <w:t>ходов демодуляторов анал</w:t>
      </w:r>
      <w:r>
        <w:rPr>
          <w:rFonts w:ascii="Times New Roman" w:hAnsi="Times New Roman"/>
          <w:color w:val="000000"/>
          <w:sz w:val="28"/>
          <w:szCs w:val="28"/>
        </w:rPr>
        <w:t>оговый сигнал виброскорости пос</w:t>
      </w:r>
      <w:r w:rsidRPr="00EE6A30">
        <w:rPr>
          <w:rFonts w:ascii="Times New Roman" w:hAnsi="Times New Roman"/>
          <w:sz w:val="28"/>
          <w:szCs w:val="28"/>
        </w:rPr>
        <w:t>тупает на выходной разъем и на вход управляющего блока,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созданного на базе сигнального и управляющего микропроцессоров. Такое сочетание микропроцессоров позволило реализовать разные режимы работы управляющего блока: режимы осциллографа, анализатора спектра, а также связь 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внешними устройствами по каналам RS-232 и USВ (отображается информация об из</w:t>
      </w:r>
      <w:r>
        <w:rPr>
          <w:rFonts w:ascii="Times New Roman" w:hAnsi="Times New Roman"/>
          <w:sz w:val="28"/>
          <w:szCs w:val="28"/>
        </w:rPr>
        <w:t>мерениях и обеспечивается управ</w:t>
      </w:r>
      <w:r w:rsidRPr="00EE6A30">
        <w:rPr>
          <w:rFonts w:ascii="Times New Roman" w:hAnsi="Times New Roman"/>
          <w:sz w:val="28"/>
          <w:szCs w:val="28"/>
        </w:rPr>
        <w:t>ление режимами работы лазерного виброметра).</w:t>
      </w:r>
    </w:p>
    <w:p w:rsidR="006D685B" w:rsidRPr="00CD361B" w:rsidRDefault="006D685B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40FBD" w:rsidRPr="00EE6A30" w:rsidRDefault="009E3D41" w:rsidP="005708B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Рисунок 6" o:spid="_x0000_i1026" type="#_x0000_t75" style="width:353.25pt;height:256.5pt;visibility:visible">
            <v:imagedata r:id="rId6" o:title=""/>
          </v:shape>
        </w:pict>
      </w:r>
    </w:p>
    <w:p w:rsidR="00CD361B" w:rsidRDefault="00CD361B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40FBD" w:rsidRPr="00EE6A30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Режим анализатора спектра считается типовым режимом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работы лазерного виброметра. В этом режиме определяются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значения резонансных частот исследуемых объектов и измеряются уровни сигналов малых значений виброскорости при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наличии сопутствующих шумов различного происхождения.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Если сравнить сигналы во временной и частотной областях, то выявится очевидное преимущество спектрального подхода</w:t>
      </w:r>
      <w:r>
        <w:rPr>
          <w:rFonts w:ascii="Times New Roman" w:hAnsi="Times New Roman"/>
          <w:sz w:val="28"/>
          <w:szCs w:val="28"/>
        </w:rPr>
        <w:t xml:space="preserve"> к измерению виброскорости.</w:t>
      </w:r>
      <w:r w:rsidR="005708B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Е</w:t>
      </w:r>
      <w:r w:rsidRPr="00EE6A30">
        <w:rPr>
          <w:rFonts w:ascii="Times New Roman" w:hAnsi="Times New Roman"/>
          <w:sz w:val="28"/>
          <w:szCs w:val="28"/>
        </w:rPr>
        <w:t>сли уменьшить</w:t>
      </w:r>
      <w:r>
        <w:rPr>
          <w:rFonts w:ascii="Times New Roman" w:hAnsi="Times New Roman"/>
          <w:sz w:val="28"/>
          <w:szCs w:val="28"/>
        </w:rPr>
        <w:t xml:space="preserve"> амплитуду в 100 раз (до -40дБ)</w:t>
      </w:r>
      <w:r w:rsidRPr="00EE6A30">
        <w:rPr>
          <w:rFonts w:ascii="Times New Roman" w:hAnsi="Times New Roman"/>
          <w:sz w:val="28"/>
          <w:szCs w:val="28"/>
        </w:rPr>
        <w:t>, то корректно измерить амплитуду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сигнала во временной области будет сложно из-за сильных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шумов. В спектральной области амплитуда измеряется с гораздо меньшей погрешностью: разность между значениями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9,38 дБ и -49,53 дБ составляет -40,15 дБ.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Измерить значения виброскорости порядка 10 мкм/с 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менее можно только в режиме спектрального анализа.</w:t>
      </w:r>
    </w:p>
    <w:p w:rsid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en-US"/>
        </w:rPr>
      </w:pPr>
    </w:p>
    <w:p w:rsidR="005708B8" w:rsidRPr="00CD361B" w:rsidRDefault="00740FBD" w:rsidP="00CD361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F5DCA">
        <w:rPr>
          <w:rFonts w:ascii="Times New Roman" w:hAnsi="Times New Roman"/>
          <w:b/>
          <w:sz w:val="28"/>
          <w:szCs w:val="28"/>
        </w:rPr>
        <w:t>Технические характеристики по</w:t>
      </w:r>
      <w:r w:rsidR="00CD361B">
        <w:rPr>
          <w:rFonts w:ascii="Times New Roman" w:hAnsi="Times New Roman"/>
          <w:b/>
          <w:sz w:val="28"/>
          <w:szCs w:val="28"/>
        </w:rPr>
        <w:t>ртативного лазерного виброметра</w:t>
      </w:r>
    </w:p>
    <w:p w:rsidR="00740FBD" w:rsidRPr="00EE6A30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Диапазон частот колебаний.......................80 Гц–11 кГц</w:t>
      </w:r>
    </w:p>
    <w:p w:rsidR="00740FBD" w:rsidRPr="00EE6A30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Диапазон измерения виброскорости.........0,01–50 мм/с</w:t>
      </w:r>
    </w:p>
    <w:p w:rsidR="00740FBD" w:rsidRPr="00EE6A30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Погрешность измерения виброскорости:</w:t>
      </w:r>
    </w:p>
    <w:p w:rsidR="00740FBD" w:rsidRPr="00EE6A30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в диапазоне 1–50 мм/с ...................................10%</w:t>
      </w:r>
    </w:p>
    <w:p w:rsidR="00740FBD" w:rsidRPr="00EE6A30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в диапазоне 0,01–1 мм/с..................................20%</w:t>
      </w:r>
    </w:p>
    <w:p w:rsidR="00740FBD" w:rsidRPr="00EE6A30" w:rsidRDefault="00740FBD" w:rsidP="005708B8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EE6A30">
        <w:rPr>
          <w:rFonts w:ascii="Times New Roman" w:hAnsi="Times New Roman"/>
          <w:sz w:val="28"/>
          <w:szCs w:val="28"/>
        </w:rPr>
        <w:t>Напряжение питания ............................................. 2 В</w:t>
      </w:r>
    </w:p>
    <w:p w:rsidR="00740FBD" w:rsidRPr="00EE6A30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Потребляемая мощность .................................... 20 Вт</w:t>
      </w:r>
    </w:p>
    <w:p w:rsidR="00740FBD" w:rsidRPr="00EE6A30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Габариты .......................................... 430×240×160 мм</w:t>
      </w:r>
    </w:p>
    <w:p w:rsidR="00740FBD" w:rsidRPr="00EE6A30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Масса ................................................................12 кг</w:t>
      </w:r>
    </w:p>
    <w:p w:rsid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740FBD" w:rsidRPr="00740FBD" w:rsidRDefault="00740FB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E6A30">
        <w:rPr>
          <w:rFonts w:ascii="Times New Roman" w:hAnsi="Times New Roman"/>
          <w:sz w:val="28"/>
          <w:szCs w:val="28"/>
        </w:rPr>
        <w:t>Прибор комплектуется карманным персональным компьютером для индикации результатов измерений в режиме осциллографа и анализатора спектра. При этом возможны дальнейшая математическая обработка и документирование результатов на флэш-карте. Лазерный виброметр метрологически обеспечен рабочим эталоном единиц параметров вибрации, который разработан совместно с виброметром и также включен 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6A30">
        <w:rPr>
          <w:rFonts w:ascii="Times New Roman" w:hAnsi="Times New Roman"/>
          <w:sz w:val="28"/>
          <w:szCs w:val="28"/>
        </w:rPr>
        <w:t>Государственный реестр средств измерений.</w:t>
      </w:r>
    </w:p>
    <w:p w:rsidR="00B14FD1" w:rsidRPr="00CD361B" w:rsidRDefault="00CD361B" w:rsidP="00CD361B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32"/>
          <w:szCs w:val="32"/>
        </w:rPr>
      </w:pPr>
      <w:r w:rsidRPr="00CD361B">
        <w:rPr>
          <w:rFonts w:ascii="Times New Roman" w:hAnsi="Times New Roman"/>
          <w:b/>
          <w:color w:val="000000"/>
          <w:sz w:val="32"/>
          <w:szCs w:val="32"/>
        </w:rPr>
        <w:br w:type="page"/>
      </w:r>
      <w:r w:rsidR="00A93738" w:rsidRPr="006D685B">
        <w:rPr>
          <w:rFonts w:ascii="Times New Roman" w:hAnsi="Times New Roman"/>
          <w:b/>
          <w:color w:val="000000"/>
          <w:sz w:val="28"/>
          <w:szCs w:val="28"/>
        </w:rPr>
        <w:t xml:space="preserve">Индустриальный датчик вибрации </w:t>
      </w:r>
      <w:r w:rsidR="00A93738" w:rsidRPr="006D685B">
        <w:rPr>
          <w:rFonts w:ascii="Times New Roman" w:hAnsi="Times New Roman"/>
          <w:b/>
          <w:color w:val="000000"/>
          <w:sz w:val="28"/>
          <w:szCs w:val="28"/>
          <w:lang w:val="en-US"/>
        </w:rPr>
        <w:t>IVS</w:t>
      </w:r>
      <w:r w:rsidR="00A93738" w:rsidRPr="00CD361B">
        <w:rPr>
          <w:rFonts w:ascii="Times New Roman" w:hAnsi="Times New Roman"/>
          <w:b/>
          <w:color w:val="000000"/>
          <w:sz w:val="28"/>
          <w:szCs w:val="28"/>
        </w:rPr>
        <w:t>-200</w:t>
      </w:r>
    </w:p>
    <w:p w:rsidR="00A93738" w:rsidRDefault="009E3D41" w:rsidP="005708B8">
      <w:pPr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w:pict>
          <v:shape id="Рисунок 1" o:spid="_x0000_i1027" type="#_x0000_t75" style="width:225.75pt;height:132pt;visibility:visible">
            <v:imagedata r:id="rId7" o:title=""/>
          </v:shape>
        </w:pict>
      </w:r>
    </w:p>
    <w:p w:rsidR="005708B8" w:rsidRPr="00CD361B" w:rsidRDefault="005708B8" w:rsidP="005708B8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5D272D" w:rsidRPr="005D272D" w:rsidRDefault="005D272D" w:rsidP="005708B8">
      <w:pPr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5D272D">
        <w:rPr>
          <w:rFonts w:ascii="Times New Roman" w:hAnsi="Times New Roman"/>
          <w:b/>
          <w:color w:val="000000"/>
          <w:sz w:val="28"/>
          <w:szCs w:val="28"/>
        </w:rPr>
        <w:t xml:space="preserve">Промышленные сенсоры </w:t>
      </w:r>
      <w:r w:rsidRPr="005D272D">
        <w:rPr>
          <w:rFonts w:ascii="Times New Roman" w:hAnsi="Times New Roman"/>
          <w:b/>
          <w:color w:val="000000"/>
          <w:sz w:val="32"/>
          <w:szCs w:val="32"/>
          <w:lang w:val="en-US"/>
        </w:rPr>
        <w:t>IVS</w:t>
      </w:r>
    </w:p>
    <w:p w:rsidR="00A93738" w:rsidRPr="005D272D" w:rsidRDefault="00A93738" w:rsidP="005708B8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D272D">
        <w:rPr>
          <w:rFonts w:ascii="Times New Roman" w:hAnsi="Times New Roman"/>
          <w:color w:val="000000"/>
          <w:sz w:val="28"/>
          <w:szCs w:val="28"/>
        </w:rPr>
        <w:t xml:space="preserve">IVS-200 </w:t>
      </w:r>
      <w:r w:rsidR="005D272D" w:rsidRPr="005D272D">
        <w:rPr>
          <w:rFonts w:ascii="Times New Roman" w:hAnsi="Times New Roman"/>
          <w:bCs/>
          <w:color w:val="000000"/>
          <w:sz w:val="28"/>
          <w:szCs w:val="28"/>
        </w:rPr>
        <w:t>и</w:t>
      </w:r>
      <w:r w:rsidRPr="005D272D">
        <w:rPr>
          <w:rFonts w:ascii="Times New Roman" w:hAnsi="Times New Roman"/>
          <w:bCs/>
          <w:color w:val="000000"/>
          <w:sz w:val="28"/>
          <w:szCs w:val="28"/>
        </w:rPr>
        <w:t>ндустриальный</w:t>
      </w:r>
      <w:r w:rsidRPr="005D272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D272D" w:rsidRPr="005D272D">
        <w:rPr>
          <w:rFonts w:ascii="Times New Roman" w:hAnsi="Times New Roman"/>
          <w:bCs/>
          <w:color w:val="000000"/>
          <w:sz w:val="28"/>
          <w:szCs w:val="28"/>
        </w:rPr>
        <w:t>датчик в</w:t>
      </w:r>
      <w:r w:rsidRPr="005D272D">
        <w:rPr>
          <w:rFonts w:ascii="Times New Roman" w:hAnsi="Times New Roman"/>
          <w:bCs/>
          <w:color w:val="000000"/>
          <w:sz w:val="28"/>
          <w:szCs w:val="28"/>
        </w:rPr>
        <w:t>ибрации</w:t>
      </w:r>
    </w:p>
    <w:p w:rsidR="00A93738" w:rsidRPr="005D272D" w:rsidRDefault="00A93738" w:rsidP="005708B8">
      <w:pPr>
        <w:pStyle w:val="a7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D272D">
        <w:rPr>
          <w:rFonts w:ascii="Times New Roman" w:hAnsi="Times New Roman"/>
          <w:color w:val="000000"/>
          <w:sz w:val="28"/>
          <w:szCs w:val="28"/>
        </w:rPr>
        <w:t>IVS-300</w:t>
      </w:r>
      <w:r w:rsidR="005D272D" w:rsidRPr="005D272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D272D" w:rsidRPr="005D272D">
        <w:rPr>
          <w:rFonts w:ascii="Times New Roman" w:hAnsi="Times New Roman"/>
          <w:bCs/>
          <w:color w:val="000000"/>
          <w:sz w:val="28"/>
          <w:szCs w:val="28"/>
        </w:rPr>
        <w:t>ц</w:t>
      </w:r>
      <w:r w:rsidRPr="005D272D">
        <w:rPr>
          <w:rFonts w:ascii="Times New Roman" w:hAnsi="Times New Roman"/>
          <w:bCs/>
          <w:color w:val="000000"/>
          <w:sz w:val="28"/>
          <w:szCs w:val="28"/>
        </w:rPr>
        <w:t>ифровой</w:t>
      </w:r>
      <w:r w:rsidR="005D272D" w:rsidRPr="005D272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D272D" w:rsidRPr="005D272D">
        <w:rPr>
          <w:rFonts w:ascii="Times New Roman" w:hAnsi="Times New Roman"/>
          <w:bCs/>
          <w:color w:val="000000"/>
          <w:sz w:val="28"/>
          <w:szCs w:val="28"/>
        </w:rPr>
        <w:t>датчик в</w:t>
      </w:r>
      <w:r w:rsidRPr="005D272D">
        <w:rPr>
          <w:rFonts w:ascii="Times New Roman" w:hAnsi="Times New Roman"/>
          <w:bCs/>
          <w:color w:val="000000"/>
          <w:sz w:val="28"/>
          <w:szCs w:val="28"/>
        </w:rPr>
        <w:t>ибрации</w:t>
      </w:r>
    </w:p>
    <w:p w:rsidR="00A93738" w:rsidRPr="005D272D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5D272D">
        <w:rPr>
          <w:rFonts w:ascii="Times New Roman" w:hAnsi="Times New Roman"/>
          <w:b/>
          <w:color w:val="000000"/>
          <w:sz w:val="28"/>
          <w:szCs w:val="28"/>
        </w:rPr>
        <w:t>Принадлежности</w:t>
      </w:r>
      <w:r w:rsidR="00EE6A30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A93738" w:rsidRPr="00EE6A30" w:rsidRDefault="00A93738" w:rsidP="005708B8">
      <w:pPr>
        <w:pStyle w:val="a7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EE6A30">
        <w:rPr>
          <w:rFonts w:ascii="Times New Roman" w:hAnsi="Times New Roman"/>
          <w:bCs/>
          <w:color w:val="000000"/>
          <w:sz w:val="28"/>
          <w:szCs w:val="28"/>
        </w:rPr>
        <w:t>Дефлектор луча</w:t>
      </w:r>
    </w:p>
    <w:p w:rsidR="00A93738" w:rsidRPr="00EE6A30" w:rsidRDefault="00A93738" w:rsidP="005708B8">
      <w:pPr>
        <w:pStyle w:val="a7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EE6A30">
        <w:rPr>
          <w:rFonts w:ascii="Times New Roman" w:hAnsi="Times New Roman"/>
          <w:bCs/>
          <w:color w:val="000000"/>
          <w:sz w:val="28"/>
          <w:szCs w:val="28"/>
        </w:rPr>
        <w:t>Комплект программ</w:t>
      </w:r>
    </w:p>
    <w:p w:rsidR="00A93738" w:rsidRPr="00EE6A30" w:rsidRDefault="00A93738" w:rsidP="005708B8">
      <w:pPr>
        <w:pStyle w:val="a7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color w:val="000000"/>
          <w:sz w:val="28"/>
          <w:szCs w:val="28"/>
          <w:lang w:val="en-US"/>
        </w:rPr>
      </w:pPr>
      <w:r w:rsidRPr="00EE6A30">
        <w:rPr>
          <w:rFonts w:ascii="Times New Roman" w:hAnsi="Times New Roman"/>
          <w:bCs/>
          <w:color w:val="000000"/>
          <w:sz w:val="28"/>
          <w:szCs w:val="28"/>
        </w:rPr>
        <w:t>Дополнительные части</w:t>
      </w:r>
    </w:p>
    <w:p w:rsid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32"/>
          <w:szCs w:val="32"/>
          <w:lang w:val="en-US"/>
        </w:rPr>
      </w:pPr>
    </w:p>
    <w:p w:rsidR="00A93738" w:rsidRPr="00EC1CAB" w:rsidRDefault="005D272D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C1CAB">
        <w:rPr>
          <w:rFonts w:ascii="Times New Roman" w:hAnsi="Times New Roman"/>
          <w:b/>
          <w:sz w:val="28"/>
          <w:szCs w:val="28"/>
        </w:rPr>
        <w:t>Измерение вибрации в промышленности</w:t>
      </w:r>
    </w:p>
    <w:p w:rsid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  <w:lang w:val="en-US"/>
        </w:rPr>
      </w:pPr>
    </w:p>
    <w:p w:rsidR="00394B7B" w:rsidRPr="00394B7B" w:rsidRDefault="00394B7B" w:rsidP="00CD361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394B7B">
        <w:rPr>
          <w:rFonts w:ascii="Times New Roman" w:hAnsi="Times New Roman"/>
          <w:iCs/>
          <w:sz w:val="28"/>
          <w:szCs w:val="28"/>
        </w:rPr>
        <w:t>IVS-200 индустриальный д</w:t>
      </w:r>
      <w:r w:rsidR="00A93738" w:rsidRPr="00394B7B">
        <w:rPr>
          <w:rFonts w:ascii="Times New Roman" w:hAnsi="Times New Roman"/>
          <w:iCs/>
          <w:sz w:val="28"/>
          <w:szCs w:val="28"/>
        </w:rPr>
        <w:t>атч</w:t>
      </w:r>
      <w:r w:rsidRPr="00394B7B">
        <w:rPr>
          <w:rFonts w:ascii="Times New Roman" w:hAnsi="Times New Roman"/>
          <w:iCs/>
          <w:sz w:val="28"/>
          <w:szCs w:val="28"/>
        </w:rPr>
        <w:t>ик в</w:t>
      </w:r>
      <w:r w:rsidR="00A93738" w:rsidRPr="00394B7B">
        <w:rPr>
          <w:rFonts w:ascii="Times New Roman" w:hAnsi="Times New Roman"/>
          <w:iCs/>
          <w:sz w:val="28"/>
          <w:szCs w:val="28"/>
        </w:rPr>
        <w:t>ибрации - лазерный виброметр,</w:t>
      </w:r>
      <w:r w:rsidR="00CD361B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предназначенный для бесконтактного измерения вибрации. Изначально, IVS-200б</w:t>
      </w:r>
      <w:r w:rsidRPr="00394B7B">
        <w:rPr>
          <w:rFonts w:ascii="Times New Roman" w:hAnsi="Times New Roman"/>
          <w:iCs/>
          <w:sz w:val="28"/>
          <w:szCs w:val="28"/>
        </w:rPr>
        <w:t>ыл разработан для стационарного</w:t>
      </w:r>
      <w:r w:rsidR="005708B8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применения в существующих поточных</w:t>
      </w:r>
      <w:r w:rsidRPr="00394B7B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линиях. Лазер, оптика и электроника располож</w:t>
      </w:r>
      <w:r w:rsidRPr="00394B7B">
        <w:rPr>
          <w:rFonts w:ascii="Times New Roman" w:hAnsi="Times New Roman"/>
          <w:iCs/>
          <w:sz w:val="28"/>
          <w:szCs w:val="28"/>
        </w:rPr>
        <w:t xml:space="preserve">ены в компактном едином корпусе </w:t>
      </w:r>
      <w:r w:rsidR="00A93738" w:rsidRPr="00394B7B">
        <w:rPr>
          <w:rFonts w:ascii="Times New Roman" w:hAnsi="Times New Roman"/>
          <w:iCs/>
          <w:sz w:val="28"/>
          <w:szCs w:val="28"/>
        </w:rPr>
        <w:t>и безопасное видимое излуч</w:t>
      </w:r>
      <w:r w:rsidRPr="00394B7B">
        <w:rPr>
          <w:rFonts w:ascii="Times New Roman" w:hAnsi="Times New Roman"/>
          <w:iCs/>
          <w:sz w:val="28"/>
          <w:szCs w:val="28"/>
        </w:rPr>
        <w:t xml:space="preserve">ение фокусируется на измеряемую </w:t>
      </w:r>
      <w:r w:rsidR="00A93738" w:rsidRPr="00394B7B">
        <w:rPr>
          <w:rFonts w:ascii="Times New Roman" w:hAnsi="Times New Roman"/>
          <w:iCs/>
          <w:sz w:val="28"/>
          <w:szCs w:val="28"/>
        </w:rPr>
        <w:t>поверхность на</w:t>
      </w:r>
      <w:r w:rsidRPr="00394B7B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определенном расстоянии от неё. Установленный должным образом, датчик</w:t>
      </w:r>
      <w:r w:rsidRPr="00394B7B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IVS-200 может контролировать дефекты, шум и вибрацию различных объектов</w:t>
      </w:r>
      <w:r w:rsidRPr="00394B7B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от микроэлектроники до огромных зданий и сооружений.</w:t>
      </w:r>
      <w:r w:rsidRPr="00394B7B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При использовании датчика в стационарных системах, выходной сигнал</w:t>
      </w:r>
      <w:r w:rsidRPr="00394B7B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позволяет с помощью контролера управлять процессом, что сокращает</w:t>
      </w:r>
      <w:r w:rsidRPr="00394B7B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количество дефектов, улучшает контроль качества изделий и повышает</w:t>
      </w:r>
      <w:r w:rsidRPr="00394B7B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производительность.</w:t>
      </w:r>
      <w:r w:rsidRPr="00394B7B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Используя портативные вибро</w:t>
      </w:r>
      <w:r w:rsidRPr="00394B7B">
        <w:rPr>
          <w:rFonts w:ascii="Times New Roman" w:hAnsi="Times New Roman"/>
          <w:iCs/>
          <w:sz w:val="28"/>
          <w:szCs w:val="28"/>
        </w:rPr>
        <w:t xml:space="preserve">анализаторы для обработки </w:t>
      </w:r>
      <w:r w:rsidR="00A93738" w:rsidRPr="00394B7B">
        <w:rPr>
          <w:rFonts w:ascii="Times New Roman" w:hAnsi="Times New Roman"/>
          <w:iCs/>
          <w:sz w:val="28"/>
          <w:szCs w:val="28"/>
        </w:rPr>
        <w:t>выходного сигнала,</w:t>
      </w:r>
      <w:r w:rsidRPr="00394B7B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датчик позволяет диагностировать оборудование, на котором невозможно или</w:t>
      </w:r>
      <w:r w:rsidRPr="00394B7B">
        <w:rPr>
          <w:rFonts w:ascii="Times New Roman" w:hAnsi="Times New Roman"/>
          <w:iCs/>
          <w:sz w:val="28"/>
          <w:szCs w:val="28"/>
        </w:rPr>
        <w:t xml:space="preserve"> </w:t>
      </w:r>
      <w:r w:rsidR="00A93738" w:rsidRPr="00394B7B">
        <w:rPr>
          <w:rFonts w:ascii="Times New Roman" w:hAnsi="Times New Roman"/>
          <w:iCs/>
          <w:sz w:val="28"/>
          <w:szCs w:val="28"/>
        </w:rPr>
        <w:t>некорректно использовать контактные датчики вибрации.</w:t>
      </w:r>
    </w:p>
    <w:p w:rsid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32"/>
          <w:szCs w:val="32"/>
          <w:lang w:val="en-US"/>
        </w:rPr>
      </w:pPr>
    </w:p>
    <w:p w:rsidR="00A93738" w:rsidRPr="006D685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6D685B">
        <w:rPr>
          <w:rFonts w:ascii="Times New Roman" w:hAnsi="Times New Roman"/>
          <w:b/>
          <w:sz w:val="28"/>
          <w:szCs w:val="28"/>
        </w:rPr>
        <w:t>Особенности</w:t>
      </w:r>
      <w:r w:rsidR="00394B7B" w:rsidRPr="006D685B">
        <w:rPr>
          <w:rFonts w:ascii="Times New Roman" w:hAnsi="Times New Roman"/>
          <w:b/>
          <w:iCs/>
          <w:sz w:val="28"/>
          <w:szCs w:val="28"/>
        </w:rPr>
        <w:t xml:space="preserve"> </w:t>
      </w:r>
      <w:r w:rsidR="00394B7B" w:rsidRPr="006D685B">
        <w:rPr>
          <w:rFonts w:ascii="Times New Roman" w:hAnsi="Times New Roman"/>
          <w:b/>
          <w:sz w:val="28"/>
          <w:szCs w:val="28"/>
        </w:rPr>
        <w:t>датчика в</w:t>
      </w:r>
      <w:r w:rsidRPr="006D685B">
        <w:rPr>
          <w:rFonts w:ascii="Times New Roman" w:hAnsi="Times New Roman"/>
          <w:b/>
          <w:sz w:val="28"/>
          <w:szCs w:val="28"/>
        </w:rPr>
        <w:t>ибрации IVS-200</w:t>
      </w:r>
    </w:p>
    <w:p w:rsidR="005708B8" w:rsidRP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iCs/>
          <w:sz w:val="32"/>
          <w:szCs w:val="32"/>
          <w:lang w:val="en-US"/>
        </w:rPr>
      </w:pP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 xml:space="preserve">• </w:t>
      </w:r>
      <w:r w:rsidRPr="00394B7B">
        <w:rPr>
          <w:rFonts w:ascii="Times New Roman" w:hAnsi="Times New Roman"/>
          <w:bCs/>
          <w:sz w:val="28"/>
          <w:szCs w:val="28"/>
        </w:rPr>
        <w:t>Высокая точность измерений</w:t>
      </w: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 xml:space="preserve">• </w:t>
      </w:r>
      <w:r w:rsidRPr="00394B7B">
        <w:rPr>
          <w:rFonts w:ascii="Times New Roman" w:hAnsi="Times New Roman"/>
          <w:bCs/>
          <w:sz w:val="28"/>
          <w:szCs w:val="28"/>
        </w:rPr>
        <w:t>Широкий диапазон измерения частоты и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скорости вибрации</w:t>
      </w: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 xml:space="preserve">• </w:t>
      </w:r>
      <w:r w:rsidRPr="00394B7B">
        <w:rPr>
          <w:rFonts w:ascii="Times New Roman" w:hAnsi="Times New Roman"/>
          <w:bCs/>
          <w:sz w:val="28"/>
          <w:szCs w:val="28"/>
        </w:rPr>
        <w:t>Компактный, износостойкий и прочный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корпус исполнения IP-64</w:t>
      </w: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 xml:space="preserve">• </w:t>
      </w:r>
      <w:r w:rsidRPr="00394B7B">
        <w:rPr>
          <w:rFonts w:ascii="Times New Roman" w:hAnsi="Times New Roman"/>
          <w:bCs/>
          <w:sz w:val="28"/>
          <w:szCs w:val="28"/>
        </w:rPr>
        <w:t>Безопасный лазер (Класс II)</w:t>
      </w: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 xml:space="preserve">• </w:t>
      </w:r>
      <w:r w:rsidRPr="00394B7B">
        <w:rPr>
          <w:rFonts w:ascii="Times New Roman" w:hAnsi="Times New Roman"/>
          <w:bCs/>
          <w:sz w:val="28"/>
          <w:szCs w:val="28"/>
        </w:rPr>
        <w:t>Простота установки и использования</w:t>
      </w: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 xml:space="preserve">• </w:t>
      </w:r>
      <w:r w:rsidRPr="00394B7B">
        <w:rPr>
          <w:rFonts w:ascii="Times New Roman" w:hAnsi="Times New Roman"/>
          <w:bCs/>
          <w:sz w:val="28"/>
          <w:szCs w:val="28"/>
        </w:rPr>
        <w:t>Встраиваемость в существующие системы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управления</w:t>
      </w: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 xml:space="preserve">• </w:t>
      </w:r>
      <w:r w:rsidRPr="00394B7B">
        <w:rPr>
          <w:rFonts w:ascii="Times New Roman" w:hAnsi="Times New Roman"/>
          <w:bCs/>
          <w:sz w:val="28"/>
          <w:szCs w:val="28"/>
        </w:rPr>
        <w:t>Широкий диапазон установочных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расстояний</w:t>
      </w:r>
    </w:p>
    <w:p w:rsidR="00A93738" w:rsidRPr="00394B7B" w:rsidRDefault="00A93738" w:rsidP="005708B8">
      <w:pPr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 xml:space="preserve">• </w:t>
      </w:r>
      <w:r w:rsidRPr="00394B7B">
        <w:rPr>
          <w:rFonts w:ascii="Times New Roman" w:hAnsi="Times New Roman"/>
          <w:bCs/>
          <w:sz w:val="28"/>
          <w:szCs w:val="28"/>
        </w:rPr>
        <w:t xml:space="preserve">Питание </w:t>
      </w:r>
      <w:r w:rsidRPr="00394B7B">
        <w:rPr>
          <w:rFonts w:ascii="Times New Roman" w:hAnsi="Times New Roman"/>
          <w:sz w:val="28"/>
          <w:szCs w:val="28"/>
        </w:rPr>
        <w:t xml:space="preserve">± </w:t>
      </w:r>
      <w:r w:rsidRPr="00394B7B">
        <w:rPr>
          <w:rFonts w:ascii="Times New Roman" w:hAnsi="Times New Roman"/>
          <w:bCs/>
          <w:sz w:val="28"/>
          <w:szCs w:val="28"/>
        </w:rPr>
        <w:t>11 В - 14.5В (~ 100-240В)</w:t>
      </w: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>Разработан для</w:t>
      </w:r>
      <w:r w:rsidR="00394B7B" w:rsidRP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промышленного применения</w:t>
      </w:r>
      <w:r w:rsidR="00394B7B" w:rsidRP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IVS-200 полностью отвечает требованиям</w:t>
      </w:r>
      <w:r w:rsidR="00394B7B" w:rsidRP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промышленного применения. Высокая</w:t>
      </w:r>
      <w:r w:rsidR="005D272D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оптическая чувствительность IVS-200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позволяет проводить измерения вибрации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с помощью безопасного глазу лазера любых</w:t>
      </w:r>
      <w:r w:rsidR="005D272D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поверхностей без использования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специальной краски или ленты. Система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линз с переменным фокусом позволяет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устанавливать датчик на расстоянии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от 70 до 2000 мм.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IVS-200 имеет корпус промышленного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исполнения IP-64 и предустановленный</w:t>
      </w:r>
      <w:r w:rsidR="005708B8" w:rsidRPr="005708B8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диапазон измерения виброскорости,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удовлетворяющий </w:t>
      </w:r>
      <w:r w:rsidRPr="00394B7B">
        <w:rPr>
          <w:rFonts w:ascii="Times New Roman" w:hAnsi="Times New Roman"/>
          <w:bCs/>
          <w:sz w:val="28"/>
          <w:szCs w:val="28"/>
        </w:rPr>
        <w:t>соответствующему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применению</w:t>
      </w:r>
      <w:r w:rsidRPr="00394B7B">
        <w:rPr>
          <w:rFonts w:ascii="Times New Roman" w:hAnsi="Times New Roman"/>
          <w:bCs/>
          <w:sz w:val="28"/>
          <w:szCs w:val="28"/>
        </w:rPr>
        <w:t>.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Если присутствуют нежелательные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низкочастотные колебания, датчик может</w:t>
      </w:r>
      <w:r w:rsidR="00394B7B" w:rsidRPr="00394B7B">
        <w:rPr>
          <w:rFonts w:ascii="Times New Roman" w:hAnsi="Times New Roman"/>
          <w:bCs/>
          <w:sz w:val="28"/>
          <w:szCs w:val="28"/>
        </w:rPr>
        <w:t xml:space="preserve"> </w:t>
      </w:r>
      <w:r w:rsidRPr="00394B7B">
        <w:rPr>
          <w:rFonts w:ascii="Times New Roman" w:hAnsi="Times New Roman"/>
          <w:bCs/>
          <w:sz w:val="28"/>
          <w:szCs w:val="28"/>
        </w:rPr>
        <w:t>быть снабжен высокочастотным фильтром</w:t>
      </w:r>
    </w:p>
    <w:p w:rsidR="00A93738" w:rsidRPr="006D685B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/>
          <w:b/>
          <w:bCs/>
          <w:sz w:val="32"/>
          <w:szCs w:val="32"/>
          <w:lang w:val="en-US"/>
        </w:rPr>
        <w:br w:type="page"/>
      </w:r>
      <w:r w:rsidR="00A93738" w:rsidRPr="006D685B">
        <w:rPr>
          <w:rFonts w:ascii="Times New Roman" w:hAnsi="Times New Roman"/>
          <w:b/>
          <w:bCs/>
          <w:sz w:val="28"/>
          <w:szCs w:val="28"/>
        </w:rPr>
        <w:t>Применения</w:t>
      </w:r>
    </w:p>
    <w:p w:rsidR="005708B8" w:rsidRP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32"/>
          <w:szCs w:val="32"/>
          <w:lang w:val="en-US"/>
        </w:rPr>
      </w:pP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>• Измерение вибрации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электрических двигателей,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компрессор</w:t>
      </w:r>
      <w:r w:rsidR="00394B7B">
        <w:rPr>
          <w:rFonts w:ascii="Times New Roman" w:hAnsi="Times New Roman"/>
          <w:sz w:val="28"/>
          <w:szCs w:val="28"/>
        </w:rPr>
        <w:t xml:space="preserve">ов, насосов и </w:t>
      </w:r>
      <w:r w:rsidRPr="00394B7B">
        <w:rPr>
          <w:rFonts w:ascii="Times New Roman" w:hAnsi="Times New Roman"/>
          <w:sz w:val="28"/>
          <w:szCs w:val="28"/>
        </w:rPr>
        <w:t>т.п.</w:t>
      </w: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 xml:space="preserve">• Контроль шума </w:t>
      </w:r>
      <w:r w:rsidR="005708B8" w:rsidRPr="00394B7B">
        <w:rPr>
          <w:rFonts w:ascii="Times New Roman" w:hAnsi="Times New Roman"/>
          <w:sz w:val="28"/>
          <w:szCs w:val="28"/>
        </w:rPr>
        <w:t>турбомашин, кондиционеров</w:t>
      </w:r>
      <w:r w:rsidRPr="00394B7B">
        <w:rPr>
          <w:rFonts w:ascii="Times New Roman" w:hAnsi="Times New Roman"/>
          <w:sz w:val="28"/>
          <w:szCs w:val="28"/>
        </w:rPr>
        <w:t>, коробок</w:t>
      </w:r>
      <w:r w:rsidR="00394B7B">
        <w:rPr>
          <w:rFonts w:ascii="Times New Roman" w:hAnsi="Times New Roman"/>
          <w:sz w:val="28"/>
          <w:szCs w:val="28"/>
        </w:rPr>
        <w:t xml:space="preserve"> передач, </w:t>
      </w:r>
      <w:r w:rsidRPr="00394B7B">
        <w:rPr>
          <w:rFonts w:ascii="Times New Roman" w:hAnsi="Times New Roman"/>
          <w:sz w:val="28"/>
          <w:szCs w:val="28"/>
        </w:rPr>
        <w:t>регулирующих</w:t>
      </w:r>
      <w:r w:rsidR="005708B8" w:rsidRPr="005708B8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устройств</w:t>
      </w: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>• Контроль различных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автомобильных компонентов и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производимых изделий в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поточной линии</w:t>
      </w: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>• Испытание микроэлектроники,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MEMS сенсоров и приводов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головок</w:t>
      </w: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>• Измерение вибрации объектов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исключающих установку</w:t>
      </w:r>
    </w:p>
    <w:p w:rsidR="00A93738" w:rsidRP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>датчиков (ограничение по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весу, температуре, размеру)</w:t>
      </w:r>
    </w:p>
    <w:p w:rsidR="00394B7B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>• Анализ ультразвукового и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медицинского оборудовани</w:t>
      </w:r>
      <w:r w:rsidR="00394B7B">
        <w:rPr>
          <w:rFonts w:ascii="Times New Roman" w:hAnsi="Times New Roman"/>
          <w:sz w:val="28"/>
          <w:szCs w:val="28"/>
        </w:rPr>
        <w:t xml:space="preserve">я. </w:t>
      </w:r>
    </w:p>
    <w:p w:rsidR="00A93738" w:rsidRPr="00394B7B" w:rsidRDefault="00A93738" w:rsidP="00CD361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4B7B">
        <w:rPr>
          <w:rFonts w:ascii="Times New Roman" w:hAnsi="Times New Roman"/>
          <w:sz w:val="28"/>
          <w:szCs w:val="28"/>
        </w:rPr>
        <w:t>Датчик IVS-200 имеет два разъема на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задней панели.</w:t>
      </w:r>
      <w:r w:rsidR="005D272D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Вход питания (±11-14.5 В), качество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оптического сигнала и выход сигнала</w:t>
      </w:r>
      <w:r w:rsidR="00CD361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виброскорости - аналоговый сигнал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напряжения (± 4В) пропорциональный</w:t>
      </w:r>
      <w:r w:rsidR="00CD361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скорости вибрации объекта измерения.</w:t>
      </w:r>
      <w:r w:rsidR="005D272D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Второй разъём предназначен для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использования с дополнительным блоком</w:t>
      </w:r>
      <w:r w:rsidR="005D272D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IVS-310 - дисплеем уровня сигнала. IVS-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310 может быть подключен к IVS-200 для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контроля качества сигнала скорости или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обслуживания датчика.</w:t>
      </w:r>
      <w:r w:rsidR="005D272D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IVS-200 снабжен 5 метровым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соединительным кабелем для установки в</w:t>
      </w:r>
      <w:r w:rsidR="005D272D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системы управления производственными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процессами.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Дополнительный стационарно</w:t>
      </w:r>
      <w:r w:rsidR="005D272D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устанавливаемый блок IVS-320 содержит</w:t>
      </w:r>
      <w:r w:rsidR="00394B7B">
        <w:rPr>
          <w:rFonts w:ascii="Times New Roman" w:hAnsi="Times New Roman"/>
          <w:sz w:val="28"/>
          <w:szCs w:val="28"/>
        </w:rPr>
        <w:t xml:space="preserve"> </w:t>
      </w:r>
      <w:r w:rsidRPr="00394B7B">
        <w:rPr>
          <w:rFonts w:ascii="Times New Roman" w:hAnsi="Times New Roman"/>
          <w:sz w:val="28"/>
          <w:szCs w:val="28"/>
        </w:rPr>
        <w:t>встроенный блок питания, дисплей</w:t>
      </w:r>
      <w:r w:rsidR="00394B7B">
        <w:rPr>
          <w:rFonts w:ascii="Times New Roman" w:hAnsi="Times New Roman"/>
          <w:sz w:val="28"/>
          <w:szCs w:val="28"/>
        </w:rPr>
        <w:t>.</w:t>
      </w:r>
    </w:p>
    <w:p w:rsidR="005708B8" w:rsidRDefault="005708B8" w:rsidP="005708B8">
      <w:pPr>
        <w:spacing w:after="0" w:line="360" w:lineRule="auto"/>
        <w:ind w:firstLine="709"/>
        <w:jc w:val="both"/>
        <w:rPr>
          <w:rFonts w:ascii="Times New Roman" w:hAnsi="Times New Roman"/>
          <w:b/>
          <w:sz w:val="32"/>
          <w:szCs w:val="32"/>
          <w:lang w:val="en-US"/>
        </w:rPr>
      </w:pPr>
    </w:p>
    <w:p w:rsidR="001F70A4" w:rsidRPr="005708B8" w:rsidRDefault="00A93738" w:rsidP="005708B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708B8">
        <w:rPr>
          <w:rFonts w:ascii="Times New Roman" w:hAnsi="Times New Roman"/>
          <w:b/>
          <w:sz w:val="28"/>
          <w:szCs w:val="28"/>
        </w:rPr>
        <w:t>Технические характеристики</w:t>
      </w:r>
      <w:r w:rsidR="005708B8" w:rsidRPr="005708B8">
        <w:rPr>
          <w:rFonts w:ascii="Times New Roman" w:hAnsi="Times New Roman"/>
          <w:b/>
          <w:sz w:val="28"/>
          <w:szCs w:val="28"/>
        </w:rPr>
        <w:t xml:space="preserve"> </w:t>
      </w:r>
      <w:r w:rsidR="00394B7B" w:rsidRPr="005708B8">
        <w:rPr>
          <w:rFonts w:ascii="Times New Roman" w:hAnsi="Times New Roman"/>
          <w:b/>
          <w:sz w:val="28"/>
          <w:szCs w:val="28"/>
        </w:rPr>
        <w:t>IVS-200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85"/>
        <w:gridCol w:w="5528"/>
      </w:tblGrid>
      <w:tr w:rsidR="001F70A4" w:rsidRPr="005708B8" w:rsidTr="005708B8">
        <w:tc>
          <w:tcPr>
            <w:tcW w:w="3085" w:type="dxa"/>
          </w:tcPr>
          <w:p w:rsidR="001F70A4" w:rsidRPr="005708B8" w:rsidRDefault="001F70A4" w:rsidP="005708B8">
            <w:pPr>
              <w:spacing w:after="0" w:line="36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Диапазон измерения (p-p)</w:t>
            </w:r>
            <w:r w:rsidR="005708B8" w:rsidRPr="005708B8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5528" w:type="dxa"/>
          </w:tcPr>
          <w:p w:rsidR="001F70A4" w:rsidRPr="00CD361B" w:rsidRDefault="001F70A4" w:rsidP="00CD361B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± 20 мм/с или ± 100 мм/с (предустановка)</w:t>
            </w:r>
          </w:p>
        </w:tc>
      </w:tr>
      <w:tr w:rsidR="001F70A4" w:rsidRPr="005708B8" w:rsidTr="005708B8">
        <w:tc>
          <w:tcPr>
            <w:tcW w:w="3085" w:type="dxa"/>
          </w:tcPr>
          <w:p w:rsidR="001F70A4" w:rsidRPr="005708B8" w:rsidRDefault="001F70A4" w:rsidP="005708B8">
            <w:pPr>
              <w:spacing w:after="0" w:line="36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Выходное напряжение</w:t>
            </w:r>
          </w:p>
        </w:tc>
        <w:tc>
          <w:tcPr>
            <w:tcW w:w="5528" w:type="dxa"/>
          </w:tcPr>
          <w:p w:rsidR="001F70A4" w:rsidRPr="005708B8" w:rsidRDefault="001F70A4" w:rsidP="005708B8">
            <w:pPr>
              <w:spacing w:after="0" w:line="36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± 4 В</w:t>
            </w:r>
          </w:p>
        </w:tc>
      </w:tr>
      <w:tr w:rsidR="001F70A4" w:rsidRPr="005708B8" w:rsidTr="005708B8">
        <w:tc>
          <w:tcPr>
            <w:tcW w:w="3085" w:type="dxa"/>
          </w:tcPr>
          <w:p w:rsidR="001F70A4" w:rsidRPr="005708B8" w:rsidRDefault="001F70A4" w:rsidP="005708B8">
            <w:pPr>
              <w:spacing w:after="0" w:line="36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Шкалирование</w:t>
            </w:r>
          </w:p>
        </w:tc>
        <w:tc>
          <w:tcPr>
            <w:tcW w:w="5528" w:type="dxa"/>
          </w:tcPr>
          <w:p w:rsidR="001F70A4" w:rsidRPr="005708B8" w:rsidRDefault="001F70A4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5 мм/с / В или 25 мм/с / В (предустановка)</w:t>
            </w:r>
          </w:p>
          <w:p w:rsidR="001F70A4" w:rsidRPr="005708B8" w:rsidRDefault="001F70A4" w:rsidP="005708B8">
            <w:pPr>
              <w:spacing w:after="0" w:line="36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1F70A4" w:rsidRPr="005708B8" w:rsidTr="005708B8">
        <w:tc>
          <w:tcPr>
            <w:tcW w:w="3085" w:type="dxa"/>
          </w:tcPr>
          <w:p w:rsidR="001F70A4" w:rsidRPr="005708B8" w:rsidRDefault="001F70A4" w:rsidP="005708B8">
            <w:pPr>
              <w:spacing w:after="0" w:line="36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Разрешение</w:t>
            </w:r>
          </w:p>
        </w:tc>
        <w:tc>
          <w:tcPr>
            <w:tcW w:w="5528" w:type="dxa"/>
          </w:tcPr>
          <w:p w:rsidR="001F70A4" w:rsidRPr="00CD361B" w:rsidRDefault="001F70A4" w:rsidP="00CD361B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&lt; 1 мкм/с (при ширине полосы 10 Гц )</w:t>
            </w:r>
          </w:p>
        </w:tc>
      </w:tr>
      <w:tr w:rsidR="001F70A4" w:rsidRPr="005708B8" w:rsidTr="005708B8">
        <w:tc>
          <w:tcPr>
            <w:tcW w:w="3085" w:type="dxa"/>
          </w:tcPr>
          <w:p w:rsidR="001F70A4" w:rsidRPr="005708B8" w:rsidRDefault="001F70A4" w:rsidP="005708B8">
            <w:pPr>
              <w:spacing w:after="0" w:line="36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Диапазон частот</w:t>
            </w:r>
          </w:p>
        </w:tc>
        <w:tc>
          <w:tcPr>
            <w:tcW w:w="5528" w:type="dxa"/>
          </w:tcPr>
          <w:p w:rsidR="001F70A4" w:rsidRPr="00CD361B" w:rsidRDefault="001F70A4" w:rsidP="00CD361B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0.2 Гц до 25 кГц (-3dB)</w:t>
            </w:r>
          </w:p>
        </w:tc>
      </w:tr>
      <w:tr w:rsidR="001F70A4" w:rsidRPr="005708B8" w:rsidTr="005708B8">
        <w:tc>
          <w:tcPr>
            <w:tcW w:w="3085" w:type="dxa"/>
          </w:tcPr>
          <w:p w:rsidR="001F70A4" w:rsidRPr="005708B8" w:rsidRDefault="001F70A4" w:rsidP="005708B8">
            <w:pPr>
              <w:spacing w:after="0" w:line="36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ВЧ фильтр</w:t>
            </w:r>
          </w:p>
        </w:tc>
        <w:tc>
          <w:tcPr>
            <w:tcW w:w="5528" w:type="dxa"/>
          </w:tcPr>
          <w:p w:rsidR="001F70A4" w:rsidRPr="005708B8" w:rsidRDefault="001F70A4" w:rsidP="005708B8">
            <w:pPr>
              <w:spacing w:after="0" w:line="36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Гц вкл./выкл. (предустановка)</w:t>
            </w:r>
          </w:p>
        </w:tc>
      </w:tr>
      <w:tr w:rsidR="001F70A4" w:rsidRPr="005708B8" w:rsidTr="005708B8">
        <w:tc>
          <w:tcPr>
            <w:tcW w:w="3085" w:type="dxa"/>
          </w:tcPr>
          <w:p w:rsidR="001F70A4" w:rsidRPr="005708B8" w:rsidRDefault="001F70A4" w:rsidP="005708B8">
            <w:pPr>
              <w:spacing w:after="0" w:line="36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Частотный отклик</w:t>
            </w:r>
          </w:p>
        </w:tc>
        <w:tc>
          <w:tcPr>
            <w:tcW w:w="5528" w:type="dxa"/>
          </w:tcPr>
          <w:p w:rsidR="001F70A4" w:rsidRPr="00CD361B" w:rsidRDefault="001F70A4" w:rsidP="00CD361B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± 0.1 dB (10 Hz – 15 kHz)</w:t>
            </w:r>
          </w:p>
        </w:tc>
      </w:tr>
      <w:tr w:rsidR="001F70A4" w:rsidRPr="005708B8" w:rsidTr="005708B8">
        <w:tc>
          <w:tcPr>
            <w:tcW w:w="3085" w:type="dxa"/>
          </w:tcPr>
          <w:p w:rsidR="001F70A4" w:rsidRPr="005708B8" w:rsidRDefault="001F70A4" w:rsidP="005708B8">
            <w:pPr>
              <w:spacing w:after="0" w:line="36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Точность калибровки</w:t>
            </w:r>
          </w:p>
        </w:tc>
        <w:tc>
          <w:tcPr>
            <w:tcW w:w="5528" w:type="dxa"/>
          </w:tcPr>
          <w:p w:rsidR="001F70A4" w:rsidRPr="00CD361B" w:rsidRDefault="001F70A4" w:rsidP="00CD361B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2 % (заводская калибровка)</w:t>
            </w:r>
          </w:p>
        </w:tc>
      </w:tr>
      <w:tr w:rsidR="001F70A4" w:rsidRPr="005708B8" w:rsidTr="005708B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30"/>
        </w:trPr>
        <w:tc>
          <w:tcPr>
            <w:tcW w:w="3085" w:type="dxa"/>
          </w:tcPr>
          <w:p w:rsidR="001F70A4" w:rsidRPr="005708B8" w:rsidRDefault="001F70A4" w:rsidP="005708B8">
            <w:pPr>
              <w:spacing w:after="0" w:line="36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Питание</w:t>
            </w:r>
          </w:p>
        </w:tc>
        <w:tc>
          <w:tcPr>
            <w:tcW w:w="5528" w:type="dxa"/>
          </w:tcPr>
          <w:p w:rsidR="001F70A4" w:rsidRPr="00CD361B" w:rsidRDefault="001F70A4" w:rsidP="005708B8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± 11 В – 14.5 В , макс. 1 A</w:t>
            </w:r>
          </w:p>
        </w:tc>
      </w:tr>
    </w:tbl>
    <w:p w:rsidR="005708B8" w:rsidRDefault="005708B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32"/>
          <w:szCs w:val="32"/>
          <w:lang w:val="en-US"/>
        </w:rPr>
      </w:pPr>
    </w:p>
    <w:p w:rsidR="00A93738" w:rsidRPr="005708B8" w:rsidRDefault="00A93738" w:rsidP="005708B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5708B8">
        <w:rPr>
          <w:rFonts w:ascii="Times New Roman" w:hAnsi="Times New Roman"/>
          <w:b/>
          <w:bCs/>
          <w:sz w:val="28"/>
          <w:szCs w:val="28"/>
        </w:rPr>
        <w:t>Корпус</w:t>
      </w:r>
      <w:r w:rsidR="001F70A4" w:rsidRPr="005708B8">
        <w:rPr>
          <w:rFonts w:ascii="Times New Roman" w:hAnsi="Times New Roman"/>
          <w:b/>
          <w:bCs/>
          <w:sz w:val="28"/>
          <w:szCs w:val="28"/>
        </w:rPr>
        <w:t xml:space="preserve"> IVS-200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85"/>
        <w:gridCol w:w="5528"/>
      </w:tblGrid>
      <w:tr w:rsidR="001F70A4" w:rsidRPr="005708B8" w:rsidTr="00CD361B">
        <w:trPr>
          <w:trHeight w:val="1063"/>
        </w:trPr>
        <w:tc>
          <w:tcPr>
            <w:tcW w:w="3085" w:type="dxa"/>
          </w:tcPr>
          <w:p w:rsidR="001F70A4" w:rsidRPr="005708B8" w:rsidRDefault="001F70A4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Разъемы</w:t>
            </w:r>
          </w:p>
        </w:tc>
        <w:tc>
          <w:tcPr>
            <w:tcW w:w="5528" w:type="dxa"/>
          </w:tcPr>
          <w:p w:rsidR="001F70A4" w:rsidRPr="005708B8" w:rsidRDefault="001F70A4" w:rsidP="005708B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Разъём питания, уровня оптического сигнала и сигнала виброскорости</w:t>
            </w:r>
          </w:p>
          <w:p w:rsidR="001F70A4" w:rsidRPr="005708B8" w:rsidRDefault="001F70A4" w:rsidP="005708B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360" w:lineRule="auto"/>
              <w:ind w:left="0" w:firstLine="0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Разъём для IVS-310 индикатора качества сигнала</w:t>
            </w:r>
          </w:p>
        </w:tc>
      </w:tr>
      <w:tr w:rsidR="001F70A4" w:rsidRPr="005708B8" w:rsidTr="005708B8">
        <w:tc>
          <w:tcPr>
            <w:tcW w:w="3085" w:type="dxa"/>
          </w:tcPr>
          <w:p w:rsidR="001F70A4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Исполнение</w:t>
            </w:r>
          </w:p>
        </w:tc>
        <w:tc>
          <w:tcPr>
            <w:tcW w:w="5528" w:type="dxa"/>
          </w:tcPr>
          <w:p w:rsidR="001F70A4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IP-64 стандарт</w:t>
            </w:r>
          </w:p>
        </w:tc>
      </w:tr>
      <w:tr w:rsidR="001F70A4" w:rsidRPr="005708B8" w:rsidTr="005708B8">
        <w:tc>
          <w:tcPr>
            <w:tcW w:w="3085" w:type="dxa"/>
          </w:tcPr>
          <w:p w:rsidR="001F70A4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Размер</w:t>
            </w:r>
          </w:p>
        </w:tc>
        <w:tc>
          <w:tcPr>
            <w:tcW w:w="5528" w:type="dxa"/>
          </w:tcPr>
          <w:p w:rsidR="001F70A4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255 мм x 114 мм x 52 мм (281 мм с линзой)</w:t>
            </w:r>
          </w:p>
        </w:tc>
      </w:tr>
      <w:tr w:rsidR="001F70A4" w:rsidRPr="005708B8" w:rsidTr="005708B8">
        <w:tc>
          <w:tcPr>
            <w:tcW w:w="3085" w:type="dxa"/>
          </w:tcPr>
          <w:p w:rsidR="001F70A4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Вес</w:t>
            </w:r>
          </w:p>
        </w:tc>
        <w:tc>
          <w:tcPr>
            <w:tcW w:w="5528" w:type="dxa"/>
          </w:tcPr>
          <w:p w:rsidR="001F70A4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&lt; 2.8 кг</w:t>
            </w:r>
          </w:p>
        </w:tc>
      </w:tr>
      <w:tr w:rsidR="00543220" w:rsidRPr="005708B8" w:rsidTr="005708B8">
        <w:tc>
          <w:tcPr>
            <w:tcW w:w="8613" w:type="dxa"/>
            <w:gridSpan w:val="2"/>
          </w:tcPr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b/>
                <w:bCs/>
                <w:sz w:val="20"/>
                <w:szCs w:val="20"/>
              </w:rPr>
              <w:t>Оптика IVS-200</w:t>
            </w:r>
          </w:p>
        </w:tc>
      </w:tr>
      <w:tr w:rsidR="00543220" w:rsidRPr="005708B8" w:rsidTr="005708B8">
        <w:tc>
          <w:tcPr>
            <w:tcW w:w="3085" w:type="dxa"/>
          </w:tcPr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Оптическая система</w:t>
            </w:r>
          </w:p>
        </w:tc>
        <w:tc>
          <w:tcPr>
            <w:tcW w:w="5528" w:type="dxa"/>
          </w:tcPr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1. Фиксированный вокус (ff); 226 мм</w:t>
            </w:r>
          </w:p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2. Переменный фокус (vf); 70 мм на дистанции 2 м</w:t>
            </w:r>
          </w:p>
        </w:tc>
      </w:tr>
      <w:tr w:rsidR="00543220" w:rsidRPr="005708B8" w:rsidTr="005708B8">
        <w:tc>
          <w:tcPr>
            <w:tcW w:w="3085" w:type="dxa"/>
          </w:tcPr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Лучший сигнал</w:t>
            </w:r>
          </w:p>
        </w:tc>
        <w:tc>
          <w:tcPr>
            <w:tcW w:w="5528" w:type="dxa"/>
          </w:tcPr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 xml:space="preserve">96 мм + n x 138 мм (n= 0, 1, 2, ...) </w:t>
            </w:r>
          </w:p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Лазерный затвор</w:t>
            </w:r>
          </w:p>
        </w:tc>
      </w:tr>
      <w:tr w:rsidR="00543220" w:rsidRPr="005708B8" w:rsidTr="005708B8">
        <w:tc>
          <w:tcPr>
            <w:tcW w:w="3085" w:type="dxa"/>
          </w:tcPr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Лазер</w:t>
            </w:r>
          </w:p>
        </w:tc>
        <w:tc>
          <w:tcPr>
            <w:tcW w:w="5528" w:type="dxa"/>
          </w:tcPr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&lt; 1 мВт мощность, класс II, видимый 632.8 нм</w:t>
            </w:r>
          </w:p>
        </w:tc>
      </w:tr>
      <w:tr w:rsidR="00543220" w:rsidRPr="005708B8" w:rsidTr="005708B8">
        <w:tc>
          <w:tcPr>
            <w:tcW w:w="8613" w:type="dxa"/>
            <w:gridSpan w:val="2"/>
          </w:tcPr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b/>
                <w:bCs/>
                <w:sz w:val="20"/>
                <w:szCs w:val="20"/>
              </w:rPr>
              <w:t>Стационарный блок (опция) IVS-320</w:t>
            </w:r>
          </w:p>
        </w:tc>
      </w:tr>
      <w:tr w:rsidR="00543220" w:rsidRPr="005708B8" w:rsidTr="005708B8">
        <w:tc>
          <w:tcPr>
            <w:tcW w:w="3085" w:type="dxa"/>
          </w:tcPr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Питание</w:t>
            </w:r>
          </w:p>
        </w:tc>
        <w:tc>
          <w:tcPr>
            <w:tcW w:w="5528" w:type="dxa"/>
          </w:tcPr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~ 100 - 240 В ; ± 13 В выход</w:t>
            </w:r>
          </w:p>
        </w:tc>
      </w:tr>
      <w:tr w:rsidR="00543220" w:rsidRPr="005708B8" w:rsidTr="005708B8">
        <w:tc>
          <w:tcPr>
            <w:tcW w:w="3085" w:type="dxa"/>
          </w:tcPr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Разъём выходного сигнала</w:t>
            </w:r>
          </w:p>
        </w:tc>
        <w:tc>
          <w:tcPr>
            <w:tcW w:w="5528" w:type="dxa"/>
          </w:tcPr>
          <w:p w:rsidR="00543220" w:rsidRPr="005708B8" w:rsidRDefault="00543220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Сигнал виброскорости (BNC); Качество сигнала (BNC)</w:t>
            </w:r>
          </w:p>
        </w:tc>
      </w:tr>
      <w:tr w:rsidR="00543220" w:rsidRPr="005708B8" w:rsidTr="005708B8">
        <w:tc>
          <w:tcPr>
            <w:tcW w:w="3085" w:type="dxa"/>
          </w:tcPr>
          <w:p w:rsidR="00543220" w:rsidRPr="005708B8" w:rsidRDefault="005D272D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Разъём управления</w:t>
            </w:r>
          </w:p>
        </w:tc>
        <w:tc>
          <w:tcPr>
            <w:tcW w:w="5528" w:type="dxa"/>
          </w:tcPr>
          <w:p w:rsidR="00543220" w:rsidRPr="005708B8" w:rsidRDefault="005D272D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Управление питанием вкл./выкл. выход</w:t>
            </w:r>
          </w:p>
        </w:tc>
      </w:tr>
      <w:tr w:rsidR="005D272D" w:rsidRPr="005708B8" w:rsidTr="005708B8">
        <w:tc>
          <w:tcPr>
            <w:tcW w:w="3085" w:type="dxa"/>
          </w:tcPr>
          <w:p w:rsidR="005D272D" w:rsidRPr="005708B8" w:rsidRDefault="005D272D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Дисплей LED</w:t>
            </w:r>
          </w:p>
        </w:tc>
        <w:tc>
          <w:tcPr>
            <w:tcW w:w="5528" w:type="dxa"/>
          </w:tcPr>
          <w:p w:rsidR="005D272D" w:rsidRPr="005708B8" w:rsidRDefault="005D272D" w:rsidP="005708B8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5708B8">
              <w:rPr>
                <w:rFonts w:ascii="Times New Roman" w:hAnsi="Times New Roman"/>
                <w:sz w:val="20"/>
                <w:szCs w:val="20"/>
              </w:rPr>
              <w:t>индикатор уровня сигнала</w:t>
            </w:r>
          </w:p>
        </w:tc>
      </w:tr>
    </w:tbl>
    <w:p w:rsidR="00216A01" w:rsidRPr="00740FBD" w:rsidRDefault="00216A01" w:rsidP="006D685B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216A01" w:rsidRPr="00740FBD" w:rsidSect="005708B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857F84"/>
    <w:multiLevelType w:val="hybridMultilevel"/>
    <w:tmpl w:val="62C0E0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EA1E9E"/>
    <w:multiLevelType w:val="hybridMultilevel"/>
    <w:tmpl w:val="DDC8E1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32DF4C50"/>
    <w:multiLevelType w:val="hybridMultilevel"/>
    <w:tmpl w:val="C26884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93738"/>
    <w:rsid w:val="000F5DCA"/>
    <w:rsid w:val="001F70A4"/>
    <w:rsid w:val="00216A01"/>
    <w:rsid w:val="00375172"/>
    <w:rsid w:val="00386991"/>
    <w:rsid w:val="00394B7B"/>
    <w:rsid w:val="00543220"/>
    <w:rsid w:val="005708B8"/>
    <w:rsid w:val="005D272D"/>
    <w:rsid w:val="006D685B"/>
    <w:rsid w:val="00740FBD"/>
    <w:rsid w:val="00936431"/>
    <w:rsid w:val="009E3D41"/>
    <w:rsid w:val="00A93738"/>
    <w:rsid w:val="00B14FD1"/>
    <w:rsid w:val="00CD361B"/>
    <w:rsid w:val="00EC1CAB"/>
    <w:rsid w:val="00EE6A30"/>
    <w:rsid w:val="00F31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4D7413BE-45D8-45B2-9F08-9A17F8288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4FD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37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link w:val="a3"/>
    <w:uiPriority w:val="99"/>
    <w:semiHidden/>
    <w:locked/>
    <w:rsid w:val="00A9373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F70A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6">
    <w:name w:val="Light Shading"/>
    <w:basedOn w:val="a1"/>
    <w:uiPriority w:val="60"/>
    <w:rsid w:val="001F70A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a7">
    <w:name w:val="List Paragraph"/>
    <w:basedOn w:val="a"/>
    <w:uiPriority w:val="34"/>
    <w:qFormat/>
    <w:rsid w:val="001F70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2109</Words>
  <Characters>12024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Melkosoft</Company>
  <LinksUpToDate>false</LinksUpToDate>
  <CharactersWithSpaces>14105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Irina</cp:lastModifiedBy>
  <cp:revision>2</cp:revision>
  <dcterms:created xsi:type="dcterms:W3CDTF">2014-09-29T17:12:00Z</dcterms:created>
  <dcterms:modified xsi:type="dcterms:W3CDTF">2014-09-29T17:12:00Z</dcterms:modified>
</cp:coreProperties>
</file>