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-50"/>
        <w:jc w:val="center"/>
        <w:rPr>
          <w:sz w:val="28"/>
        </w:rPr>
      </w:pPr>
      <w:r>
        <w:rPr>
          <w:sz w:val="28"/>
        </w:rPr>
        <w:t>Московский ордена Ленина, ордена Октябрьской Революции</w:t>
      </w:r>
    </w:p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28"/>
        </w:rPr>
      </w:pPr>
      <w:r>
        <w:rPr>
          <w:sz w:val="28"/>
        </w:rPr>
        <w:t>и ордена Трудового Красного Знамени</w:t>
      </w:r>
    </w:p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28"/>
        </w:rPr>
      </w:pPr>
      <w:r>
        <w:rPr>
          <w:sz w:val="28"/>
        </w:rPr>
        <w:t>ГОСУДАРСТВЕННЫЙ ТЕХНИЧЕСКИЙ УНИВЕРСИТЕТ</w:t>
      </w:r>
    </w:p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28"/>
        </w:rPr>
      </w:pPr>
      <w:r>
        <w:rPr>
          <w:sz w:val="28"/>
        </w:rPr>
        <w:t>имени Н.Э.Баумана.</w:t>
      </w:r>
    </w:p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28"/>
        </w:rPr>
      </w:pPr>
      <w:r>
        <w:rPr>
          <w:sz w:val="28"/>
        </w:rPr>
        <w:t>______________________________________________________</w:t>
      </w: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28"/>
        </w:rPr>
      </w:pPr>
    </w:p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28"/>
        </w:rPr>
      </w:pPr>
      <w:r>
        <w:rPr>
          <w:sz w:val="28"/>
        </w:rPr>
        <w:t>Факультет РЛ</w:t>
      </w:r>
    </w:p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28"/>
        </w:rPr>
      </w:pPr>
      <w:r>
        <w:rPr>
          <w:sz w:val="28"/>
        </w:rPr>
        <w:t>Кафедра РЛ2</w:t>
      </w: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</w:pP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</w:pP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</w:pP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</w:pP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</w:pPr>
    </w:p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36"/>
        </w:rPr>
      </w:pPr>
      <w:r>
        <w:rPr>
          <w:sz w:val="52"/>
        </w:rPr>
        <w:t>Реферат по дисциплине</w:t>
      </w:r>
      <w:r>
        <w:rPr>
          <w:sz w:val="52"/>
        </w:rPr>
        <w:br/>
        <w:t>"Лазерные оптико-электронные приборы"</w:t>
      </w:r>
      <w:r>
        <w:rPr>
          <w:sz w:val="52"/>
        </w:rPr>
        <w:br/>
      </w: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36"/>
        </w:rPr>
      </w:pP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36"/>
        </w:rPr>
      </w:pPr>
    </w:p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40"/>
        </w:rPr>
      </w:pPr>
      <w:r>
        <w:rPr>
          <w:sz w:val="40"/>
        </w:rPr>
        <w:t>студента</w:t>
      </w:r>
    </w:p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40"/>
        </w:rPr>
      </w:pPr>
      <w:r>
        <w:rPr>
          <w:sz w:val="40"/>
        </w:rPr>
        <w:t xml:space="preserve"> </w:t>
      </w:r>
      <w:r>
        <w:rPr>
          <w:b/>
          <w:sz w:val="40"/>
        </w:rPr>
        <w:t xml:space="preserve">Майорова Павла </w:t>
      </w:r>
      <w:r>
        <w:rPr>
          <w:b/>
          <w:sz w:val="40"/>
        </w:rPr>
        <w:br/>
        <w:t>Леонидовича</w:t>
      </w:r>
      <w:r>
        <w:rPr>
          <w:sz w:val="40"/>
        </w:rPr>
        <w:t>,</w:t>
      </w:r>
      <w:r>
        <w:rPr>
          <w:b/>
          <w:sz w:val="40"/>
        </w:rPr>
        <w:t xml:space="preserve"> </w:t>
      </w:r>
      <w:r>
        <w:rPr>
          <w:sz w:val="40"/>
        </w:rPr>
        <w:t>группа РЛ3-101.</w:t>
      </w: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36"/>
        </w:rPr>
      </w:pP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36"/>
        </w:rPr>
      </w:pP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36"/>
        </w:rPr>
      </w:pPr>
    </w:p>
    <w:p w:rsidR="00FA5019" w:rsidRDefault="00FA5019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36"/>
        </w:rPr>
      </w:pPr>
    </w:p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sz w:val="40"/>
        </w:rPr>
      </w:pPr>
      <w:r>
        <w:rPr>
          <w:sz w:val="40"/>
        </w:rPr>
        <w:t>Руководитель</w:t>
      </w:r>
    </w:p>
    <w:p w:rsidR="00FA5019" w:rsidRDefault="006A765C">
      <w:pPr>
        <w:tabs>
          <w:tab w:val="left" w:pos="1134"/>
          <w:tab w:val="left" w:pos="2835"/>
          <w:tab w:val="left" w:pos="5670"/>
        </w:tabs>
        <w:spacing w:line="240" w:lineRule="atLeast"/>
        <w:ind w:right="16"/>
        <w:jc w:val="center"/>
        <w:rPr>
          <w:b/>
          <w:sz w:val="40"/>
        </w:rPr>
      </w:pPr>
      <w:r>
        <w:rPr>
          <w:b/>
          <w:sz w:val="40"/>
        </w:rPr>
        <w:t>Немтинов Владимир Борисович</w:t>
      </w:r>
    </w:p>
    <w:p w:rsidR="00FA5019" w:rsidRDefault="006A765C">
      <w:pPr>
        <w:pStyle w:val="PLM1"/>
        <w:ind w:firstLine="0"/>
        <w:jc w:val="center"/>
        <w:rPr>
          <w:sz w:val="40"/>
        </w:rPr>
      </w:pPr>
      <w:r>
        <w:br w:type="page"/>
      </w:r>
      <w:r>
        <w:rPr>
          <w:sz w:val="40"/>
        </w:rPr>
        <w:t>Тема реферата:</w:t>
      </w:r>
      <w:r>
        <w:rPr>
          <w:sz w:val="40"/>
        </w:rPr>
        <w:br/>
        <w:t>"Оптическая обработка информации"</w:t>
      </w:r>
    </w:p>
    <w:p w:rsidR="00FA5019" w:rsidRDefault="006A765C">
      <w:pPr>
        <w:pStyle w:val="PLM11"/>
      </w:pPr>
      <w:bookmarkStart w:id="0" w:name="_Toc354685474"/>
      <w:bookmarkStart w:id="1" w:name="_Toc356151623"/>
      <w:r>
        <w:t>Вступление</w:t>
      </w:r>
      <w:bookmarkEnd w:id="0"/>
      <w:bookmarkEnd w:id="1"/>
    </w:p>
    <w:p w:rsidR="00FA5019" w:rsidRDefault="006A765C">
      <w:pPr>
        <w:pStyle w:val="PLM1"/>
      </w:pPr>
      <w:r>
        <w:t>Сенсоризация производственной деятельности, т. е. замена органов чувств человека на датчики, должна рассматриваться в качестве третьей промышленной революции вслед за первыми двумя — машинно-энергетической и информационно-компьютерной. Потребность в датчиках стремительно растет в связи с бурным развитием автоматизированных систем контроля и управления, внедрением новых технологических процессов, переходом к гибким автоматизированным производствам. Помимо высоких метрологических характеристик датчики должны обладать высокой надежностью, долговечностью, стабильностью, малыми габаритами, массой и энергопотреблением, совместимостью с микроэлектронными устройствами обработки информации при низкой трудоемкости изготовления и небольшой стоимости. Этим требованиям в максимальной степени удовлетворяют волоконно-оптические датчики.</w:t>
      </w:r>
    </w:p>
    <w:p w:rsidR="00FA5019" w:rsidRDefault="006A765C">
      <w:pPr>
        <w:pStyle w:val="PLM11"/>
      </w:pPr>
      <w:bookmarkStart w:id="2" w:name="_Toc356151625"/>
      <w:r>
        <w:t>Волоконно-оптические датчики</w:t>
      </w:r>
      <w:bookmarkEnd w:id="2"/>
    </w:p>
    <w:p w:rsidR="00FA5019" w:rsidRDefault="006A765C">
      <w:pPr>
        <w:pStyle w:val="PLM1"/>
      </w:pPr>
      <w:r>
        <w:t>Первые попытки создания датчиков на основе оптических волокон можно отнести к середине 1970-х годов. Публикации о более или менее приемлемых разработках и экспериментальных образцах подобных датчиков появились во второй половине 1970-х годов. Однако считается, что этот тип датчиков сформировался как одно из направлений техники только в начале 1980-х годов. Тогда же появился и термин "волоконно-оптические датчики" (optical fiber sensors). Таким образом, волоконно-оптические датчики — очень молодая область техники.</w:t>
      </w:r>
    </w:p>
    <w:p w:rsidR="00FA5019" w:rsidRDefault="006A765C">
      <w:pPr>
        <w:pStyle w:val="PLM3"/>
      </w:pPr>
      <w:bookmarkStart w:id="3" w:name="_Toc356151626"/>
      <w:r>
        <w:t>От электрических измерений к электронным</w:t>
      </w:r>
      <w:bookmarkEnd w:id="3"/>
    </w:p>
    <w:p w:rsidR="00FA5019" w:rsidRDefault="006A765C">
      <w:pPr>
        <w:pStyle w:val="PLM1"/>
      </w:pPr>
      <w:r>
        <w:t>Конец X IX века можно считать периодом становления метрологии в ее общем виде. К тому времени произошла определенная систематизация в области электротехники на основе теории электромагнетизма и цепей переменного тока. До этого физические величины измерялись главным образом механическими средствами, а сами механические измерения распространены были незначительно. Электрические же измерения ограничивались едва ли не исключительно только электростатическими. Можно сказать, что метрология, развиваясь по мере прогресса электротехники, с конца XIX века стала как бы ее родной сестрой.</w:t>
      </w:r>
    </w:p>
    <w:p w:rsidR="00FA5019" w:rsidRDefault="006A765C">
      <w:pPr>
        <w:pStyle w:val="PLM1"/>
      </w:pPr>
      <w:r>
        <w:t>Рассмотрим этапы и успехи этого развития. В течение нескольких десятков лет, вплоть до второй мировой войны, получили распространение электроизмерительные приборы, принцип работы которых основан на силах взаимодействия электрического тока и магнитного поля (закон Био — Совара). Тогда же эти приборы внедрялись в быстро развивающуюся промышленность. Особенность периода в том, что наука и техника, причастные к электроизмерительным приборам, становятся ядром метрологии и измерительной индустрии.</w:t>
      </w:r>
    </w:p>
    <w:p w:rsidR="00FA5019" w:rsidRDefault="006A765C">
      <w:pPr>
        <w:pStyle w:val="PLM1"/>
      </w:pPr>
      <w:r>
        <w:t>После второй мировой войны значительные успехи в развитии электроники привели к громадным переменам в метрологии. В пятидесятых годах появились осциллографы, содержащие от нескольких десятков до сотни и более электронных ламп и обладающие весьма высокими функциональными возможностями, а также целый ряд подобных устройств, которые стали широко применяться в сфере производства и научных исследований. Так наступила эра электронных измерений. Сегодня, по прошествии 30 лет, значительно изменилась элементная база измерительных приборов. От электронных ламп перешли к транзисторам, интегральным схемам (ИС), большим ИС (БИС). Таким образом, и сегодня электроника является основой измерительной техники.</w:t>
      </w:r>
    </w:p>
    <w:p w:rsidR="00FA5019" w:rsidRDefault="006A765C">
      <w:pPr>
        <w:pStyle w:val="PLM3"/>
      </w:pPr>
      <w:bookmarkStart w:id="4" w:name="_Toc356151627"/>
      <w:r>
        <w:t>От аналоговых измерений к цифровым</w:t>
      </w:r>
      <w:bookmarkEnd w:id="4"/>
    </w:p>
    <w:p w:rsidR="00FA5019" w:rsidRDefault="006A765C">
      <w:pPr>
        <w:pStyle w:val="PLM1"/>
      </w:pPr>
      <w:r>
        <w:t>Однако между электронными измерениями, которые производились в 1950-e годы, и электронными измерениями 1980-х годов большая разница. Суть ее заключается в том, что во многие измерительные приборы введена цифровая техника.</w:t>
      </w:r>
    </w:p>
    <w:p w:rsidR="00FA5019" w:rsidRDefault="006A765C">
      <w:pPr>
        <w:pStyle w:val="PLM1"/>
      </w:pPr>
      <w:r>
        <w:t>Обычно электронный измерительный прибор имеет структуру, подобную изображенной на рис. 1. Здесь датчик в случае измерения электрической величины (электрический ток или напряжение) особой роли не играет, и довольно часто выходным устройством такого измерителя является индикатор. Однако при использовании подобного прибора в какой-либо измерительной системе сплошь и рядом приходится сталкиваться с необходимостью обработки сигнала различными электронными схемами. Внедрение цифровой измерительной техники подразумевает в идеале, что цифровой сигнал поступает непосредственно от чувствительного элемента датчика. Но пока это скорее редкость, чем правило. Чаще же всего этот сигнал имеет аналоговую форму, и для него на входе блока обработки данных установлен аналого-цифровой преобразователь (АЦП). Цифровая же техника используется главным образом в блоке обработки данных и в выходном устройстве (индикаторе) или в одном из них.</w:t>
      </w:r>
    </w:p>
    <w:p w:rsidR="00FA5019" w:rsidRDefault="006A765C">
      <w:pPr>
        <w:pStyle w:val="PLM1"/>
        <w:framePr w:hSpace="142" w:wrap="notBeside" w:hAnchor="text" w:xAlign="center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  <w:jc w:val="center"/>
      </w:pPr>
      <w:r>
        <w:object w:dxaOrig="8152" w:dyaOrig="26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134.25pt" o:ole="">
            <v:imagedata r:id="rId7" o:title=""/>
          </v:shape>
          <o:OLEObject Type="Embed" ProgID="Word.Document.8" ShapeID="_x0000_i1025" DrawAspect="Content" ObjectID="_1453468826" r:id="rId8"/>
        </w:object>
      </w:r>
    </w:p>
    <w:p w:rsidR="00FA5019" w:rsidRDefault="006A765C">
      <w:pPr>
        <w:pStyle w:val="PLM1"/>
        <w:framePr w:hSpace="142" w:wrap="notBeside" w:hAnchor="text" w:xAlign="center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  <w:jc w:val="left"/>
      </w:pPr>
      <w:r>
        <w:t>Рис. 1. Типовая структура электронного измерителя</w:t>
      </w:r>
    </w:p>
    <w:p w:rsidR="00FA5019" w:rsidRDefault="006A765C">
      <w:pPr>
        <w:pStyle w:val="PLM1"/>
      </w:pPr>
      <w:r>
        <w:t>Основное преимущество использования цифровой техники в процессе обработки данных — это сравнительно простая реализация операций высокого уровня, которые трудно осуществимы с помощью аналоговых устройств. К таким операциям относятся подавление шумов, усреднение, нелинейная обработка, интегральные преобразования и др. При этом функциональная нагрузка на чувствительный элемент датчика уменьшается и снижаются требования к характеристикам элемента. Кроме того, благодаря цифровой обработке становится возможным измерение весьма малых величин.</w:t>
      </w:r>
    </w:p>
    <w:p w:rsidR="00FA5019" w:rsidRDefault="006A765C">
      <w:pPr>
        <w:pStyle w:val="PLM3"/>
      </w:pPr>
      <w:bookmarkStart w:id="5" w:name="_Toc356151628"/>
      <w:r>
        <w:t>Цифризация и волоконно-оптические датчики</w:t>
      </w:r>
      <w:bookmarkEnd w:id="5"/>
    </w:p>
    <w:p w:rsidR="00FA5019" w:rsidRDefault="006A765C">
      <w:pPr>
        <w:pStyle w:val="PLM1"/>
      </w:pPr>
      <w:r>
        <w:t>Важно отметить, что одним из этапов развития волоконно-оптических датчиков было функциональное расширение операций, выполняемых в блоке обработки данных датчика, путем их цифризации и, что особенно существенно, упрощение операций нелинейного типа. Ведь в волоконно-оптических датчиках линейность выходного сигнала относительно измеряемой физической величины довольно часто неудовлетворительна. Благодаря же цифризации обработки эта проблема теперь частично или полностью решается.</w:t>
      </w:r>
    </w:p>
    <w:p w:rsidR="00FA5019" w:rsidRDefault="006A765C">
      <w:pPr>
        <w:pStyle w:val="PLM1"/>
      </w:pPr>
      <w:r>
        <w:t>Нечего и говорить, что важный стимул появления волоконно-оптических датчиков — создание самих оптических волокон, о которых будет рассказано ниже, а также взрывообразное развитие оптической электроники и волоконно-оптической техники связи.</w:t>
      </w:r>
    </w:p>
    <w:p w:rsidR="00FA5019" w:rsidRDefault="006A765C">
      <w:pPr>
        <w:pStyle w:val="PLM21"/>
      </w:pPr>
      <w:bookmarkStart w:id="6" w:name="_Toc356151629"/>
      <w:r>
        <w:t>Становление оптоэлектроники и появление оптических волокон</w:t>
      </w:r>
      <w:bookmarkEnd w:id="6"/>
    </w:p>
    <w:p w:rsidR="00FA5019" w:rsidRDefault="006A765C">
      <w:pPr>
        <w:pStyle w:val="PLM3"/>
      </w:pPr>
      <w:bookmarkStart w:id="7" w:name="_Toc356151630"/>
      <w:r>
        <w:t>Лазеры и становление оптоэлектроники</w:t>
      </w:r>
      <w:bookmarkEnd w:id="7"/>
    </w:p>
    <w:p w:rsidR="00FA5019" w:rsidRDefault="00981AA1">
      <w:pPr>
        <w:pStyle w:val="PLM1"/>
        <w:framePr w:hSpace="142" w:wrap="notBeside" w:hAnchor="text" w:xAlign="center" w:yAlign="bottom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  <w:r>
        <w:pict>
          <v:shape id="_x0000_i1026" type="#_x0000_t75" style="width:452.25pt;height:366.75pt">
            <v:imagedata r:id="rId9" o:title="" croptop="1993f" cropbottom="2177f" cropleft="3602f" cropright="7800f"/>
          </v:shape>
        </w:pict>
      </w:r>
    </w:p>
    <w:p w:rsidR="00FA5019" w:rsidRDefault="006A765C">
      <w:pPr>
        <w:pStyle w:val="PLM1"/>
        <w:framePr w:hSpace="142" w:wrap="notBeside" w:hAnchor="text" w:xAlign="center" w:yAlign="bottom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hanging="1134"/>
      </w:pPr>
      <w:r>
        <w:t>Рис. 2. Снижение минимальных потерь передачи для различных типов оптических волокон</w:t>
      </w:r>
    </w:p>
    <w:p w:rsidR="00FA5019" w:rsidRDefault="006A765C">
      <w:pPr>
        <w:pStyle w:val="PLM1"/>
      </w:pPr>
      <w:r>
        <w:t>Оптоэлектроника — это новая область науки и техники, которая появилась на стыке оптики и электроники. Следует заметить, что в развитии радиотехники с самого начала ХХ века постоянно прослеживалась тенденция освоения электромагнитных волн все более высокой частоты. Вытекающее из этого факта предположение, что однажды радиотехника и электроника достигнут оптического диапазона волн, становится все более и более достоверным, начиная с 1950-х годов. Годом возникновения оптоэлектроники можно считать 1955-й, когда Е. Лоебнер (Loеbner Е. Е. Optoelectronic devices and networks//Proc. 1ЕЕЕ. 1955. V. 43. N 12. Р. 1897 — 1906) описал потенциальные параметры различных оптоэлектронных устройств связи, нынче называемых оптронами, т. е. когда были обсуждены основные характеристики соединения оптического и электронного устройств.</w:t>
      </w:r>
    </w:p>
    <w:p w:rsidR="00FA5019" w:rsidRDefault="006A765C">
      <w:pPr>
        <w:pStyle w:val="PLM1"/>
      </w:pPr>
      <w:r>
        <w:t>С тех пор оптоэлектроника непрерывно развивается, и полагают, что до конца ХХ века она превратится в огромную отрасль науки и техники, соизмеримую с электроникой. Появление в начале 1960-х годов лазеров способствовало ускорению развития оптоэлектроники. Потенциальные характеристики лазеров описаны еще в 1958 г., а уже в 1960 г. был создан самый первый лазер — газовый, на основе смеси гелия и неона. Генерирующие непрерывное излучение при комнатной температуре полупроводниковые лазеры, которые в настоящее время получили наиболее широкое применение, стали выпускаться с 1970 г.</w:t>
      </w:r>
    </w:p>
    <w:p w:rsidR="00FA5019" w:rsidRDefault="006A765C">
      <w:pPr>
        <w:pStyle w:val="PLM3"/>
      </w:pPr>
      <w:bookmarkStart w:id="8" w:name="_Toc356151631"/>
      <w:r>
        <w:t>Появление оптических волокон</w:t>
      </w:r>
      <w:bookmarkEnd w:id="8"/>
    </w:p>
    <w:p w:rsidR="00FA5019" w:rsidRDefault="006A765C">
      <w:pPr>
        <w:pStyle w:val="PLM1"/>
      </w:pPr>
      <w:r>
        <w:t>Важным моментом в развитии оптоэлектроники является создание оптических волокон. Особенно интенсивными исследования стали в конце 1960-x годов, а разработка в 1970 г. американской фирмой "Корнинг" кварцевого волокна с малым затуханием (20 дБ/км) явилась эпохальным событием и послужила стимулом для увеличения темпов исследований и разработок на все 1970-е годы.</w:t>
      </w:r>
    </w:p>
    <w:p w:rsidR="00FA5019" w:rsidRDefault="006A765C">
      <w:pPr>
        <w:pStyle w:val="PLM1"/>
      </w:pPr>
      <w:r>
        <w:t>На рис. 2 показано снижение минимальных потерь передачи для различных оптических волокон на протяжении минувших десяти с лишним лет. Можно заметить, что для кварцевых оптических волокон потери за 10 лет (в 1970-е годы) уменьшились примерно на два порядка.</w:t>
      </w:r>
    </w:p>
    <w:p w:rsidR="00FA5019" w:rsidRDefault="006A765C">
      <w:pPr>
        <w:pStyle w:val="PLM1"/>
      </w:pPr>
      <w:r>
        <w:t>Изначальной и главной целью разработки оптических волокон было обеспечение ими оптических систем связи. Тем не менее в 1970-е годы, когда в технике оптических волокон применительно к оптическим системам связи были достигнуты уже значительные успехи, влияние волокон на развитие волоконно-оптических датчиков, о которых пойдет речь в этой книге, оказалось несколько неожиданным.</w:t>
      </w:r>
    </w:p>
    <w:p w:rsidR="00FA5019" w:rsidRDefault="006A765C">
      <w:pPr>
        <w:pStyle w:val="PLM3"/>
      </w:pPr>
      <w:bookmarkStart w:id="9" w:name="_Toc356151632"/>
      <w:r>
        <w:t>Одно- и многомодовые оптические волокна.</w:t>
      </w:r>
      <w:bookmarkEnd w:id="9"/>
    </w:p>
    <w:p w:rsidR="00FA5019" w:rsidRDefault="00981AA1">
      <w:pPr>
        <w:pStyle w:val="PLM1"/>
        <w:framePr w:hSpace="142" w:wrap="around" w:hAnchor="text" w:yAlign="bottom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0"/>
      </w:pPr>
      <w:r>
        <w:pict>
          <v:shape id="_x0000_i1027" type="#_x0000_t75" style="width:317.25pt;height:150pt">
            <v:imagedata r:id="rId10" o:title=""/>
          </v:shape>
        </w:pict>
      </w:r>
    </w:p>
    <w:p w:rsidR="00FA5019" w:rsidRDefault="006A765C">
      <w:pPr>
        <w:pStyle w:val="PLM1"/>
        <w:framePr w:hSpace="142" w:wrap="around" w:hAnchor="text" w:yAlign="bottom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34" w:hanging="1134"/>
      </w:pPr>
      <w:r>
        <w:t>Рис. 3. Одномодовое (а) и многомодовое (б) оптическое волокно</w:t>
      </w:r>
    </w:p>
    <w:p w:rsidR="00FA5019" w:rsidRDefault="006A765C">
      <w:pPr>
        <w:pStyle w:val="PLM1"/>
        <w:ind w:firstLine="0"/>
      </w:pPr>
      <w:r>
        <w:t>Оптическое волокно обычно бывает одного из двух типов: одномодовое, в котором распространяется только одна мода (тип распределения передаваемого электромагнитного поля), и многомодовое — с передачей множества (около сотни) мод. Конструктивно эти типы волокон различаются только диаметром сердечника — световедущей части, внутри которой коэффициент преломления чуть выше, чем в периферийной части — оболочке (рис. 3).</w:t>
      </w:r>
    </w:p>
    <w:p w:rsidR="00FA5019" w:rsidRDefault="006A765C">
      <w:pPr>
        <w:pStyle w:val="PLM1"/>
      </w:pPr>
      <w:r>
        <w:t>В технике используются как многомодовые, так и одномодовые оптические волокна. Многомодовые волокна имеют большой (примерно 50 мкм) диаметр сердечника, что облегчает их соединение друг с другом. Но поскольку групповая скорость света для каждой моды различна, то при передаче узкого светового импульса происходит его расширение (увеличение дисперсии). По сравнению с многомодовыми у одномодовых волокон преимущества и недостатки меняются местами: дисперсия уменьшается, но малый (5...10 мкм) диаметр сердечника значительно затрудняет соединение волокон этого типа и введение в них светового луча лазера.</w:t>
      </w:r>
    </w:p>
    <w:p w:rsidR="00FA5019" w:rsidRDefault="006A765C">
      <w:pPr>
        <w:pStyle w:val="PLM1"/>
      </w:pPr>
      <w:r>
        <w:t>Вследствие этого одномодовые оптические волокна нашли преимущественное применение в линиях связи, требующих высокой скорости передачи информации (линии верхнего ранга в иерархической структуре линий связи), а многомодовые чаще всего используются в линиях связи со сравнительно невысокой скоростью передачи информации. Имеются так называемые когерентные волоконно-оптические линии связи, где пригодны только одномодовые волокна. В многомодовом оптическом волокне когерентность принимаемых световых волн падает, поэтому его использование в когерентных линиях связи непрактично, что и предопределило применение в подобных линиях только одномодовых оптических волокон.</w:t>
      </w:r>
    </w:p>
    <w:p w:rsidR="00FA5019" w:rsidRDefault="006A765C">
      <w:pPr>
        <w:pStyle w:val="PLM1"/>
      </w:pPr>
      <w:r>
        <w:t xml:space="preserve">Напротив, хотя при использовании оптических волокон для датчиков вышеуказанные факторы тоже имеют место, но во многих случаях их роль уже иная. В частности, при использовании оптических волокон для когерентных измерений, когда из этих волокон формируется интерферометр, важным преимуществом одномодовых волокон является возможность передачи информации о фазе оптической волны, что неосуществимо с помощью многомодовых волокон. Следовательно, в данном случае необходимо только одномодовое оптическое волокно, как и в когерентных линиях связи. Тем не менее, на практике применение одномодового оптического волокна при измерении нетипично из-за небольшой его дисперсии. Короче говоря, в сенсорной оптоэлектронике, за исключением датчиков-интерферометров, используются многомодовые оптические волокна. Это обстоятельство объясняется еще и тем, что в датчиках длина используемых оптических волокон значительно меньше, чем в системах оптической связи. </w:t>
      </w:r>
    </w:p>
    <w:p w:rsidR="00FA5019" w:rsidRDefault="006A765C">
      <w:pPr>
        <w:pStyle w:val="PLM3"/>
      </w:pPr>
      <w:bookmarkStart w:id="10" w:name="_Toc356151633"/>
      <w:r>
        <w:t>Характеристики оптического волокна как структурного элемента датчика и систем связи</w:t>
      </w:r>
      <w:bookmarkEnd w:id="10"/>
    </w:p>
    <w:p w:rsidR="00FA5019" w:rsidRDefault="006A765C">
      <w:pPr>
        <w:pStyle w:val="PLM1"/>
      </w:pPr>
      <w:r>
        <w:t>Прежде чем оценивать значимость этих характеристик для обеих областей применения, отметим общие достоинства оптических волокон:</w:t>
      </w:r>
    </w:p>
    <w:p w:rsidR="00FA5019" w:rsidRDefault="006A765C" w:rsidP="006A765C">
      <w:pPr>
        <w:pStyle w:val="PLM1"/>
        <w:numPr>
          <w:ilvl w:val="0"/>
          <w:numId w:val="1"/>
        </w:numPr>
      </w:pPr>
      <w:r>
        <w:t>широкополосность (предполагается до нескольких десятков терагерц);</w:t>
      </w:r>
    </w:p>
    <w:p w:rsidR="00FA5019" w:rsidRDefault="006A765C" w:rsidP="006A765C">
      <w:pPr>
        <w:pStyle w:val="PLM1"/>
        <w:numPr>
          <w:ilvl w:val="0"/>
          <w:numId w:val="1"/>
        </w:numPr>
      </w:pPr>
      <w:r>
        <w:t>малые потери (минимальные 0,154 дБ/км);</w:t>
      </w:r>
    </w:p>
    <w:p w:rsidR="00FA5019" w:rsidRDefault="006A765C" w:rsidP="006A765C">
      <w:pPr>
        <w:pStyle w:val="PLM1"/>
        <w:numPr>
          <w:ilvl w:val="0"/>
          <w:numId w:val="1"/>
        </w:numPr>
      </w:pPr>
      <w:r>
        <w:t>малый (около 125 мкм) диаметр;</w:t>
      </w:r>
    </w:p>
    <w:p w:rsidR="00FA5019" w:rsidRDefault="006A765C" w:rsidP="006A765C">
      <w:pPr>
        <w:pStyle w:val="PLM1"/>
        <w:numPr>
          <w:ilvl w:val="0"/>
          <w:numId w:val="1"/>
        </w:numPr>
      </w:pPr>
      <w:r>
        <w:t>малая (приблизительно 30 г/км) масса;</w:t>
      </w:r>
    </w:p>
    <w:p w:rsidR="00FA5019" w:rsidRDefault="006A765C" w:rsidP="006A765C">
      <w:pPr>
        <w:pStyle w:val="PLM1"/>
        <w:numPr>
          <w:ilvl w:val="0"/>
          <w:numId w:val="1"/>
        </w:numPr>
      </w:pPr>
      <w:r>
        <w:t>эластичность (минимальный радиус изгиба 2 MM);</w:t>
      </w:r>
    </w:p>
    <w:p w:rsidR="00FA5019" w:rsidRDefault="006A765C" w:rsidP="006A765C">
      <w:pPr>
        <w:pStyle w:val="PLM1"/>
        <w:numPr>
          <w:ilvl w:val="0"/>
          <w:numId w:val="1"/>
        </w:numPr>
      </w:pPr>
      <w:r>
        <w:t>механическая прочность (выдерживает нагрузку на разрыв примерно 7 кг);</w:t>
      </w:r>
    </w:p>
    <w:p w:rsidR="00FA5019" w:rsidRDefault="006A765C" w:rsidP="006A765C">
      <w:pPr>
        <w:pStyle w:val="PLM1"/>
        <w:numPr>
          <w:ilvl w:val="0"/>
          <w:numId w:val="1"/>
        </w:numPr>
      </w:pPr>
      <w:r>
        <w:t>отсутствие взаимной интерференции (перекрестных помех типа известных в телефонии "переходных разговоров");</w:t>
      </w:r>
    </w:p>
    <w:p w:rsidR="00FA5019" w:rsidRDefault="006A765C" w:rsidP="006A765C">
      <w:pPr>
        <w:pStyle w:val="PLM1"/>
        <w:numPr>
          <w:ilvl w:val="0"/>
          <w:numId w:val="1"/>
        </w:numPr>
      </w:pPr>
      <w:r>
        <w:t>безындукционность (практически отсутствует влияние электромагнитной индукции, а следовательно, и отрицательные явления, связанные с грозовыми разрядами, близостью к линии электропередачи, импульсами тока в силовой сети);</w:t>
      </w:r>
    </w:p>
    <w:p w:rsidR="00FA5019" w:rsidRDefault="006A765C" w:rsidP="006A765C">
      <w:pPr>
        <w:pStyle w:val="PLM1"/>
        <w:numPr>
          <w:ilvl w:val="0"/>
          <w:numId w:val="1"/>
        </w:numPr>
      </w:pPr>
      <w:r>
        <w:t>взрывобезопасность (гарантируется абсолютной неспособностью волокна быть причиной искры);</w:t>
      </w:r>
    </w:p>
    <w:p w:rsidR="00FA5019" w:rsidRDefault="006A765C" w:rsidP="006A765C">
      <w:pPr>
        <w:pStyle w:val="PLM1"/>
        <w:numPr>
          <w:ilvl w:val="0"/>
          <w:numId w:val="1"/>
        </w:numPr>
      </w:pPr>
      <w:r>
        <w:t>высокая электроизоляционная прочность (например, волокно длиной 20 см выдерживает напряжение до 10000 B);</w:t>
      </w:r>
    </w:p>
    <w:p w:rsidR="00FA5019" w:rsidRDefault="006A765C" w:rsidP="006A765C">
      <w:pPr>
        <w:pStyle w:val="PLM1"/>
        <w:numPr>
          <w:ilvl w:val="0"/>
          <w:numId w:val="1"/>
        </w:numPr>
      </w:pPr>
      <w:r>
        <w:t>высокая коррозионная стойкость, особенно к химическим растворителям, маслам, воде.</w:t>
      </w:r>
    </w:p>
    <w:p w:rsidR="00FA5019" w:rsidRDefault="006A765C">
      <w:pPr>
        <w:pStyle w:val="PLM1"/>
      </w:pPr>
      <w:r>
        <w:t>В области оптической связи наиболее важны такие достоинства волокна, как широкополосность и малые потери, причем в строительстве внутригородских сетей связи наряду с этими свойствами особое значение приобретают малый диаметр и отсутствие взаимной интерференции, а в электрически неблагоприятной окружающей среде — безындукционность. Последние же три свойства в большинстве случаев здесь не играют какой-либо заметной роли.</w:t>
      </w:r>
    </w:p>
    <w:p w:rsidR="00FA5019" w:rsidRDefault="006A765C">
      <w:pPr>
        <w:pStyle w:val="PLM1"/>
      </w:pPr>
      <w:r>
        <w:t>В практике использования волоконно-оптических датчиков имеют наибольшее значение последние четыре свойства. Достаточно полезны и такие свойства, как эластичность, малые диаметр и масса. Широкополосность же и малые потери значительно повышают возможности оптических волокон, но далеко не всегда эти преимущества осознаются разработчиками датчиков. Однако, с современной точки зрения, по мере расширения функциональных возможностей волоконно-оптических датчиков в ближайшем будущем эта ситуация понемногу исправится.</w:t>
      </w:r>
    </w:p>
    <w:p w:rsidR="00FA5019" w:rsidRDefault="006A765C">
      <w:pPr>
        <w:pStyle w:val="PLM1"/>
      </w:pPr>
      <w:r>
        <w:t>Как будет показано ниже, в волоконно-оптических датчиках оптическое волокно может быть применено просто в качестве линии передачи, а может играть роль самого чувствительного элемента датчика. В последнем случае используются чувствительность волокна к электрическому полю (эффект Керра), магнитному полю (эффект Фарадея), к вибрации, температуре, давлению, деформациям (например, к изгибу). Многие из этих эффектов в оптических системах связи оцениваются как недостатки, в датчиках же их появление считается скорее преимуществом, которое следует развивать.</w:t>
      </w:r>
    </w:p>
    <w:p w:rsidR="00FA5019" w:rsidRDefault="006A765C">
      <w:pPr>
        <w:pStyle w:val="PLM1"/>
      </w:pPr>
      <w:r>
        <w:t>Следует также отметить, что оптические волокна существенно улучшают характеристики устройств, основанных на эффекте Саньяка.</w:t>
      </w:r>
    </w:p>
    <w:p w:rsidR="00FA5019" w:rsidRDefault="006A765C">
      <w:pPr>
        <w:pStyle w:val="PLM21"/>
      </w:pPr>
      <w:bookmarkStart w:id="11" w:name="_Toc356151634"/>
      <w:r>
        <w:t>Классификация  волоконно-оптических датчиков и примеры их применения</w:t>
      </w:r>
      <w:bookmarkEnd w:id="11"/>
    </w:p>
    <w:p w:rsidR="00FA5019" w:rsidRDefault="006A765C">
      <w:pPr>
        <w:pStyle w:val="PLM1"/>
      </w:pPr>
      <w:r>
        <w:t>Современные волоконно-оптические датчики позволяют измерять почти все. Например, давление, температуру, расстояние, положение в пространстве, скорость вращения, скорость линейного перемещения, ускорение, колебания, массу, звуковые волны, уровень жидкости, деформацию, коэффициент преломления, электрическое поле, электрический ток, магнитное поле, концентрацию газа, дозу радиационного излучения и т.д.</w:t>
      </w:r>
    </w:p>
    <w:p w:rsidR="00FA5019" w:rsidRDefault="006A765C">
      <w:pPr>
        <w:jc w:val="both"/>
      </w:pPr>
      <w:r>
        <w:t>Если классифицировать волоконно-оптические датчики с точки зрения применения в них оптического волокна, то, как уже было отмечено выше, их можно грубо разделить на датчики, в которых оптическое волокно используется в качестве линии передачи, и датчики, в которых оно используется в качестве чувствительного элемента. Как видно из таблицы 1, в датчиках типа "линии передачи" используются в основном многомодовые оптические волокна, а в датчиках сенсорного типа чаще всего — одномодовые.</w:t>
      </w:r>
    </w:p>
    <w:p w:rsidR="00FA5019" w:rsidRDefault="00FA5019">
      <w:pPr>
        <w:jc w:val="both"/>
      </w:pPr>
    </w:p>
    <w:p w:rsidR="00FA5019" w:rsidRDefault="00FA5019">
      <w:pPr>
        <w:jc w:val="right"/>
        <w:sectPr w:rsidR="00FA5019">
          <w:footerReference w:type="even" r:id="rId11"/>
          <w:footerReference w:type="default" r:id="rId12"/>
          <w:pgSz w:w="11907" w:h="15706" w:code="9"/>
          <w:pgMar w:top="284" w:right="1418" w:bottom="1418" w:left="1418" w:header="720" w:footer="720" w:gutter="0"/>
          <w:cols w:space="720"/>
          <w:titlePg/>
        </w:sectPr>
      </w:pPr>
    </w:p>
    <w:p w:rsidR="00FA5019" w:rsidRDefault="006A765C">
      <w:pPr>
        <w:jc w:val="right"/>
      </w:pPr>
      <w:r>
        <w:t>Таблица 1. Характеристики волоконно-оптических датчиков</w:t>
      </w:r>
    </w:p>
    <w:tbl>
      <w:tblPr>
        <w:tblW w:w="0" w:type="auto"/>
        <w:tblInd w:w="-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357"/>
        <w:gridCol w:w="2357"/>
        <w:gridCol w:w="2357"/>
        <w:gridCol w:w="2357"/>
        <w:gridCol w:w="2357"/>
      </w:tblGrid>
      <w:tr w:rsidR="00FA5019">
        <w:tc>
          <w:tcPr>
            <w:tcW w:w="2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A5019" w:rsidRDefault="006A765C">
            <w:pPr>
              <w:pStyle w:val="PLM0"/>
            </w:pPr>
            <w:r>
              <w:t>Структура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A5019" w:rsidRDefault="006A765C">
            <w:pPr>
              <w:pStyle w:val="PLM0"/>
            </w:pPr>
            <w:r>
              <w:t>Измеряемая физическая величина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A5019" w:rsidRDefault="006A765C">
            <w:pPr>
              <w:pStyle w:val="PLM0"/>
            </w:pPr>
            <w:r>
              <w:t>Используемое физическое явление, свойство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A5019" w:rsidRDefault="006A765C">
            <w:pPr>
              <w:pStyle w:val="PLM0"/>
            </w:pPr>
            <w:r>
              <w:t>Детектируемая величина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A5019" w:rsidRDefault="006A765C">
            <w:pPr>
              <w:pStyle w:val="PLM0"/>
            </w:pPr>
            <w:r>
              <w:t>Оптическое волокно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A5019" w:rsidRDefault="006A765C">
            <w:pPr>
              <w:pStyle w:val="PLM0"/>
            </w:pPr>
            <w:r>
              <w:t>Параметры и особенности измерений</w:t>
            </w:r>
          </w:p>
        </w:tc>
      </w:tr>
      <w:tr w:rsidR="00FA5019">
        <w:tc>
          <w:tcPr>
            <w:tcW w:w="14142" w:type="dxa"/>
            <w:gridSpan w:val="6"/>
          </w:tcPr>
          <w:p w:rsidR="00FA5019" w:rsidRDefault="006A765C">
            <w:pPr>
              <w:pStyle w:val="PLM21"/>
            </w:pPr>
            <w:bookmarkStart w:id="12" w:name="_Toc356151635"/>
            <w:r>
              <w:t>Датчики с оптическим волокном в качестве линии передачи</w:t>
            </w:r>
            <w:bookmarkEnd w:id="12"/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Проходящего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Электрическое напряжение, напряженность электрического поля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Эффект Поккельса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Составляющая поляризация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1... 1000B; 0,1...1000 В/см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Проходящего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Сила электрического  тока, напряженность магнитного поля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Эффект Фарадея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Угол поляризации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 xml:space="preserve">Точность </w:t>
            </w:r>
            <w:r>
              <w:sym w:font="Symbol" w:char="F0B1"/>
            </w:r>
            <w:r>
              <w:t>1% при 20...85</w:t>
            </w:r>
            <w:r>
              <w:sym w:font="Symbol" w:char="F0B0"/>
            </w:r>
            <w:r>
              <w:t xml:space="preserve"> С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Проходящего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Температура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Изменение поглощения полупроводников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пропускаемого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-10...+300</w:t>
            </w:r>
            <w:r>
              <w:sym w:font="Symbol" w:char="F0B0"/>
            </w:r>
            <w:r>
              <w:t xml:space="preserve"> С (точность </w:t>
            </w:r>
            <w:r>
              <w:sym w:font="Symbol" w:char="F0B1"/>
            </w:r>
            <w:r>
              <w:t>1</w:t>
            </w:r>
            <w:r>
              <w:sym w:font="Symbol" w:char="F0B0"/>
            </w:r>
            <w:r>
              <w:t xml:space="preserve"> С)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Проходящего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Температура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Изменение постоянной люминесценции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пропускаемого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0...70</w:t>
            </w:r>
            <w:r>
              <w:sym w:font="Symbol" w:char="F0B0"/>
            </w:r>
            <w:r>
              <w:t xml:space="preserve"> С (точность </w:t>
            </w:r>
            <w:r>
              <w:sym w:font="Symbol" w:char="F0B1"/>
            </w:r>
            <w:r>
              <w:t>0,04</w:t>
            </w:r>
            <w:r>
              <w:sym w:font="Symbol" w:char="F0B0"/>
            </w:r>
            <w:r>
              <w:t xml:space="preserve"> С)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Проходящего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Температура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Прерывание оптического пути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пропускаемого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Режим "вкл/выкл"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Проходящего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Гидроакустическое давление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Полное отражение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пропускаемого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Чувствительность ... 10 мПа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Проходящего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Ускорение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Фотоупругость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пропускаемого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Чувствительность около 1 мg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Проходящего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Концентрация газа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Поглощение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пропускаемого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Дистанционное наблюдение на расстоянии до 20 км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Отражательного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Звуковое давление в атмосфере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Многокомпонентная  интерференция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отраженного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Чувствительность, характерная для конденсаторного микрофона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Отражательного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Концентрация кислорода в крови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Изменение спектральной характеристики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отраженного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Пучковое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Доступ через катетер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Отражательного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СВЧ-излучения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Изменение коэффициента отражения жидкого кристалла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отраженного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Пучковое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Неразрушающий контроль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Антенного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Параметры высоковольтных импульсов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Излучение световода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пропускаемого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Длительность фронта до 10 нс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Антенного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Температура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Инфракрасное излучение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пропускаемого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Инфракрасное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250...1200</w:t>
            </w:r>
            <w:r>
              <w:sym w:font="Symbol" w:char="F0B0"/>
            </w:r>
            <w:r>
              <w:t xml:space="preserve"> С (точность </w:t>
            </w:r>
            <w:r>
              <w:sym w:font="Symbol" w:char="F0B1"/>
            </w:r>
            <w:r>
              <w:t>1%)</w:t>
            </w:r>
          </w:p>
        </w:tc>
      </w:tr>
      <w:tr w:rsidR="00FA5019">
        <w:tc>
          <w:tcPr>
            <w:tcW w:w="14142" w:type="dxa"/>
            <w:gridSpan w:val="6"/>
          </w:tcPr>
          <w:p w:rsidR="00FA5019" w:rsidRDefault="006A765C">
            <w:pPr>
              <w:pStyle w:val="PLM21"/>
            </w:pPr>
            <w:bookmarkStart w:id="13" w:name="_Toc356151636"/>
            <w:r>
              <w:t>Датчики с оптическим волокном в качестве чувствительного элемента</w:t>
            </w:r>
            <w:bookmarkEnd w:id="13"/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Кольцевой интерферометр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Скорость вращения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Эффект Саньяка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Фаза световой волны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 xml:space="preserve">&gt;0,02 </w:t>
            </w:r>
            <w:r>
              <w:sym w:font="Symbol" w:char="F0B0"/>
            </w:r>
            <w:r>
              <w:t>/ч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Кольцевой интерферометр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Сила электрического тока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Эффект Фарадея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Фаза световой волны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Волокно с сохранением поляризации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Интерферометр Маха-Цендера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Гидроакустическое давление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Фотоупругость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Фаза световой волны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1...100 рад</w:t>
            </w:r>
            <w:r>
              <w:sym w:font="Symbol" w:char="F0D7"/>
            </w:r>
            <w:r>
              <w:t>атм/м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Интерферометр Маха-Цендера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Сила электрического тока, напряженность магнитного поля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Магнитострикция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Фаза световой волны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Чувствительность 10</w:t>
            </w:r>
            <w:r>
              <w:rPr>
                <w:vertAlign w:val="superscript"/>
              </w:rPr>
              <w:t>-9</w:t>
            </w:r>
            <w:r>
              <w:t xml:space="preserve"> А/м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Интерферометр Маха-Цендера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Сила электрического тока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Эффект Джоуля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Фаза световой волны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Чувствительность 10 мкА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Интерферометр Маха-Цендера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Ускорение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Механическое сжатие и растяжение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Фаза световой волны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1000 рад/g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Интерферометр Фабри-Перо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Гидроакустическое давление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Фотоупругость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Фаза световой волны (полиинтер</w:t>
            </w:r>
            <w:r>
              <w:softHyphen/>
              <w:t>ференция)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—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Интерферометр Фабри-Перо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Температура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Тепловое сжатие и расширение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Фаза световой волны (полиинтер</w:t>
            </w:r>
            <w:r>
              <w:softHyphen/>
              <w:t>ференция)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Высокая чувствительность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Интерферометр Фабри-Перо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Спектр излучения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Волновая фильтрация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пропускаемого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Высокая разрешающая способность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Интерферометр Майкельсона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Пульс, скорость потока крови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Эффект Доплера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Частота биений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Одномодовое, 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10</w:t>
            </w:r>
            <w:r>
              <w:rPr>
                <w:vertAlign w:val="superscript"/>
              </w:rPr>
              <w:t>-4</w:t>
            </w:r>
            <w:r>
              <w:t>...10</w:t>
            </w:r>
            <w:r>
              <w:rPr>
                <w:vertAlign w:val="superscript"/>
              </w:rPr>
              <w:t>8</w:t>
            </w:r>
            <w:r>
              <w:t xml:space="preserve"> м/с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Интерферометр на основе мод с ортогональной поляризацией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Гидроакустическое давление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Фотоупругость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Фаза световой волны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 сохранением поляризации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Без опорного оптического волокна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Интерферометр на основе мод с ортогональной поляризацией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Напряженность магнитного поля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Магнитострикция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Фаза световой волны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 сохранением поляризации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Без опорного оптического волокна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Неинтерферометрическая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Гидроакустическое давление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Потери на микроизгибах волокна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пропускаемого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Чувствительность 100 мПа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Неинтерферометрическая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Сила электрического тока, напряженность магнитного поля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Эффект Фарадея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Угол поляризации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Необходимо учитывать ортогональные моды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Неинтерферометрическая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Скорость потока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Колебания волокна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Соотношение интенсивности между двумя модами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Одномодовое, 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&gt;0,3 м/с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Неинтерферометрическая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Доза радиоактивного излучения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Формирование центра окрашивания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пропускаемого света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0,01...1,00 Мрад</w:t>
            </w:r>
          </w:p>
        </w:tc>
      </w:tr>
      <w:tr w:rsidR="00FA5019"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Последовательного и параллельного типа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Распределение температуры и деформации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Обратное рассеяние Релея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Интенсивность обратного рассеяния Релея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Многомодовое</w:t>
            </w:r>
          </w:p>
        </w:tc>
        <w:tc>
          <w:tcPr>
            <w:tcW w:w="2357" w:type="dxa"/>
          </w:tcPr>
          <w:p w:rsidR="00FA5019" w:rsidRDefault="006A765C">
            <w:pPr>
              <w:pStyle w:val="PLM0"/>
            </w:pPr>
            <w:r>
              <w:t>Разрешающая способность 1 м</w:t>
            </w:r>
          </w:p>
        </w:tc>
      </w:tr>
    </w:tbl>
    <w:p w:rsidR="00FA5019" w:rsidRDefault="00FA5019"/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984"/>
        <w:gridCol w:w="160"/>
        <w:gridCol w:w="4235"/>
        <w:gridCol w:w="2268"/>
      </w:tblGrid>
      <w:tr w:rsidR="00FA5019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5019" w:rsidRDefault="006A765C">
            <w:r>
              <w:object w:dxaOrig="4956" w:dyaOrig="2340">
                <v:shape id="_x0000_i1028" type="#_x0000_t75" style="width:247.5pt;height:117pt" o:ole="">
                  <v:imagedata r:id="rId13" o:title=""/>
                </v:shape>
                <o:OLEObject Type="Embed" ProgID="Word.Document.8" ShapeID="_x0000_i1028" DrawAspect="Content" ObjectID="_1453468827" r:id="rId14"/>
              </w:objec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019" w:rsidRDefault="006A765C">
            <w:r>
              <w:t>Рис. 5. Волоконно-опти</w:t>
            </w:r>
            <w:r>
              <w:softHyphen/>
              <w:t>ческий датчик проходящего типа.</w:t>
            </w:r>
          </w:p>
        </w:tc>
        <w:tc>
          <w:tcPr>
            <w:tcW w:w="160" w:type="dxa"/>
            <w:tcBorders>
              <w:left w:val="nil"/>
            </w:tcBorders>
          </w:tcPr>
          <w:p w:rsidR="00FA5019" w:rsidRDefault="00FA5019"/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5019" w:rsidRDefault="006A765C">
            <w:r>
              <w:object w:dxaOrig="4164" w:dyaOrig="3200">
                <v:shape id="_x0000_i1029" type="#_x0000_t75" style="width:208.5pt;height:159.75pt" o:ole="">
                  <v:imagedata r:id="rId15" o:title=""/>
                </v:shape>
                <o:OLEObject Type="Embed" ProgID="Word.Document.8" ShapeID="_x0000_i1029" DrawAspect="Content" ObjectID="_1453468828" r:id="rId16"/>
              </w:objec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019" w:rsidRDefault="006A765C">
            <w:r>
              <w:t>Рис. 7. Волоконно-оптический датчик антенного типа.</w:t>
            </w:r>
          </w:p>
        </w:tc>
      </w:tr>
    </w:tbl>
    <w:p w:rsidR="00FA5019" w:rsidRDefault="00FA5019"/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2"/>
        <w:gridCol w:w="2212"/>
      </w:tblGrid>
      <w:tr w:rsidR="00FA5019"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5019" w:rsidRDefault="006A765C">
            <w:r>
              <w:object w:dxaOrig="7128" w:dyaOrig="3019">
                <v:shape id="_x0000_i1030" type="#_x0000_t75" style="width:346.5pt;height:147pt" o:ole="">
                  <v:imagedata r:id="rId17" o:title=""/>
                </v:shape>
                <o:OLEObject Type="Embed" ProgID="Word.Document.8" ShapeID="_x0000_i1030" DrawAspect="Content" ObjectID="_1453468829" r:id="rId18"/>
              </w:object>
            </w:r>
          </w:p>
          <w:p w:rsidR="00FA5019" w:rsidRDefault="00FA5019"/>
        </w:tc>
        <w:tc>
          <w:tcPr>
            <w:tcW w:w="22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019" w:rsidRDefault="006A765C">
            <w:r>
              <w:t>Рис. 6. Волоконно-оптический датчик отражательного типа.</w:t>
            </w:r>
          </w:p>
        </w:tc>
      </w:tr>
    </w:tbl>
    <w:p w:rsidR="00FA5019" w:rsidRDefault="00FA5019"/>
    <w:p w:rsidR="00FA5019" w:rsidRDefault="00FA5019">
      <w:pPr>
        <w:sectPr w:rsidR="00FA5019">
          <w:pgSz w:w="15706" w:h="11907" w:orient="landscape" w:code="9"/>
          <w:pgMar w:top="1418" w:right="1418" w:bottom="1418" w:left="442" w:header="720" w:footer="720" w:gutter="0"/>
          <w:cols w:space="720"/>
        </w:sectPr>
      </w:pPr>
    </w:p>
    <w:p w:rsidR="00FA5019" w:rsidRDefault="006A765C">
      <w:pPr>
        <w:pStyle w:val="PLM21"/>
      </w:pPr>
      <w:bookmarkStart w:id="14" w:name="_Toc356151637"/>
      <w:r>
        <w:t>Краткая история исследований и разработок</w:t>
      </w:r>
      <w:bookmarkEnd w:id="14"/>
    </w:p>
    <w:p w:rsidR="00FA5019" w:rsidRDefault="006A765C">
      <w:pPr>
        <w:pStyle w:val="PLM1"/>
      </w:pPr>
      <w:r>
        <w:t>В истории волоконно-оптических датчиков трудно зафиксировать какой-либо начальный момент, в отличие от истории волоконно-оптических линий связи. Первые публикации о проектах и экспериментах с измерительной техникой, в которой использовалось бы оптическое волокно, начали появляться с 1973 г., а во второй половине 1970-х годов их число значительно увеличилось. В 1978 году Нэмото Тосио предложил общую классификацию волоконно-оптических датчиков (рис. 4.), которая мало отличается от современной. С наступлением 1980-х годов история развития волоконно-оптических датчиков обрастает значительными подробностями.</w:t>
      </w:r>
    </w:p>
    <w:p w:rsidR="00FA5019" w:rsidRDefault="006A765C">
      <w:pPr>
        <w:pStyle w:val="PLM21"/>
      </w:pPr>
      <w:bookmarkStart w:id="15" w:name="_Toc356151638"/>
      <w:r>
        <w:t>Заключение</w:t>
      </w:r>
      <w:bookmarkEnd w:id="15"/>
    </w:p>
    <w:tbl>
      <w:tblPr>
        <w:tblW w:w="0" w:type="auto"/>
        <w:tblInd w:w="-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79"/>
        <w:gridCol w:w="2693"/>
      </w:tblGrid>
      <w:tr w:rsidR="00FA5019">
        <w:tc>
          <w:tcPr>
            <w:tcW w:w="6379" w:type="dxa"/>
          </w:tcPr>
          <w:p w:rsidR="00FA5019" w:rsidRDefault="00981AA1">
            <w:pPr>
              <w:pStyle w:val="PLM1"/>
              <w:framePr w:hSpace="142" w:wrap="around" w:hAnchor="page" w:x="1430" w:yAlign="bottom"/>
              <w:ind w:firstLine="0"/>
            </w:pPr>
            <w:r>
              <w:pict>
                <v:shape id="_x0000_i1031" type="#_x0000_t75" style="width:312.75pt;height:351.75pt">
                  <v:imagedata r:id="rId19" o:title=""/>
                </v:shape>
              </w:pict>
            </w:r>
          </w:p>
        </w:tc>
        <w:tc>
          <w:tcPr>
            <w:tcW w:w="2693" w:type="dxa"/>
          </w:tcPr>
          <w:p w:rsidR="00FA5019" w:rsidRDefault="006A765C">
            <w:pPr>
              <w:pStyle w:val="PLM1"/>
              <w:framePr w:hSpace="142" w:wrap="around" w:hAnchor="page" w:x="1430" w:yAlign="bottom"/>
              <w:ind w:firstLine="0"/>
            </w:pPr>
            <w:r>
              <w:t>Рис.4. Классификация основных структур волоконно-опти</w:t>
            </w:r>
            <w:r>
              <w:softHyphen/>
              <w:t>ческих датчиков:</w:t>
            </w:r>
          </w:p>
          <w:p w:rsidR="00FA5019" w:rsidRDefault="006A765C">
            <w:pPr>
              <w:pStyle w:val="PLM1"/>
              <w:framePr w:hSpace="142" w:wrap="around" w:hAnchor="page" w:x="1430" w:yAlign="bottom"/>
              <w:ind w:firstLine="0"/>
            </w:pPr>
            <w:r>
              <w:t>а) с изменением характеристик волокна (в том числе специальных волокон)</w:t>
            </w:r>
          </w:p>
          <w:p w:rsidR="00FA5019" w:rsidRDefault="006A765C">
            <w:pPr>
              <w:pStyle w:val="PLM1"/>
              <w:framePr w:hSpace="142" w:wrap="around" w:hAnchor="page" w:x="1430" w:yAlign="bottom"/>
              <w:ind w:firstLine="0"/>
            </w:pPr>
            <w:r>
              <w:t>б) с изменением параметров передаваемого света</w:t>
            </w:r>
          </w:p>
          <w:p w:rsidR="00FA5019" w:rsidRDefault="006A765C">
            <w:pPr>
              <w:pStyle w:val="PLM1"/>
              <w:framePr w:hSpace="142" w:wrap="around" w:hAnchor="page" w:x="1430" w:yAlign="bottom"/>
              <w:ind w:firstLine="0"/>
            </w:pPr>
            <w:r>
              <w:t>в) с чувствительным элементом на торце волокна</w:t>
            </w:r>
          </w:p>
        </w:tc>
      </w:tr>
    </w:tbl>
    <w:p w:rsidR="00FA5019" w:rsidRDefault="006A765C">
      <w:pPr>
        <w:pStyle w:val="PLM1"/>
      </w:pPr>
      <w:r>
        <w:t>Основными элементами волоконно-оптического датчика, как можно заметить из табл. 1, являются оптическое волокно, светоизлучающие (источник света) и светоприемные устройства, оптический чувствительный элемент. Кроме того, специальные линии необходимы для связи между этими элементами или для формирования измерительной системы с датчиком. Далее, для практического внедрения волоконно-оптических датчиков необходимы элементы системной техники, которые в совокупности с вышеуказанными элементами и линией связи образуют измерительную систему.</w:t>
      </w:r>
    </w:p>
    <w:p w:rsidR="00FA5019" w:rsidRDefault="006A765C">
      <w:pPr>
        <w:pStyle w:val="PLM11"/>
      </w:pPr>
      <w:bookmarkStart w:id="16" w:name="_Toc356151639"/>
      <w:r>
        <w:t>Список литературы</w:t>
      </w:r>
      <w:bookmarkEnd w:id="16"/>
    </w:p>
    <w:p w:rsidR="00FA5019" w:rsidRDefault="006A765C">
      <w:pPr>
        <w:pStyle w:val="PLM1"/>
      </w:pPr>
      <w:r>
        <w:t>Окоси Т. и др. Волоконно-оптические датчики.</w:t>
      </w:r>
    </w:p>
    <w:p w:rsidR="00FA5019" w:rsidRDefault="006A765C">
      <w:pPr>
        <w:pStyle w:val="PLM11"/>
      </w:pPr>
      <w:bookmarkStart w:id="17" w:name="_Toc356151640"/>
      <w:r>
        <w:t>Оглавление</w:t>
      </w:r>
      <w:bookmarkEnd w:id="17"/>
    </w:p>
    <w:p w:rsidR="00FA5019" w:rsidRDefault="006A765C">
      <w:pPr>
        <w:pStyle w:val="1"/>
      </w:pPr>
      <w:r>
        <w:fldChar w:fldCharType="begin"/>
      </w:r>
      <w:r>
        <w:instrText xml:space="preserve"> TOC \o "1-3" \t "PLM загол 1;1;PLM загол 2;2;PLM загол 3;3" </w:instrText>
      </w:r>
      <w:r>
        <w:fldChar w:fldCharType="separate"/>
      </w:r>
      <w:r>
        <w:t>Вступление</w:t>
      </w:r>
      <w:r>
        <w:tab/>
      </w:r>
      <w:r>
        <w:fldChar w:fldCharType="begin"/>
      </w:r>
      <w:r>
        <w:instrText xml:space="preserve"> GOTOBUTTON _Toc356151623  </w:instrText>
      </w:r>
      <w:fldSimple w:instr=" PAGEREF _Toc356151623 ">
        <w:r>
          <w:instrText>2</w:instrText>
        </w:r>
      </w:fldSimple>
      <w:r>
        <w:fldChar w:fldCharType="end"/>
      </w:r>
    </w:p>
    <w:p w:rsidR="00FA5019" w:rsidRDefault="006A765C">
      <w:pPr>
        <w:pStyle w:val="1"/>
      </w:pPr>
      <w:r>
        <w:t>Волоконно-оптические датчики</w:t>
      </w:r>
      <w:r>
        <w:tab/>
      </w:r>
      <w:r>
        <w:fldChar w:fldCharType="begin"/>
      </w:r>
      <w:r>
        <w:instrText xml:space="preserve"> GOTOBUTTON _Toc356151625  </w:instrText>
      </w:r>
      <w:fldSimple w:instr=" PAGEREF _Toc356151625 ">
        <w:r>
          <w:instrText>2</w:instrText>
        </w:r>
      </w:fldSimple>
      <w:r>
        <w:fldChar w:fldCharType="end"/>
      </w:r>
    </w:p>
    <w:p w:rsidR="00FA5019" w:rsidRDefault="006A765C">
      <w:pPr>
        <w:pStyle w:val="3"/>
      </w:pPr>
      <w:r>
        <w:t>От электрических измерений к электронным</w:t>
      </w:r>
      <w:r>
        <w:tab/>
      </w:r>
      <w:r>
        <w:fldChar w:fldCharType="begin"/>
      </w:r>
      <w:r>
        <w:instrText xml:space="preserve"> GOTOBUTTON _Toc356151626  </w:instrText>
      </w:r>
      <w:fldSimple w:instr=" PAGEREF _Toc356151626 ">
        <w:r>
          <w:instrText>2</w:instrText>
        </w:r>
      </w:fldSimple>
      <w:r>
        <w:fldChar w:fldCharType="end"/>
      </w:r>
    </w:p>
    <w:p w:rsidR="00FA5019" w:rsidRDefault="006A765C">
      <w:pPr>
        <w:pStyle w:val="3"/>
      </w:pPr>
      <w:r>
        <w:t>От аналоговых измерений к цифровым</w:t>
      </w:r>
      <w:r>
        <w:tab/>
      </w:r>
      <w:r>
        <w:fldChar w:fldCharType="begin"/>
      </w:r>
      <w:r>
        <w:instrText xml:space="preserve"> GOTOBUTTON _Toc356151627  </w:instrText>
      </w:r>
      <w:fldSimple w:instr=" PAGEREF _Toc356151627 ">
        <w:r>
          <w:instrText>3</w:instrText>
        </w:r>
      </w:fldSimple>
      <w:r>
        <w:fldChar w:fldCharType="end"/>
      </w:r>
    </w:p>
    <w:p w:rsidR="00FA5019" w:rsidRDefault="006A765C">
      <w:pPr>
        <w:pStyle w:val="3"/>
      </w:pPr>
      <w:r>
        <w:t>Цифризация и волоконно-оптические датчики</w:t>
      </w:r>
      <w:r>
        <w:tab/>
      </w:r>
      <w:r>
        <w:fldChar w:fldCharType="begin"/>
      </w:r>
      <w:r>
        <w:instrText xml:space="preserve"> GOTOBUTTON _Toc356151628  </w:instrText>
      </w:r>
      <w:fldSimple w:instr=" PAGEREF _Toc356151628 ">
        <w:r>
          <w:instrText>4</w:instrText>
        </w:r>
      </w:fldSimple>
      <w:r>
        <w:fldChar w:fldCharType="end"/>
      </w:r>
    </w:p>
    <w:p w:rsidR="00FA5019" w:rsidRDefault="006A765C">
      <w:pPr>
        <w:pStyle w:val="2"/>
      </w:pPr>
      <w:r>
        <w:t>Становление оптоэлектроники и появление оптических волокон</w:t>
      </w:r>
      <w:r>
        <w:tab/>
      </w:r>
      <w:r>
        <w:fldChar w:fldCharType="begin"/>
      </w:r>
      <w:r>
        <w:instrText xml:space="preserve"> GOTOBUTTON _Toc356151629  </w:instrText>
      </w:r>
      <w:fldSimple w:instr=" PAGEREF _Toc356151629 ">
        <w:r>
          <w:instrText>4</w:instrText>
        </w:r>
      </w:fldSimple>
      <w:r>
        <w:fldChar w:fldCharType="end"/>
      </w:r>
    </w:p>
    <w:p w:rsidR="00FA5019" w:rsidRDefault="006A765C">
      <w:pPr>
        <w:pStyle w:val="3"/>
      </w:pPr>
      <w:r>
        <w:t>Лазеры и становление оптоэлектроники</w:t>
      </w:r>
      <w:r>
        <w:tab/>
      </w:r>
      <w:r>
        <w:fldChar w:fldCharType="begin"/>
      </w:r>
      <w:r>
        <w:instrText xml:space="preserve"> GOTOBUTTON _Toc356151630  </w:instrText>
      </w:r>
      <w:fldSimple w:instr=" PAGEREF _Toc356151630 ">
        <w:r>
          <w:instrText>4</w:instrText>
        </w:r>
      </w:fldSimple>
      <w:r>
        <w:fldChar w:fldCharType="end"/>
      </w:r>
    </w:p>
    <w:p w:rsidR="00FA5019" w:rsidRDefault="006A765C">
      <w:pPr>
        <w:pStyle w:val="3"/>
      </w:pPr>
      <w:r>
        <w:t>Появление оптических волокон</w:t>
      </w:r>
      <w:r>
        <w:tab/>
      </w:r>
      <w:r>
        <w:fldChar w:fldCharType="begin"/>
      </w:r>
      <w:r>
        <w:instrText xml:space="preserve"> GOTOBUTTON _Toc356151631  </w:instrText>
      </w:r>
      <w:fldSimple w:instr=" PAGEREF _Toc356151631 ">
        <w:r>
          <w:instrText>6</w:instrText>
        </w:r>
      </w:fldSimple>
      <w:r>
        <w:fldChar w:fldCharType="end"/>
      </w:r>
    </w:p>
    <w:p w:rsidR="00FA5019" w:rsidRDefault="006A765C">
      <w:pPr>
        <w:pStyle w:val="3"/>
      </w:pPr>
      <w:r>
        <w:t>Одно- и многомодовые оптические волокна.</w:t>
      </w:r>
      <w:r>
        <w:tab/>
      </w:r>
      <w:r>
        <w:fldChar w:fldCharType="begin"/>
      </w:r>
      <w:r>
        <w:instrText xml:space="preserve"> GOTOBUTTON _Toc356151632  </w:instrText>
      </w:r>
      <w:fldSimple w:instr=" PAGEREF _Toc356151632 ">
        <w:r>
          <w:instrText>6</w:instrText>
        </w:r>
      </w:fldSimple>
      <w:r>
        <w:fldChar w:fldCharType="end"/>
      </w:r>
    </w:p>
    <w:p w:rsidR="00FA5019" w:rsidRDefault="006A765C">
      <w:pPr>
        <w:pStyle w:val="3"/>
      </w:pPr>
      <w:r>
        <w:t>Характеристики оптического волокна как структурного элемента датчика и систем связи</w:t>
      </w:r>
      <w:r>
        <w:tab/>
      </w:r>
      <w:r>
        <w:fldChar w:fldCharType="begin"/>
      </w:r>
      <w:r>
        <w:instrText xml:space="preserve"> GOTOBUTTON _Toc356151633  </w:instrText>
      </w:r>
      <w:fldSimple w:instr=" PAGEREF _Toc356151633 ">
        <w:r>
          <w:instrText>7</w:instrText>
        </w:r>
      </w:fldSimple>
      <w:r>
        <w:fldChar w:fldCharType="end"/>
      </w:r>
    </w:p>
    <w:p w:rsidR="00FA5019" w:rsidRDefault="006A765C">
      <w:pPr>
        <w:pStyle w:val="2"/>
      </w:pPr>
      <w:r>
        <w:t>Классификация  волоконно-оптических датчиков и примеры их применения</w:t>
      </w:r>
      <w:r>
        <w:tab/>
      </w:r>
      <w:r>
        <w:fldChar w:fldCharType="begin"/>
      </w:r>
      <w:r>
        <w:instrText xml:space="preserve"> GOTOBUTTON _Toc356151634  </w:instrText>
      </w:r>
      <w:fldSimple w:instr=" PAGEREF _Toc356151634 ">
        <w:r>
          <w:instrText>9</w:instrText>
        </w:r>
      </w:fldSimple>
      <w:r>
        <w:fldChar w:fldCharType="end"/>
      </w:r>
    </w:p>
    <w:p w:rsidR="00FA5019" w:rsidRDefault="006A765C">
      <w:pPr>
        <w:pStyle w:val="2"/>
      </w:pPr>
      <w:r>
        <w:t>Датчики с оптическим волокном в качестве линии передачи</w:t>
      </w:r>
      <w:r>
        <w:tab/>
      </w:r>
      <w:r>
        <w:fldChar w:fldCharType="begin"/>
      </w:r>
      <w:r>
        <w:instrText xml:space="preserve"> GOTOBUTTON _Toc356151635  </w:instrText>
      </w:r>
      <w:fldSimple w:instr=" PAGEREF _Toc356151635 ">
        <w:r>
          <w:instrText>10</w:instrText>
        </w:r>
      </w:fldSimple>
      <w:r>
        <w:fldChar w:fldCharType="end"/>
      </w:r>
    </w:p>
    <w:p w:rsidR="00FA5019" w:rsidRDefault="006A765C">
      <w:pPr>
        <w:pStyle w:val="2"/>
      </w:pPr>
      <w:r>
        <w:t>Датчики с оптическим волокном в качестве чувствительного элемента</w:t>
      </w:r>
      <w:r>
        <w:tab/>
      </w:r>
      <w:r>
        <w:fldChar w:fldCharType="begin"/>
      </w:r>
      <w:r>
        <w:instrText xml:space="preserve"> GOTOBUTTON _Toc356151636  </w:instrText>
      </w:r>
      <w:fldSimple w:instr=" PAGEREF _Toc356151636 ">
        <w:r>
          <w:instrText>12</w:instrText>
        </w:r>
      </w:fldSimple>
      <w:r>
        <w:fldChar w:fldCharType="end"/>
      </w:r>
    </w:p>
    <w:p w:rsidR="00FA5019" w:rsidRDefault="006A765C">
      <w:pPr>
        <w:pStyle w:val="2"/>
      </w:pPr>
      <w:r>
        <w:t>Краткая история исследований и разработок</w:t>
      </w:r>
      <w:r>
        <w:tab/>
      </w:r>
      <w:r>
        <w:fldChar w:fldCharType="begin"/>
      </w:r>
      <w:r>
        <w:instrText xml:space="preserve"> GOTOBUTTON _Toc356151637  </w:instrText>
      </w:r>
      <w:fldSimple w:instr=" PAGEREF _Toc356151637 ">
        <w:r>
          <w:instrText>15</w:instrText>
        </w:r>
      </w:fldSimple>
      <w:r>
        <w:fldChar w:fldCharType="end"/>
      </w:r>
    </w:p>
    <w:p w:rsidR="00FA5019" w:rsidRDefault="006A765C">
      <w:pPr>
        <w:pStyle w:val="2"/>
      </w:pPr>
      <w:r>
        <w:t>Заключение</w:t>
      </w:r>
      <w:r>
        <w:tab/>
      </w:r>
      <w:r>
        <w:fldChar w:fldCharType="begin"/>
      </w:r>
      <w:r>
        <w:instrText xml:space="preserve"> GOTOBUTTON _Toc356151638  </w:instrText>
      </w:r>
      <w:fldSimple w:instr=" PAGEREF _Toc356151638 ">
        <w:r>
          <w:instrText>15</w:instrText>
        </w:r>
      </w:fldSimple>
      <w:r>
        <w:fldChar w:fldCharType="end"/>
      </w:r>
    </w:p>
    <w:p w:rsidR="00FA5019" w:rsidRDefault="006A765C">
      <w:pPr>
        <w:pStyle w:val="1"/>
      </w:pPr>
      <w:r>
        <w:t>Список литературы</w:t>
      </w:r>
      <w:r>
        <w:tab/>
      </w:r>
      <w:r>
        <w:fldChar w:fldCharType="begin"/>
      </w:r>
      <w:r>
        <w:instrText xml:space="preserve"> GOTOBUTTON _Toc356151639  </w:instrText>
      </w:r>
      <w:fldSimple w:instr=" PAGEREF _Toc356151639 ">
        <w:r>
          <w:instrText>16</w:instrText>
        </w:r>
      </w:fldSimple>
      <w:r>
        <w:fldChar w:fldCharType="end"/>
      </w:r>
    </w:p>
    <w:p w:rsidR="00FA5019" w:rsidRDefault="006A765C">
      <w:pPr>
        <w:pStyle w:val="1"/>
      </w:pPr>
      <w:r>
        <w:t>Оглавление</w:t>
      </w:r>
      <w:r>
        <w:tab/>
      </w:r>
      <w:r>
        <w:fldChar w:fldCharType="begin"/>
      </w:r>
      <w:r>
        <w:instrText xml:space="preserve"> GOTOBUTTON _Toc356151640  </w:instrText>
      </w:r>
      <w:fldSimple w:instr=" PAGEREF _Toc356151640 ">
        <w:r>
          <w:instrText>16</w:instrText>
        </w:r>
      </w:fldSimple>
      <w:r>
        <w:fldChar w:fldCharType="end"/>
      </w:r>
    </w:p>
    <w:p w:rsidR="00FA5019" w:rsidRDefault="006A765C">
      <w:pPr>
        <w:pStyle w:val="PLM1"/>
      </w:pPr>
      <w:r>
        <w:fldChar w:fldCharType="end"/>
      </w:r>
      <w:bookmarkStart w:id="18" w:name="_GoBack"/>
      <w:bookmarkEnd w:id="18"/>
    </w:p>
    <w:sectPr w:rsidR="00FA5019">
      <w:pgSz w:w="11907" w:h="15706" w:code="9"/>
      <w:pgMar w:top="284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19" w:rsidRDefault="006A765C">
      <w:r>
        <w:separator/>
      </w:r>
    </w:p>
  </w:endnote>
  <w:endnote w:type="continuationSeparator" w:id="0">
    <w:p w:rsidR="00FA5019" w:rsidRDefault="006A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19" w:rsidRDefault="006A76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5019" w:rsidRDefault="00FA50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019" w:rsidRDefault="006A76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16</w:t>
    </w:r>
    <w:r>
      <w:rPr>
        <w:rStyle w:val="a4"/>
      </w:rPr>
      <w:fldChar w:fldCharType="end"/>
    </w:r>
  </w:p>
  <w:p w:rsidR="00FA5019" w:rsidRDefault="00FA50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19" w:rsidRDefault="006A765C">
      <w:r>
        <w:separator/>
      </w:r>
    </w:p>
  </w:footnote>
  <w:footnote w:type="continuationSeparator" w:id="0">
    <w:p w:rsidR="00FA5019" w:rsidRDefault="006A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2681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936" w:hanging="227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65C"/>
    <w:rsid w:val="006A765C"/>
    <w:rsid w:val="00981AA1"/>
    <w:rsid w:val="00F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246B85F-4AA4-4030-A1C1-7355CEB0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M1">
    <w:name w:val="PLM абз.1"/>
    <w:basedOn w:val="a"/>
    <w:pPr>
      <w:spacing w:after="60" w:line="288" w:lineRule="auto"/>
      <w:ind w:firstLine="709"/>
      <w:jc w:val="both"/>
    </w:pPr>
  </w:style>
  <w:style w:type="paragraph" w:customStyle="1" w:styleId="PLM">
    <w:name w:val="PLM заголовок"/>
    <w:basedOn w:val="a"/>
    <w:next w:val="a"/>
    <w:pPr>
      <w:shd w:val="pct20" w:color="auto" w:fill="auto"/>
      <w:spacing w:before="240" w:after="120" w:line="288" w:lineRule="auto"/>
      <w:ind w:left="567" w:right="567"/>
      <w:jc w:val="center"/>
    </w:pPr>
    <w:rPr>
      <w:sz w:val="28"/>
    </w:rPr>
  </w:style>
  <w:style w:type="paragraph" w:customStyle="1" w:styleId="PLM0">
    <w:name w:val="PLM табл."/>
    <w:basedOn w:val="PLM1"/>
    <w:next w:val="PLM1"/>
    <w:pPr>
      <w:spacing w:after="0"/>
      <w:ind w:firstLine="0"/>
      <w:jc w:val="center"/>
    </w:pPr>
  </w:style>
  <w:style w:type="paragraph" w:customStyle="1" w:styleId="PLM2">
    <w:name w:val="PLM абз.2"/>
    <w:basedOn w:val="PLM1"/>
    <w:pPr>
      <w:spacing w:line="240" w:lineRule="auto"/>
    </w:pPr>
  </w:style>
  <w:style w:type="paragraph" w:customStyle="1" w:styleId="PLM10">
    <w:name w:val="PLM заг.1"/>
    <w:basedOn w:val="a"/>
    <w:next w:val="PLM1"/>
    <w:pPr>
      <w:shd w:val="pct20" w:color="auto" w:fill="auto"/>
      <w:spacing w:before="240" w:after="120" w:line="288" w:lineRule="auto"/>
      <w:ind w:left="567" w:right="567"/>
      <w:jc w:val="center"/>
    </w:pPr>
    <w:rPr>
      <w:sz w:val="28"/>
    </w:rPr>
  </w:style>
  <w:style w:type="paragraph" w:customStyle="1" w:styleId="PLM20">
    <w:name w:val="PLM заг.2"/>
    <w:basedOn w:val="PLM10"/>
    <w:next w:val="PLM2"/>
    <w:pPr>
      <w:shd w:val="clear" w:color="auto" w:fill="auto"/>
    </w:pPr>
  </w:style>
  <w:style w:type="paragraph" w:customStyle="1" w:styleId="PLM11">
    <w:name w:val="PLM загол 1"/>
    <w:basedOn w:val="a"/>
    <w:next w:val="PLM1"/>
    <w:pPr>
      <w:shd w:val="pct5" w:color="auto" w:fill="auto"/>
      <w:spacing w:before="240" w:after="120" w:line="288" w:lineRule="auto"/>
      <w:ind w:left="567" w:right="567"/>
      <w:jc w:val="center"/>
    </w:pPr>
    <w:rPr>
      <w:sz w:val="32"/>
    </w:rPr>
  </w:style>
  <w:style w:type="paragraph" w:customStyle="1" w:styleId="PLM21">
    <w:name w:val="PLM загол 2"/>
    <w:basedOn w:val="a"/>
    <w:next w:val="PLM1"/>
    <w:pPr>
      <w:spacing w:before="240" w:after="120" w:line="288" w:lineRule="auto"/>
      <w:ind w:left="567" w:right="567"/>
      <w:jc w:val="center"/>
    </w:pPr>
    <w:rPr>
      <w:b/>
      <w:sz w:val="28"/>
    </w:rPr>
  </w:style>
  <w:style w:type="paragraph" w:customStyle="1" w:styleId="PLM3">
    <w:name w:val="PLM загол 3"/>
    <w:basedOn w:val="a"/>
    <w:next w:val="PLM1"/>
    <w:pPr>
      <w:spacing w:before="240" w:after="120" w:line="288" w:lineRule="auto"/>
      <w:ind w:left="567" w:right="567"/>
      <w:jc w:val="center"/>
    </w:pPr>
    <w:rPr>
      <w:sz w:val="28"/>
      <w:u w:val="single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1">
    <w:name w:val="toc 1"/>
    <w:basedOn w:val="a"/>
    <w:next w:val="a"/>
    <w:semiHidden/>
    <w:pPr>
      <w:tabs>
        <w:tab w:val="right" w:leader="dot" w:pos="9071"/>
      </w:tabs>
    </w:pPr>
  </w:style>
  <w:style w:type="paragraph" w:styleId="2">
    <w:name w:val="toc 2"/>
    <w:basedOn w:val="a"/>
    <w:next w:val="a"/>
    <w:semiHidden/>
    <w:pPr>
      <w:tabs>
        <w:tab w:val="right" w:leader="dot" w:pos="9071"/>
      </w:tabs>
      <w:ind w:left="240"/>
    </w:pPr>
  </w:style>
  <w:style w:type="paragraph" w:styleId="3">
    <w:name w:val="toc 3"/>
    <w:basedOn w:val="a"/>
    <w:next w:val="a"/>
    <w:semiHidden/>
    <w:pPr>
      <w:tabs>
        <w:tab w:val="right" w:leader="dot" w:pos="9071"/>
      </w:tabs>
      <w:ind w:left="480"/>
    </w:pPr>
  </w:style>
  <w:style w:type="paragraph" w:styleId="4">
    <w:name w:val="toc 4"/>
    <w:basedOn w:val="a"/>
    <w:next w:val="a"/>
    <w:semiHidden/>
    <w:pPr>
      <w:tabs>
        <w:tab w:val="right" w:leader="dot" w:pos="9071"/>
      </w:tabs>
      <w:ind w:left="720"/>
    </w:pPr>
  </w:style>
  <w:style w:type="paragraph" w:styleId="5">
    <w:name w:val="toc 5"/>
    <w:basedOn w:val="a"/>
    <w:next w:val="a"/>
    <w:semiHidden/>
    <w:pPr>
      <w:tabs>
        <w:tab w:val="right" w:leader="dot" w:pos="9071"/>
      </w:tabs>
      <w:ind w:left="960"/>
    </w:pPr>
  </w:style>
  <w:style w:type="paragraph" w:styleId="6">
    <w:name w:val="toc 6"/>
    <w:basedOn w:val="a"/>
    <w:next w:val="a"/>
    <w:semiHidden/>
    <w:pPr>
      <w:tabs>
        <w:tab w:val="right" w:leader="dot" w:pos="9071"/>
      </w:tabs>
      <w:ind w:left="1200"/>
    </w:pPr>
  </w:style>
  <w:style w:type="paragraph" w:styleId="7">
    <w:name w:val="toc 7"/>
    <w:basedOn w:val="a"/>
    <w:next w:val="a"/>
    <w:semiHidden/>
    <w:pPr>
      <w:tabs>
        <w:tab w:val="right" w:leader="dot" w:pos="9071"/>
      </w:tabs>
      <w:ind w:left="1440"/>
    </w:pPr>
  </w:style>
  <w:style w:type="paragraph" w:styleId="8">
    <w:name w:val="toc 8"/>
    <w:basedOn w:val="a"/>
    <w:next w:val="a"/>
    <w:semiHidden/>
    <w:pPr>
      <w:tabs>
        <w:tab w:val="right" w:leader="dot" w:pos="9071"/>
      </w:tabs>
      <w:ind w:left="1680"/>
    </w:pPr>
  </w:style>
  <w:style w:type="paragraph" w:styleId="9">
    <w:name w:val="toc 9"/>
    <w:basedOn w:val="a"/>
    <w:next w:val="a"/>
    <w:semiHidden/>
    <w:pPr>
      <w:tabs>
        <w:tab w:val="right" w:leader="dot" w:pos="9071"/>
      </w:tabs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3498</Words>
  <Characters>19940</Characters>
  <Application>Microsoft Office Word</Application>
  <DocSecurity>0</DocSecurity>
  <Lines>166</Lines>
  <Paragraphs>46</Paragraphs>
  <ScaleCrop>false</ScaleCrop>
  <Company/>
  <LinksUpToDate>false</LinksUpToDate>
  <CharactersWithSpaces>23392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Волоконно-оптические датчики</dc:title>
  <dc:subject/>
  <dc:creator>Майоров П.Л.</dc:creator>
  <cp:keywords/>
  <cp:lastModifiedBy>admin</cp:lastModifiedBy>
  <cp:revision>2</cp:revision>
  <cp:lastPrinted>1899-12-31T22:00:00Z</cp:lastPrinted>
  <dcterms:created xsi:type="dcterms:W3CDTF">2014-02-09T14:34:00Z</dcterms:created>
  <dcterms:modified xsi:type="dcterms:W3CDTF">2014-02-09T14:34:00Z</dcterms:modified>
</cp:coreProperties>
</file>