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1C" w:rsidRDefault="00E36B3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Философские идеи Лебона</w:t>
      </w:r>
      <w:r>
        <w:br/>
      </w:r>
      <w:r>
        <w:rPr>
          <w:b/>
          <w:bCs/>
        </w:rPr>
        <w:t>3 Основные работы</w:t>
      </w:r>
      <w:r>
        <w:br/>
      </w:r>
      <w:r>
        <w:rPr>
          <w:b/>
          <w:bCs/>
        </w:rPr>
        <w:t>4 Цитаты</w:t>
      </w:r>
      <w:r>
        <w:br/>
      </w:r>
      <w:r>
        <w:br/>
      </w:r>
      <w:r>
        <w:br/>
      </w:r>
    </w:p>
    <w:p w:rsidR="00A6071C" w:rsidRDefault="00E36B3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6071C" w:rsidRDefault="00E36B3F">
      <w:pPr>
        <w:pStyle w:val="a3"/>
      </w:pPr>
      <w:r>
        <w:t>Гюста́в Лебо́н (Ле Бон, Гюстав), (фр. </w:t>
      </w:r>
      <w:r>
        <w:rPr>
          <w:i/>
          <w:iCs/>
        </w:rPr>
        <w:t>Le Bon Gustave</w:t>
      </w:r>
      <w:r>
        <w:t>; 1841—1931) — знаменитый французский психолог, социолог, антрополог и историк, бесспорный основатель социальной психологии.</w:t>
      </w:r>
    </w:p>
    <w:p w:rsidR="00A6071C" w:rsidRDefault="00E36B3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6071C" w:rsidRDefault="00E36B3F">
      <w:pPr>
        <w:pStyle w:val="a3"/>
      </w:pPr>
      <w:r>
        <w:t>Лебон родился во Франции, в Nogent-le-Rotrou, умер в Marnes-la-Coquette.</w:t>
      </w:r>
    </w:p>
    <w:p w:rsidR="00A6071C" w:rsidRDefault="00E36B3F">
      <w:pPr>
        <w:pStyle w:val="a3"/>
      </w:pPr>
      <w:r>
        <w:t>Изучал медицину, затем путешествовал по Европе, Северной Африке, Азии в 1860—1880 гг.</w:t>
      </w:r>
    </w:p>
    <w:p w:rsidR="00A6071C" w:rsidRDefault="00E36B3F">
      <w:pPr>
        <w:pStyle w:val="21"/>
        <w:pageBreakBefore/>
        <w:numPr>
          <w:ilvl w:val="0"/>
          <w:numId w:val="0"/>
        </w:numPr>
      </w:pPr>
      <w:r>
        <w:t>2. Философские идеи Лебона</w:t>
      </w:r>
    </w:p>
    <w:p w:rsidR="00A6071C" w:rsidRDefault="00E36B3F">
      <w:pPr>
        <w:pStyle w:val="a3"/>
      </w:pPr>
      <w:r>
        <w:t>Лебон одним из первых попытался теоретически обосновать наступление «эры масс» и связать с этим общий упадок культуры. Он полагал, что в силу волевой неразвитости и низкого интеллектуального уровня больших масс людей ими правят бессознательные инстинкты, особенно тогда, когда человек оказывается в толпе. Здесь происходит снижение уровня интеллекта, падает ответственность, самостоятельность, критичность, исчезает личность как таковая.</w:t>
      </w:r>
    </w:p>
    <w:p w:rsidR="00A6071C" w:rsidRDefault="00E36B3F">
      <w:pPr>
        <w:pStyle w:val="a3"/>
      </w:pPr>
      <w:r>
        <w:t>Стал известен тем, что пытался показать то общее, что имеется между положением вещей и закономерностями в психологии масс. Американский социолог Нейл Смелзер пишет, что «несмотря на критику, мысли Лебона представляют интерес. Он предсказал важную роль толпы в наше время», а также «охарактеризовал методы воздействия на толпу, которые в дальнейшем применяли лидеры наподобие Гитлера, например, использования упрощенных лозунгов».</w:t>
      </w:r>
    </w:p>
    <w:p w:rsidR="00A6071C" w:rsidRDefault="00E36B3F">
      <w:pPr>
        <w:pStyle w:val="21"/>
        <w:pageBreakBefore/>
        <w:numPr>
          <w:ilvl w:val="0"/>
          <w:numId w:val="0"/>
        </w:numPr>
      </w:pPr>
      <w:r>
        <w:t>3. Основные работы</w:t>
      </w:r>
    </w:p>
    <w:p w:rsidR="00A6071C" w:rsidRDefault="00E36B3F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«Психология народов и масс» (1895)</w:t>
      </w:r>
    </w:p>
    <w:p w:rsidR="00A6071C" w:rsidRDefault="00E36B3F">
      <w:pPr>
        <w:pStyle w:val="a3"/>
        <w:numPr>
          <w:ilvl w:val="0"/>
          <w:numId w:val="10"/>
        </w:numPr>
        <w:tabs>
          <w:tab w:val="left" w:pos="707"/>
        </w:tabs>
      </w:pPr>
      <w:r>
        <w:t>«Цивилизация арабов» (1899)</w:t>
      </w:r>
    </w:p>
    <w:p w:rsidR="00A6071C" w:rsidRDefault="00E36B3F">
      <w:pPr>
        <w:pStyle w:val="a3"/>
        <w:rPr>
          <w:position w:val="10"/>
        </w:rPr>
      </w:pPr>
      <w:r>
        <w:t xml:space="preserve">В этой работе он сделал акцент на огромном влиянии мусульманской цивилизации, которое, по его мнению, способствовало окультуриванию варварских народов, разрушивших Римскую империю и открыло для Европы мир научного и философского знания, мир литературы, с которыми та не была знакома. Вкратце говоря, по мнению Ле Бона именно мусульмане снова дали Европе цивилизацию!. </w:t>
      </w:r>
      <w:r>
        <w:rPr>
          <w:position w:val="10"/>
        </w:rPr>
        <w:t>[1]</w:t>
      </w:r>
    </w:p>
    <w:p w:rsidR="00A6071C" w:rsidRDefault="00E36B3F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«Психология социализма» (1908)</w:t>
      </w:r>
    </w:p>
    <w:p w:rsidR="00A6071C" w:rsidRDefault="00E36B3F">
      <w:pPr>
        <w:pStyle w:val="a3"/>
        <w:numPr>
          <w:ilvl w:val="0"/>
          <w:numId w:val="9"/>
        </w:numPr>
        <w:tabs>
          <w:tab w:val="left" w:pos="707"/>
        </w:tabs>
      </w:pPr>
      <w:r>
        <w:t>«Эволюция материи» (1912)</w:t>
      </w:r>
    </w:p>
    <w:p w:rsidR="00A6071C" w:rsidRDefault="00E36B3F">
      <w:pPr>
        <w:pStyle w:val="21"/>
        <w:pageBreakBefore/>
        <w:numPr>
          <w:ilvl w:val="0"/>
          <w:numId w:val="0"/>
        </w:numPr>
      </w:pPr>
      <w:r>
        <w:t>4. Цитаты</w:t>
      </w:r>
    </w:p>
    <w:p w:rsidR="00A6071C" w:rsidRDefault="00E36B3F">
      <w:pPr>
        <w:pStyle w:val="a3"/>
      </w:pPr>
      <w:r>
        <w:t>Цитируется по книге «Психология народов и масс»</w:t>
      </w:r>
    </w:p>
    <w:p w:rsidR="00A6071C" w:rsidRDefault="00E36B3F">
      <w:pPr>
        <w:pStyle w:val="a3"/>
        <w:numPr>
          <w:ilvl w:val="0"/>
          <w:numId w:val="8"/>
        </w:numPr>
        <w:tabs>
          <w:tab w:val="left" w:pos="707"/>
        </w:tabs>
      </w:pPr>
      <w:r>
        <w:t>Уже почти полтора века прошло с тех пор, как поэты и философы, крайне невежественные относительно первобытной истории человека, разнообразия его душевного строя и законов наследственности бросили в мир идею равенства людей и рас.</w:t>
      </w:r>
    </w:p>
    <w:p w:rsidR="00A6071C" w:rsidRDefault="00E36B3F">
      <w:pPr>
        <w:pStyle w:val="a3"/>
        <w:numPr>
          <w:ilvl w:val="0"/>
          <w:numId w:val="7"/>
        </w:numPr>
        <w:tabs>
          <w:tab w:val="left" w:pos="707"/>
        </w:tabs>
      </w:pPr>
      <w:r>
        <w:t>Нет ни одного психолога, ни одного сколько-нибудь просвещенного государственного человека, и в особенности — ни одного путешественника, который бы не знал, насколько ложно химерическое понятие о равенстве людей</w:t>
      </w:r>
    </w:p>
    <w:p w:rsidR="00A6071C" w:rsidRDefault="00E36B3F">
      <w:pPr>
        <w:pStyle w:val="a3"/>
        <w:numPr>
          <w:ilvl w:val="0"/>
          <w:numId w:val="6"/>
        </w:numPr>
        <w:tabs>
          <w:tab w:val="left" w:pos="707"/>
        </w:tabs>
      </w:pPr>
      <w:r>
        <w:t>…умственная бездна, созданная прошлым между людьми и расами, может быть заполнена только очень медленными наследственными накоплениями</w:t>
      </w:r>
    </w:p>
    <w:p w:rsidR="00A6071C" w:rsidRDefault="00E36B3F">
      <w:pPr>
        <w:pStyle w:val="a3"/>
        <w:numPr>
          <w:ilvl w:val="0"/>
          <w:numId w:val="5"/>
        </w:numPr>
        <w:tabs>
          <w:tab w:val="left" w:pos="707"/>
        </w:tabs>
      </w:pPr>
      <w:r>
        <w:t>Я в другом месте показал плачевные результаты, произведенные европейским воспитанием и учреждениями на низшие народы. Точно также я изложил результаты современного образования женщин и не намереваюсь здесь возвращаться к старому. Вопросы, которые нам предстоит изучить в настоящем труде, будут более общего характера. Оставляя в стороне подробности, или касаясь их лишь постольку, поскольку они окажутся необходимыми для доказательства изложенных принципов, я исследую образование и душевный строй исторических рас, то есть искусственных рас, образованных в исторические времена случайностями завоеваний, иммиграций и политических изменений, и постараюсь доказать, что из этого душевного строя вытекает их история. Я установлю степень прочности и изменчивости характеров рас и попытаюсь также узнать, идут ли индивидуумы и народы к равенству или, напротив, стремятся как можно больше отличаться друг от друга. Доказав, что элементы, из которых образуется цивилизация (искусство, учреждения, верования), составляют непосредственные продукты расовой души, и поэтому не могут переходить от одного народа к другому, я определю те непреодолимые силы, от действия которых цивилизации начинают меркнуть и потом угасают.</w:t>
      </w:r>
    </w:p>
    <w:p w:rsidR="00A6071C" w:rsidRDefault="00E36B3F">
      <w:pPr>
        <w:pStyle w:val="a3"/>
        <w:numPr>
          <w:ilvl w:val="0"/>
          <w:numId w:val="4"/>
        </w:numPr>
        <w:tabs>
          <w:tab w:val="left" w:pos="707"/>
        </w:tabs>
      </w:pPr>
      <w:r>
        <w:t>Итак, теперь мы можем сказать, что Мохаммед был одним из самых великих людей, которых знала история. Некоторые историки умаляли величие пророка в силу собственных религиозных предубеждений, но сегодня ему воздают должное даже христианские писатели.</w:t>
      </w:r>
    </w:p>
    <w:p w:rsidR="00A6071C" w:rsidRDefault="00E36B3F">
      <w:pPr>
        <w:pStyle w:val="a3"/>
        <w:numPr>
          <w:ilvl w:val="0"/>
          <w:numId w:val="3"/>
        </w:numPr>
        <w:tabs>
          <w:tab w:val="left" w:pos="707"/>
        </w:tabs>
      </w:pPr>
      <w:r>
        <w:t>У веры нет другого более серьёзного врага, чем вера.</w:t>
      </w:r>
    </w:p>
    <w:p w:rsidR="00A6071C" w:rsidRDefault="00E36B3F">
      <w:pPr>
        <w:pStyle w:val="a3"/>
        <w:numPr>
          <w:ilvl w:val="0"/>
          <w:numId w:val="2"/>
        </w:numPr>
        <w:tabs>
          <w:tab w:val="left" w:pos="707"/>
        </w:tabs>
      </w:pPr>
      <w:r>
        <w:t>Много ли людей, способных разобраться в своих собственных мнениях, и много ли найдётся таких мнений, которые могли бы устоять даже после самого поверхностного исследования?</w:t>
      </w:r>
    </w:p>
    <w:p w:rsidR="00A6071C" w:rsidRDefault="00E36B3F">
      <w:pPr>
        <w:pStyle w:val="21"/>
        <w:numPr>
          <w:ilvl w:val="0"/>
          <w:numId w:val="0"/>
        </w:numPr>
      </w:pPr>
      <w:r>
        <w:t>Литература</w:t>
      </w:r>
    </w:p>
    <w:p w:rsidR="00A6071C" w:rsidRDefault="00E36B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Гюстав Лебон</w:t>
      </w:r>
      <w:r>
        <w:t xml:space="preserve"> Психология народов и масс. — М.: Академический проект, 2011. — 238 с. — ISBN 978-5-8291-1283-7</w:t>
      </w:r>
    </w:p>
    <w:p w:rsidR="00A6071C" w:rsidRDefault="00E36B3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Пьер-Андре Тагиефф</w:t>
      </w:r>
      <w:r>
        <w:t xml:space="preserve"> Цвет и кровь. Французские теории расизма = La couleur et le sang doctrines racistes a la francaise. — М.: Ладомир, 2009. — 240 с. — ISBN 978-5-86218-473-0</w:t>
      </w:r>
    </w:p>
    <w:p w:rsidR="00A6071C" w:rsidRDefault="00E36B3F">
      <w:pPr>
        <w:pStyle w:val="a3"/>
        <w:spacing w:after="0"/>
      </w:pPr>
      <w:r>
        <w:br/>
        <w:t>Источник: http://ru.wikipedia.org/wiki/Лебон,_Гюстав</w:t>
      </w:r>
      <w:bookmarkStart w:id="0" w:name="_GoBack"/>
      <w:bookmarkEnd w:id="0"/>
    </w:p>
    <w:sectPr w:rsidR="00A6071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B3F"/>
    <w:rsid w:val="00A2751E"/>
    <w:rsid w:val="00A6071C"/>
    <w:rsid w:val="00E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FB48-C6BC-47C9-BF3E-66ED74B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2014-04-04T18:01:00Z</dcterms:created>
  <dcterms:modified xsi:type="dcterms:W3CDTF">2014-04-04T18:01:00Z</dcterms:modified>
</cp:coreProperties>
</file>