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57E7" w:rsidRPr="006857E7" w:rsidRDefault="006857E7" w:rsidP="006857E7">
      <w:pPr>
        <w:spacing w:before="120"/>
        <w:jc w:val="center"/>
        <w:rPr>
          <w:b/>
          <w:bCs/>
          <w:sz w:val="32"/>
          <w:szCs w:val="32"/>
        </w:rPr>
      </w:pPr>
      <w:r w:rsidRPr="006857E7">
        <w:rPr>
          <w:b/>
          <w:bCs/>
          <w:sz w:val="32"/>
          <w:szCs w:val="32"/>
        </w:rPr>
        <w:t>Лечение артериальной гипертонии: диуретики</w:t>
      </w:r>
    </w:p>
    <w:p w:rsidR="006857E7" w:rsidRDefault="006857E7" w:rsidP="006857E7">
      <w:pPr>
        <w:spacing w:before="120"/>
        <w:ind w:firstLine="567"/>
        <w:jc w:val="both"/>
      </w:pPr>
      <w:r w:rsidRPr="006857E7">
        <w:t>Профессор Ж.Д. Кобалава</w:t>
      </w:r>
      <w:r>
        <w:t>,</w:t>
      </w:r>
      <w:r w:rsidRPr="006857E7">
        <w:t xml:space="preserve"> Российский Университет дружбы народов, Москва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Несмотря на почти полувековую историю клинического применения и появление многочисленных новых классов антигипертензивных средств, диуретики уверенно сохраняют свои позиции в иерархии современных средств для длительного лечения артериальной гипертонии (АГ).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Механизм действия диуретиков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Дефект экскреции натрия с почками рассматривается как один из базовых механизмов АГ. Почка на любое повышение артериального давления (АД) реагирует увеличением экскреции натрия и воды для возвращения его к нормальным цифрам. У лиц с АГ кривая смещена в сторону более высокого АД, что означает необходимость более высокого уровня АД для эффективного натрийуреза. Если функция почек нарушена, то для эффективного натрийуреза требуется очень существенное повышение АД.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По определению, диуретики являются классом препаратов, увеличивающих количество выделяемой мочи. Но в клинической практике важнее их свойство вызывать отрицательный баланс натрия. Имеются убедительные данные о существенной роли натрия в становлении и закреплении АГ. К их числу относятся: повышение содержания натрия в стенке сосудов и эритроцитах у лиц с АГ; низкая распространенность АГ и отсутствие повышения АД с возрастом в популяциях с низким потреблением соли; возрастное повышение АД, коррелирующее с потреблением натрия в других популяциях; снижение АД у большинства пациентов при ограничении натрия и длительном приеме салуретиков; устойчивая ассоциация между солечувствительностью и инсулинорезистентностью; положительная связь между солечувствительностью и частотой сердечно-сосудистых осложнений [1]. Вышеперечисленные данные делают особенно привлекательным, по крайней мере с теоретических позиций, применение диуретиков у пожилых пациентов и пациентов с метаболическим вариантом АГ, патогенетической основой которого является инсулинорезистентность/гиперинсулинемия [2].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Первоначально диуретики снижают АД за счет увеличения экскреции натрия, уменьшения объема плазмы, внеклеточной жидкости и сердечного выброса. Через 6–8 нед диуретический эффект постепенно ослабевает, а сердечный выброс нормализуется. Это объясняется повышением концентрации ренина и альдостерона в крови, которые предотвращают дальнейшую потерю жидкости. Помимо диуретических механизмов, в реализации гипотензивного действия принимают участие и так называемые недиуретические механизмы. Они проявляются, по-видимому, при назначении субклинических доз традиционных (тиазидных) диуретиков и заключаются в сосудорасширяющем действии, вероятно за счет влияния на содержание внутриклеточного натрия. Важно отметить, что современный этап характеризуется смещением акцента с диуретических эффектов на недиуретические, которые собственно и определяют долговременную эффективность и истинную клиническую ценность диуретиков. Недиуретические механизмы наиболее полно изучены в отношении диуретика со свойствами периферического вазодилататора индапамида. Индапамид вызывает вазодилатирующий эффект вследствие уменьшения поступления в клетку ионов кальция, кроме того, как предполагается, увеличивает локальный синтез вазодилатирующих простагландинов.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Препараты и дозы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Для лечения АГ применяются следующие группы диуретиков (табл. 1): тиазидные, тиазидоподобные (индапамид, хлорталидон, ксипамид), петлевые и калийсберегающие диуретики (антагонисты альдостерона и ингибиторы тубулярной секреции калия).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Первоначально тиазидные диуретики были внедрены в клиническую практику для устранения отеков, связанных с сердечной и почечной недостаточностью. Так как в этих ситуациях дозозависимый эффект был отчетливым и клинически значимым, это привело к использованию препарата и для лечения АГ в таких же высоких дозах. Однако в ходе дальнейших исследований у лиц с АГ было установлено, что использование доз более 25 мг не приводит к дальнейшему снижению АД, а лишь увеличивает количество побочных эффектов. Результаты клинических исследований у пожилых лиц SHEP, STOP-HYPERTENSION, MRC продемонстрировали эффективность еще более низких доз как для снижения АД, так и для снижения частоты сердечно-сосудистых осложнений и смертности. Основные фармакокинетические параметры диуретиков представлены в табл. 1. Фармакологическое действие тиазидов зависит от функционирования тубулярной секреции, поэтому при почечной недостаточности их эффективность уменьшается. Петлевые диуретики применяются в случаях снижения почечной функции. Петлевые диуретики в отличие от тиазидных вызывают кальциурию и могут использоваться при гиперкальциемии. Остеопротективное действие тиазидных диуретиков доказано при АГ в постменопаузе. При отчетливом снижении АД применение калийсберегающих диуретиков лимитируется, во-первых, их побочными эффектами (гинекомастия, гиперкалиемия, нарушение функции ЦНС), а во-вторых, современной возможностью осуществлять гораздо более эффективную блокаду ренин-ангиотензин-альдостероновой системы (РААС) ингибиторами АПФ. В настоящее время спиронолактон редко используется при лечении АГ.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Таким образом, класс диуретиков представляется неоднородным с точки зрения следующих наиболее важных параметров: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место и продолжительность действия;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выраженность диуретического эффекта (петлевые&gt;тиазиды&gt;индапамид);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эффективность при почечной недостаточности (петлевые&gt;индапамид&gt;тиазиды);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эффективность снижения АД (индапамид&gt;тиазиды&gt;петлевые);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метаболические эффекты (тиазиды&gt;петлевые&gt;индапамид);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• гемодинамические и гормональные регуляторные механизмы.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Результаты клинического применения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Диуретики, как подчеркнуто в новых методических рекомендациях ВОЗ/МОАГ (1999), являются одним из наиболее ценных классов антигипертензивных средств. В недавно проведенном исследовании TOMHS представители всех классов антигипертензивных средств (ацебутолол, доксазозин, амлодипин и эналаприл) показали практически одинаковый по выраженности гипотензивный эффект независимо от особенностей фармакологического действия. На фоне применения диуретиков АД снижается постепенно (за исключением фуросемида в неотложных ситуациях), полный эффект развивается через 2–4 нед регулярного приема и в большинстве случаев однократное использование, независимо от еды, обеспечивает длительный антигипертензивный эффект. Препараты этой группы могут назначаться широкому кругу больных с АГ, однако они наиболее эффективны в пожилом возрасте [3–5], особенно при изолированном повышении систолического АД и наличии сердечной недостаточности [6, 7].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Клинические преимущества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Безусловными достоинствами диуретиков являются длительный опыт их применения и доказанное, по результатам многочисленных исследований, снижение сердечно-сосудистых осложнений и улучшение прогноза у больных АГ, леченных этими препаратами. Они входят в качестве практически обязательного компонента в комбинированную терапию АГ. Внедрение в клиническую практику низких доз диуретиков значительно улучшило переносимость этого класса.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В последние годы стали накапливаться данные об органопротективных эффектах диуретиков, среди которых наибольшее внимание привлекает значительное уменьшение гипертрофии левого желудочка на фоне гипотиазида и индапамида (TOMHS, LIVE). Эти обстоятельства наряду с низкой стоимостью диуретиков сохраняют за ними первые позиции при выборе антигипертензивного препарата.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Противопоказания и побочные эффекты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Правильный режим дозирования диуретиков в значительной степени уменьшил число состояний и заболеваний, при которых они противопоказаны. В частности, в национальных (США) рекомендациях по лечению АГ [5] отмечается, что диуретики могут оказать неблагоприятные эффекты только при подагре, а в качестве возможного противопоказания к их применению – сексуально активные мужчины и наличие дислипидемии (табл. 2). Типичные побочные эффекты диуретиков следующие: головная боль, утомляемость, слабость, головокружение, тошнота, гипокалиемия, гипонатриемия, депрессия, снижение либидо. В литературе, чаще всего в качестве нежелательного эффекта, указывается неблагоприятное метаболическое действие. Изменение взглядов на природу АГ как на заболевание, характеризующееся комплексом гемодинамических и метаболических расстройств, повысило требования к метаболическим эффектам гипотензивных препаратов [6, 7]. Метаболическую нейтральность наряду с органопротективными свойствами отчетливо проявляет сульфонамидный диуретик индапамид.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Описаны повышение резистентности к инсулину и уровня общего холестерина при применении тиазидных диуретиков в высоких дозах. Однако эти нарушения исчезают у большинства пациентов в течение первого года, а при терапии малыми дозами гипотиазида (12,5 мг/сут) или индапамида 2,5 мг/сут практически отсутствуют. Более того, именно в отношении диуретиков установлено, что они не повышают, а отчетливо уменьшают число сердечно-сосудистых осложнений. В долговременных крупномасштабных наблюдениях, таких как SHEP и HDFP [8], с применением диуретиков у пациентов с гиперлипидемией отмечено такое же благоприятное влияние на показатели сердечно-сосудистой заболеваемости и летальности, как и у лиц с нормальным липидным спектром. По данным этих исследований, следует отметить, что у больных сахарным диабетом в большей степени произошло снижение сердечно-сосудистой заболеваемости и летальности по сравнению с группой без диабета [9]. Данные о повышении риска развития сахарного диабета на фоне применения диуретиков, так же как и b-адреноблокаторов, получены в ретроспективных исследованиях.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Повторный анализ частоты летальных исходов в исследовании MRFIT [10] не потвердил предварительных данных о повышении риска внезапной смерти при применении диуретиков у лиц, с исходно измененной ЭКГ. Более того, в исследованиях SHEP и TOMHS отсутствие повышения эктопической активности миокарда под влиянием диуретиков подтверждено при холтеровском мониторировании ЭКГ.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Гипокалиемия у лиц, леченных тиазидными и тиазидоподобными диуретиками, чаще протекает бессимптомно, в ряде случаев отмечаются вялость, утомляемость, запоры, судороги. При отсутствии предшествующего повреждения миокарда, нарушения его деятельности, в случае гипокалиемии – редки, но при наличии ишемии миокарда, его гипертрофии или недостаточности даже умеренная гипокалиемия может оказаться аритмогенной. В ходе лечения тиазидными диуретиками при риске гипокалиемии следует контролировать уровень магния крови, так как при его снижении увеличивается чувствительность к гипокалиемии. Проблема гипокалиемии реально значима для пациентов с сахарным диабетом. Между уровнем инсулина и калием существует четкая связь: гиперкалиемия стимулирует секрецию инсулина, гипокалиемия ингибирует ее.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К числу общих мер, позволяющих уменьшить гипокалиемию и другие электролитные нарушения, индуцированные диуретиками, относятся следующие: использование минимальных доз диуретиков; уменьшение потребления натрия до 2,5 мг/сут; увеличение потребления калия; более широкое использование диуретиков в комбинированном режиме. Эффективная комбинация препаратов подразумевает использование препаратов из различных классов с разным механизмом действия в целях получения аддитивного гипотензивного эффекта и уменьшения нежелательных явлений.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Комбинация диуретиков с b-адреноблокаторами характеризуется доказанной эффективностью в отношении снижения АД, низкой стоимостью, устранением активации РААС диуретиками и задержки натрия b-адреноблокаторами. Но такая комбинация не может быть признана оптимальной с точки зрения возможного влияния на метаболические процессы.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Идеальной комбинацией, воздействующей на два краеугольных камня патофизиологии АГ, является комбинация диуретиков с ингибиторами АПФ. Цепь событий такова: уменьшение объема — активация РААС (возможная причина ускользания гипотензивного эффекта при монотерапии диуретиками). Ингибиторы АПФ более эффективно, чем b-адреноблокаторы, нейтрализуют этот механизм обратной связи [1]. Калийсберегающие диуретики следует применять осторожно из-за опасности гиперкалиемии.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Открытая, но скорее теоретическая проблема – сочетание диуретиков с антагонистами кальция, так как гипотензивное действие последних реализуется не в малой степени благодаря их натрийуретическому эффекту.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Надежды с решением проблемы лучшей переносимости диуретиков связаны с новой лекарственной формой индапамида замедленного действия, которая из-за равномерного постепенного высвобождения активного вещества улучшает характеристики водно-электролитного баланса. Эта форма позволила снизить эффективную дозу препарата до минимального уровня – 1,5 мг.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Необходимо упомянуть о наиболее распространенных ошибках, которые могут привести и приводят к недооценке клинической ценности диуретиков: преждевременная смена тактики терапии; назначение диуретиков после или вместе с антагонистами кальция; назначение двух диуретиков с одинаковым механизмом действия; назначение тиазидных или калийсберегающих диуретиков при сниженной функции почек; назначение тиазидов при низком сердечном выбросе; сопутствующая терапия ацетилсалициловой кислотой, стероидными гормонами, антиаритмиками 1- и 3-го классов, теофиллином или b2-адреномиметиками. Нестероидные противовоспалительные препараты уменьшают эффективность тиазидных и петлевых диуретиков, поскольку усиливают реабсорбцию натрия в восходящем участке петли Генле. Они также могут спровоцировать гиперкалиемию, уменьшая секрецию ренина и альдостерона. Последнее обстоятельство особенно важно при комбинированном использовании с калийсберегающими диуретиками. </w:t>
      </w:r>
    </w:p>
    <w:p w:rsidR="006857E7" w:rsidRP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 xml:space="preserve">Перспективы применения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Целесообразность применения диуретиков для длительного лечения всех типов и стадий АГ несомненна. Современные международные рекомендации делают акцент на индивидуальный выбор препаратов (табл. 2). С этой точки зрения применение диуретиков предпочтительно у пожилых пациентов, при изолированной систолической АГ, сердечной недостаточности, ожирении, высоком потреблении соли и необходимости более дешевой терапии. Большинство гипотензивных препаратов вызывает задержку жидкости, поэтому диуретики усиливают их эффект, в связи с чем широко следует использовать диуретики на второй ступени, когда монотерапия первым препаратом оказывается недостаточно эффективной. </w:t>
      </w:r>
    </w:p>
    <w:p w:rsidR="006857E7" w:rsidRDefault="006857E7" w:rsidP="006857E7">
      <w:pPr>
        <w:spacing w:before="120"/>
        <w:jc w:val="center"/>
        <w:rPr>
          <w:b/>
          <w:bCs/>
          <w:sz w:val="28"/>
          <w:szCs w:val="28"/>
        </w:rPr>
      </w:pPr>
      <w:r w:rsidRPr="006857E7">
        <w:rPr>
          <w:b/>
          <w:bCs/>
          <w:sz w:val="28"/>
          <w:szCs w:val="28"/>
        </w:rPr>
        <w:t>Список литературы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t xml:space="preserve">1. Белоусов Ю.Б., Моисеев В.С., Лепахин В.К. Клиническая фармакология и фармакотерапия. (Руководство для врачей). М., Универсум Паблишинг, 1997.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t xml:space="preserve">2. Kasiske BL, Kalil RSN, Ma JZ et al. </w:t>
      </w:r>
      <w:r w:rsidRPr="006857E7">
        <w:rPr>
          <w:lang w:val="en-US"/>
        </w:rPr>
        <w:t xml:space="preserve">Effects of antihypertensive therapy on the kidney in patients with diabetes: A meta-regression analysis. Ann Intern Med 1993; 118: 129–38. M8.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>3. MacMachon S,Roggers A. The effects of blood pressure reduction in old patients: an ov</w:t>
      </w:r>
      <w:r w:rsidRPr="006857E7">
        <w:t>е</w:t>
      </w:r>
      <w:r w:rsidRPr="006857E7">
        <w:rPr>
          <w:lang w:val="en-US"/>
        </w:rPr>
        <w:t xml:space="preserve">rview of five randomised controlled trials in elderly hypertensives. Clin Exp Hypertens 1993; 15: 967–78.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4. Mulrow CD, Cornell JA,Herrera CL et al. Hypertension in the elderly: implications and generalizibility of randomised trials. JAMA 1994; 272: 1932–8.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5. Uemura K, Pisa Z. Trends in cardiovascular disease mortality in industrialised countries since 1950/ World Health Stat 1998; 41: 155–68.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6. The Sixth Report of the Joint National Committee on Prevention Evaluation and treatment of High Blood Pressure. Arch of Inter Med 1997; 157: 2413–46.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7. 1999 World Health Organisation-International Society of Hypertension Guidelines for the Management of Hypertension. J Hypertension 1999; 17: 151–18310.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8. Hypertension Detection and Follow-up Program Cooperative Group. Five year findings of the Hypertension Detection and Follow-up Program: mortality by race-sex and blood-pressure level: a further analysis. J Community Health 1984; 9: 314–27. </w:t>
      </w:r>
    </w:p>
    <w:p w:rsidR="006857E7" w:rsidRPr="006857E7" w:rsidRDefault="006857E7" w:rsidP="006857E7">
      <w:pPr>
        <w:spacing w:before="120"/>
        <w:ind w:firstLine="567"/>
        <w:jc w:val="both"/>
        <w:rPr>
          <w:lang w:val="en-US"/>
        </w:rPr>
      </w:pPr>
      <w:r w:rsidRPr="006857E7">
        <w:rPr>
          <w:lang w:val="en-US"/>
        </w:rPr>
        <w:t xml:space="preserve">9. Curb JD, Pressel SL, Culter JA et al. for the Systolic Hypertention in the Elderly program Cooperative research group effect of diuretic based antihypertensive treatment on </w:t>
      </w:r>
      <w:r w:rsidRPr="006857E7">
        <w:t>с</w:t>
      </w:r>
      <w:r w:rsidRPr="006857E7">
        <w:rPr>
          <w:lang w:val="en-US"/>
        </w:rPr>
        <w:t xml:space="preserve">ardiovascular disease risk in older diabetic patients with isolated systolic hypertension. JAMA 1996; 276: 1886–92. </w:t>
      </w:r>
    </w:p>
    <w:p w:rsidR="006857E7" w:rsidRPr="006857E7" w:rsidRDefault="006857E7" w:rsidP="006857E7">
      <w:pPr>
        <w:spacing w:before="120"/>
        <w:ind w:firstLine="567"/>
        <w:jc w:val="both"/>
      </w:pPr>
      <w:r w:rsidRPr="006857E7">
        <w:rPr>
          <w:lang w:val="en-US"/>
        </w:rPr>
        <w:t xml:space="preserve">10. Neaton JD, Wentworth D, for the Multiple Risk Intervention Trial Research Group. Serum cholesterol, blood pressure, </w:t>
      </w:r>
      <w:r w:rsidRPr="006857E7">
        <w:t>с</w:t>
      </w:r>
      <w:r w:rsidRPr="006857E7">
        <w:rPr>
          <w:lang w:val="en-US"/>
        </w:rPr>
        <w:t xml:space="preserve">igarette smoking and death from coronary heart disease: overall findings and differences by age for 316 099 white men. </w:t>
      </w:r>
      <w:r w:rsidRPr="006857E7">
        <w:t xml:space="preserve">Arch Intern Med 1992; 23: 275–85. </w:t>
      </w:r>
    </w:p>
    <w:p w:rsidR="006857E7" w:rsidRDefault="006857E7" w:rsidP="006857E7">
      <w:pPr>
        <w:spacing w:before="120"/>
        <w:ind w:firstLine="567"/>
        <w:jc w:val="both"/>
      </w:pPr>
      <w:bookmarkStart w:id="0" w:name="_GoBack"/>
      <w:bookmarkEnd w:id="0"/>
    </w:p>
    <w:sectPr w:rsidR="006857E7" w:rsidSect="006857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E56"/>
    <w:rsid w:val="004F06C9"/>
    <w:rsid w:val="005D1766"/>
    <w:rsid w:val="006857E7"/>
    <w:rsid w:val="0083085A"/>
    <w:rsid w:val="00A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A08CB4-3C62-41CC-92AC-DFBF999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10241</Words>
  <Characters>5838</Characters>
  <Application>Microsoft Office Word</Application>
  <DocSecurity>0</DocSecurity>
  <Lines>48</Lines>
  <Paragraphs>32</Paragraphs>
  <ScaleCrop>false</ScaleCrop>
  <Company>Home</Company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15.htm - Кардиология т.1 #1, 2000 -- РМЖ</dc:title>
  <dc:subject/>
  <dc:creator>User</dc:creator>
  <cp:keywords/>
  <dc:description/>
  <cp:lastModifiedBy>admin</cp:lastModifiedBy>
  <cp:revision>2</cp:revision>
  <dcterms:created xsi:type="dcterms:W3CDTF">2014-01-25T21:38:00Z</dcterms:created>
  <dcterms:modified xsi:type="dcterms:W3CDTF">2014-01-25T21:38:00Z</dcterms:modified>
</cp:coreProperties>
</file>