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7A" w:rsidRDefault="00E1017A">
      <w:pPr>
        <w:spacing w:line="360" w:lineRule="auto"/>
        <w:ind w:firstLine="709"/>
        <w:jc w:val="center"/>
        <w:outlineLvl w:val="0"/>
        <w:rPr>
          <w:caps/>
          <w:sz w:val="28"/>
        </w:rPr>
      </w:pPr>
      <w:r>
        <w:rPr>
          <w:caps/>
          <w:sz w:val="28"/>
        </w:rPr>
        <w:t>Министерство здравоохранения РФ</w:t>
      </w:r>
    </w:p>
    <w:p w:rsidR="00E1017A" w:rsidRDefault="00E1017A">
      <w:pPr>
        <w:spacing w:line="360" w:lineRule="auto"/>
        <w:ind w:firstLine="709"/>
        <w:jc w:val="center"/>
        <w:outlineLvl w:val="0"/>
        <w:rPr>
          <w:caps/>
          <w:sz w:val="28"/>
        </w:rPr>
      </w:pPr>
      <w:r>
        <w:rPr>
          <w:caps/>
          <w:sz w:val="28"/>
        </w:rPr>
        <w:t>Тюменская Государственная медицинская академия</w:t>
      </w: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72"/>
        </w:rPr>
      </w:pPr>
      <w:r>
        <w:rPr>
          <w:sz w:val="72"/>
        </w:rPr>
        <w:t>Лечение и профилактика ангиопатий, нейропатий, нарушений половой функции</w:t>
      </w: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sz w:val="28"/>
        </w:rPr>
        <w:sectPr w:rsidR="00E1017A">
          <w:headerReference w:type="even" r:id="rId7"/>
          <w:headerReference w:type="default" r:id="rId8"/>
          <w:pgSz w:w="11906" w:h="16838"/>
          <w:pgMar w:top="1134" w:right="851" w:bottom="851" w:left="1701" w:header="720" w:footer="720" w:gutter="0"/>
          <w:pgNumType w:start="1"/>
          <w:cols w:space="720"/>
          <w:titlePg/>
        </w:sectPr>
      </w:pPr>
      <w:r>
        <w:rPr>
          <w:sz w:val="28"/>
        </w:rPr>
        <w:t>Тюмень - 1997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Диабетические ангиопатии</w:t>
      </w:r>
      <w:r>
        <w:rPr>
          <w:sz w:val="28"/>
        </w:rPr>
        <w:t xml:space="preserve"> - генерализованное поражение сосудов при сахарном диабете, распространяющееся как на мелкие сосуды (микроангиопатия), так и на средние и крупные (макроангиопатия).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Диабетическая макроангиопатия</w:t>
      </w:r>
      <w:r>
        <w:rPr>
          <w:sz w:val="28"/>
        </w:rPr>
        <w:t xml:space="preserve"> - это атеросклероз артерий крупного и среднего калибра, развивающийся у больных сахарным диабетом.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Диабетическая микроангиопатия</w:t>
      </w:r>
      <w:r>
        <w:rPr>
          <w:b/>
          <w:sz w:val="28"/>
        </w:rPr>
        <w:t xml:space="preserve"> </w:t>
      </w:r>
      <w:r>
        <w:rPr>
          <w:sz w:val="28"/>
        </w:rPr>
        <w:t>- это специфическое для сахарного диабета распространенное поражение мелких сосудов (капилляров, артериол, венул).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осложнений и некоторых сопутствующих заболеваний. Профилактика и лечение осложнений сахарного диабета в первую очередь заключается в максимальной компенсации диабета сахарного диабета со снижением уровня гликемии в течение суток до 10 - 11,1 ммоль/л (180 - 200 мг%) путем многократных инъекций инсулина короткого действия или двух- трехразового введения пролонгированных инсулинов в комбинации с короткодействующим при диабете I типа, или путем диетотерапии при ее малой эффективности с пероральными сахаропонижающими препаратами. Необоснованной является тенденция назначения инсулина больным диабетом II типа с целью лечения диабетической ретинопатии и нейропатии, так как указанные клинические синдромы развиваются в инсулиннезависимых тканях, а введение инсулина способствует ожирению, гипогликемическим состояниям (провоцирующим появление кровоизлияний при ретинопатии) и инсулинорезистентности.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диабетических микроангиопатий.</w:t>
      </w:r>
    </w:p>
    <w:p w:rsidR="00E1017A" w:rsidRDefault="00E1017A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принципы лечения диабетических микроангиопатий следующие.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Компенсация сахарного диабета.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Курсовое лечение коферментами.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Кокарбоксилаза </w:t>
      </w:r>
      <w:r>
        <w:rPr>
          <w:sz w:val="28"/>
        </w:rPr>
        <w:t>(кофермент витамина В</w:t>
      </w:r>
      <w:r>
        <w:rPr>
          <w:sz w:val="28"/>
          <w:vertAlign w:val="subscript"/>
        </w:rPr>
        <w:t>1</w:t>
      </w:r>
      <w:r>
        <w:rPr>
          <w:sz w:val="28"/>
        </w:rPr>
        <w:t>) - вводится внутримышечно по 50 - 100 мг 1 раз в день в течение 20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Пиридоксальфосфат </w:t>
      </w:r>
      <w:r>
        <w:rPr>
          <w:sz w:val="28"/>
        </w:rPr>
        <w:t>(кофермент витамина В</w:t>
      </w:r>
      <w:r>
        <w:rPr>
          <w:sz w:val="28"/>
          <w:vertAlign w:val="subscript"/>
        </w:rPr>
        <w:t>6</w:t>
      </w:r>
      <w:r>
        <w:rPr>
          <w:sz w:val="28"/>
        </w:rPr>
        <w:t>) - выпускается в таблетках по 0,02 г, назначается по 1 - 2 таблетки 3 раза в день в течение 1 - 2 месяцев.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Рибофлавин-мононуклеотид</w:t>
      </w:r>
      <w:r>
        <w:rPr>
          <w:sz w:val="28"/>
        </w:rPr>
        <w:t xml:space="preserve"> (кофермент витамина В</w:t>
      </w:r>
      <w:r>
        <w:rPr>
          <w:sz w:val="28"/>
          <w:vertAlign w:val="subscript"/>
        </w:rPr>
        <w:t>2</w:t>
      </w:r>
      <w:r>
        <w:rPr>
          <w:sz w:val="28"/>
        </w:rPr>
        <w:t>) - применяется внутримышечно или подкожно по 1 мл 1% раствора 1 раз в день в течение 20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Флавинат </w:t>
      </w:r>
      <w:r>
        <w:rPr>
          <w:sz w:val="28"/>
        </w:rPr>
        <w:t>(кофермент, образующийся из рибофлавина) - применяется внутримышечно по 0,002 г 1 - 3 раза в день в течение 15 - 20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коферментами способствует нормализации всех видов обмена при сахарном диабете.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Применение ангиопротекторов.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Ангиопротекторы</w:t>
      </w:r>
      <w:r>
        <w:rPr>
          <w:sz w:val="28"/>
        </w:rPr>
        <w:t xml:space="preserve"> - группа лекарственных средств, улучшающих состояние сосудистой стенки и снижающих ее патологическую проницаемость.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Ангинин</w:t>
      </w:r>
      <w:r>
        <w:rPr>
          <w:sz w:val="28"/>
        </w:rPr>
        <w:t xml:space="preserve"> (продектин, пармидин) - выпускается в таблетках по 0,25 г. препарат снижает повышенную проницаемость сосудов, оказывая ингибирующее влияние на брадикинин, уменьшает инфильтрацию в сосудистую стенку атерогенных пре-</w:t>
      </w:r>
      <w:r>
        <w:rPr>
          <w:sz w:val="28"/>
        </w:rPr>
        <w:sym w:font="Symbol" w:char="F062"/>
      </w:r>
      <w:r>
        <w:rPr>
          <w:sz w:val="28"/>
        </w:rPr>
        <w:t xml:space="preserve">- и </w:t>
      </w:r>
      <w:r>
        <w:rPr>
          <w:sz w:val="28"/>
        </w:rPr>
        <w:sym w:font="Symbol" w:char="F062"/>
      </w:r>
      <w:r>
        <w:rPr>
          <w:sz w:val="28"/>
        </w:rPr>
        <w:t>-липопротеинов, снижает агрегацию тромбоцитов, улучшает микроциркуляцию, способствует рассасыванию кровоизлияний, уменьшает трофические нарушения и проявления нефроангиосклероза. Назначается по 0,25 - 0,5 г 3 раза в день в течение 2 - 5 и более месяцев.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Дицинон </w:t>
      </w:r>
      <w:r>
        <w:rPr>
          <w:sz w:val="28"/>
        </w:rPr>
        <w:t>(этамсилат) - выпускается в таблетках по 0,25 г и в ампулах по 2 мл 12,5% раствора. Препарат значительно повышает устойчивость капилляров, улучшает микроциркуляцию, вызывает гемостатический эффект, в то же время не повышает коагуляцию крови. Дицинон применяется преимущественно при диабетических ретинопатиях с кровоизлияниями, назначается внутрь по 0,25 г 3 раза в день в течение 2 - 3 недель.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Внутримышечно дицинон вводят по 2 мл 1 - 2 раза в день, курс лечения составляет 20 - 50 инъекций. Можно также применять препарат подконъюктивально или ретробульбарно по 1 мл.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внутривенном введении гемостатический эффект наступает через 7 - 15 мин, максимальное действие проявляется через 1 - 2 ч, длительность действия препарата - 4 - 6 ч.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Доксиум </w:t>
      </w:r>
      <w:r>
        <w:rPr>
          <w:sz w:val="28"/>
        </w:rPr>
        <w:t>(кальция добесилат) - выпускается в таблетках по 0,25 г. уменьшает проницаемость капилляров и агрегацию тромбоцитов, обладает антигеморрагическим и антиэкссудативным действием. Препарат особенно эффективен при диабетической ретинопатии. Назначается доксиум внутрь по 0,25 г 3 - 4 раза в день, курс лечения продолжается 4 - 6 месяцев. Лечение курсами можно проводить в течение 5 - 6 лет.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Доксилек </w:t>
      </w:r>
      <w:r>
        <w:rPr>
          <w:sz w:val="28"/>
        </w:rPr>
        <w:t>- выпускается в капсулах, в 1 капсуле содержится 500 мг кальция добесилата моногидрата. Назначается препарат по 1 - 2 капсулы 2 - 3 раза в день после еды в течение нескольких месяцев.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Эмоксипин </w:t>
      </w:r>
      <w:r>
        <w:rPr>
          <w:sz w:val="28"/>
        </w:rPr>
        <w:t>- выпускается в ампулах по 1 мл в виде 1% раствора. Наряду с ангиопротекторным и антикоагулянтным действием обладает также способностью подавлять перекисное окисление липидов (антиоксидантное действие).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Эмоксипин способствует рассасыванию кровоизлияний и применяется преимущественно при диабетических ретинопатиях. 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Препарат вводится ретробульбарно по 0,5 мл ежедневно в течение 10 - 15 дней, субконъюктивально и парабульбарно по 0,2 - 0,5 мл 1 раз в день или через день в течение 10 - 30 дней. Лечение  повторяют 2 - 3 раза в год.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лечении диабетической ретинопатии методом лазерной коагуляции эмоксипин вводят в дозе 0,5 мл ретробульбарно за сутки и за 1 час до коагуляции, а затем 1 раз в день в той же дозе в течение 2 - 10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Эндотелон </w:t>
      </w:r>
      <w:r>
        <w:rPr>
          <w:sz w:val="28"/>
        </w:rPr>
        <w:t>- содержит димер процианидола, наиболее активного вещества из группы бифлавоноидов, уменьшает проницаемость и укрепляет стенку капилляров, взаимодействуя с коллагеном и мукополисахаридами. Выпускается в таблетках по 50 мг. Назначается по 1 таблетке 2 раза в день.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Компламин </w:t>
      </w:r>
      <w:r>
        <w:rPr>
          <w:sz w:val="28"/>
        </w:rPr>
        <w:t>(ксантинола никотинат, теоникол) - выпускается в таблетках по 0,15 г и в ампулах по 2 мл 5% раствора.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Препарат улучшает микроциркуляцию, снабжение тканей кислородом, уменьшает проницаемость капилляров, повышает фибринолитическую активность крови, уменьшает агрегацию тромбоцитов, обладает антиатерогенным действием.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Компламин состоит из двух компонентов: ксантинового основания и антиагреганта (пиридин-3-карбоксилиновой кислоты). Препарат назначается внутрь по 0,15 г 3 - 4 раза в день в течение месяца и дольше.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Диваскан </w:t>
      </w:r>
      <w:r>
        <w:rPr>
          <w:sz w:val="28"/>
        </w:rPr>
        <w:t>(ипразохром) - антагонист серотонина и ингибитор синтеза простагландинов группы Е. нормализует сосудистую проницаемость и обладает антиагрегантным действием. Назначается внутрь по 2,5 мг 3 раза в день в течение 1 -3 месяцев.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Лечение антиагрегантами.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Антиагреганты</w:t>
      </w:r>
      <w:r>
        <w:rPr>
          <w:sz w:val="28"/>
        </w:rPr>
        <w:t xml:space="preserve"> уменьшают агрегацию тромбоцитов и образование микротромбов в системе микроциркуляции, значительно улучшая ее функциональное состояние.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Гепарин</w:t>
      </w:r>
      <w:r>
        <w:rPr>
          <w:sz w:val="28"/>
        </w:rPr>
        <w:t xml:space="preserve"> - наряду с антикоагулянтными свойствами обладает и антиагрегантными свойствами, вводится под кожу живота по 5 000 ЕД 4 раза в день в течение 2 - 3 недель с постепенным снижением дозы (применяется преимущественно при диабетических ретинопатиях, тромбозе сосудов сетчатки).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Трентал </w:t>
      </w:r>
      <w:r>
        <w:rPr>
          <w:sz w:val="28"/>
        </w:rPr>
        <w:t>(пентоксифиллин) - выпускается в таблетках по 0,1 и 0,3 г и в ампулах по 100 и 300 мг. Применяется по 2 таблетки 3 раза в день в течение 1 месяца, затем по 1 таблетке 3 раза в день в течение 1 - 2 месяцев. После приема трентала возможны гиперемия лица, чувство жара.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Курантил</w:t>
      </w:r>
      <w:r>
        <w:rPr>
          <w:sz w:val="28"/>
        </w:rPr>
        <w:t xml:space="preserve"> (дипиридамол) - выпускается в таблетках по 0,025 г, назначается по 1 - 2 таблетки 3 раза в день в течение 1 - 2 месяцев.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Ацетилсалициловая кислота</w:t>
      </w:r>
      <w:r>
        <w:rPr>
          <w:sz w:val="28"/>
        </w:rPr>
        <w:t xml:space="preserve"> - в качестве антиагрегантного средства применяется  в суточной дозе 0,16 - 0,3 г. Предпочтение отдается микрокристаллизованным препаратам ацетилсалициловой кислоты - микристину и др. Микристин назначается по 0,1 г 3 раза в день. Микрокристаллизованные препараты ацетилсалициловой кислоты реже вызывают гастропатию и диспептические явления.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Тиклопидин</w:t>
      </w:r>
      <w:r>
        <w:rPr>
          <w:sz w:val="28"/>
        </w:rPr>
        <w:t xml:space="preserve"> (тиклид) - выпускается в таблетках по 0,2 г, назначается по 1 таблетке 1 -2 раза в день в течение 3 - 4 недель.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Реополиглюкин</w:t>
      </w:r>
      <w:r>
        <w:rPr>
          <w:sz w:val="28"/>
        </w:rPr>
        <w:t xml:space="preserve"> - 10% раствор низкомолекулярного декстрана в изотоническом растворе натрия хлорида, вводится внутривенно капельно по 400 мл 2 - 3 раза в неделю. Курс лечения - 6 - 8 внутривенных вливаний.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Применение антисорбитоловых средств.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лечения диабетической нейропатии и ангиопатий применяются ингибиторы альдозоредуктазы, влияющие на нормализацию полиолового обмена глюкозы - алрестатин, сорбинал, изодибут.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влиянием лечения </w:t>
      </w:r>
      <w:r>
        <w:rPr>
          <w:i/>
          <w:sz w:val="28"/>
        </w:rPr>
        <w:t xml:space="preserve">изодибутом </w:t>
      </w:r>
      <w:r>
        <w:rPr>
          <w:sz w:val="28"/>
        </w:rPr>
        <w:t>улучшается и даже нормализуется проводимость как по чувствительным, так и по двигательным нервам, уменьшаются клинические проявления диабетической полинейропатии. Назначается изодибут в таблетках по 0,5 г 3 раза в день.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Уменьшению активности полиолового шунта способствует также лечение </w:t>
      </w:r>
      <w:r>
        <w:rPr>
          <w:i/>
          <w:sz w:val="28"/>
        </w:rPr>
        <w:t>никотинамидом</w:t>
      </w:r>
      <w:r>
        <w:rPr>
          <w:sz w:val="28"/>
        </w:rPr>
        <w:t>. Кроме того, никотинамид способствует регенерации островков Лангерганса.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Подавление активности перекисного окисления липидов.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сахарном диабете активируется перекисное окисление липидов, происходит избыточное образование свободных радикалов, что способствует повреждению и гибели клеток, развитию ангио- и нейропатий.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антиоксидантными средствами способствует улучшению показателей метаболизма липидов, значительному снижению перекисного окисления.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Ш. А. Ержакова и М. И. Балаболкин рекомендуют проводить комплексную антиоксидантную терапию, включающую </w:t>
      </w:r>
      <w:r>
        <w:rPr>
          <w:i/>
          <w:sz w:val="28"/>
        </w:rPr>
        <w:sym w:font="Symbol" w:char="F061"/>
      </w:r>
      <w:r>
        <w:rPr>
          <w:i/>
          <w:sz w:val="28"/>
        </w:rPr>
        <w:t>-токоферол</w:t>
      </w:r>
      <w:r>
        <w:rPr>
          <w:sz w:val="28"/>
        </w:rPr>
        <w:t xml:space="preserve"> (витамин Е) по 100 мг в сутки, никотинамид по 75 мг в сутки, аскорбиновую кислоту по 650 мг в сутки в течение 3 недель.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Повышение активности пируватдегидрогеназы.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Установлено, что снижение активности пируватдегидрогеназы (ПДГ) и накопление пировиноградной кислоты в организме больного сахарным диабетом способствуют развитию микроангиопатий, нейропатий, активации перекисного окисления липидов.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повышения активности ПДГ рекомендуется применять </w:t>
      </w:r>
      <w:r>
        <w:rPr>
          <w:i/>
          <w:sz w:val="28"/>
        </w:rPr>
        <w:t>дипромоний</w:t>
      </w:r>
      <w:r>
        <w:rPr>
          <w:sz w:val="28"/>
        </w:rPr>
        <w:t xml:space="preserve"> (выпускается в таблетках по 0,02 г) по 1 - 2 таблетки 3 - 5 раз в день в течение 20 - 45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Механизм действия дипромония заключается в том, что он переводит неактивную фосфорилированную ПДГ в активную дефосфорилированную.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снижении содержания пирувата в крови под влиянием лекарственных веществ, повышающих активность ПДГ, отмечается улучшение общего состояния больных, снижение гликемии, более стабильное течение сахарного диабета, уменьшение болей и онемения в ногах, улучшение моторики ЖКТ.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Уменьшение вазоспастических реакций.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уменьшения вазоспастических реакций применяются </w:t>
      </w:r>
      <w:r>
        <w:rPr>
          <w:i/>
          <w:sz w:val="28"/>
        </w:rPr>
        <w:t>никошпан</w:t>
      </w:r>
      <w:r>
        <w:rPr>
          <w:sz w:val="28"/>
        </w:rPr>
        <w:t xml:space="preserve"> (по 1 - 2 таблетки 3 раза в день в течение 3 - 4 недель), </w:t>
      </w:r>
      <w:r>
        <w:rPr>
          <w:i/>
          <w:sz w:val="28"/>
        </w:rPr>
        <w:t>андекалин</w:t>
      </w:r>
      <w:r>
        <w:rPr>
          <w:sz w:val="28"/>
        </w:rPr>
        <w:t xml:space="preserve"> (в таблетках по 0,005 г по 2 таблетки 3 раза в день в течение 1 месяца или внутримышечно по 10 - 40 ЕД 1 раз в день в течение 2 - 4 недель; препарат является очищенным экстрактом поджелудочной железы, не содержащим инсулин) ингибиторы АПФ.</w:t>
      </w:r>
    </w:p>
    <w:p w:rsidR="00E1017A" w:rsidRDefault="00E1017A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Физиотерапевтическое лечение.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Физиотерапевтическое лечение проводится дифференцированно в зависимости от локализации и выраженности ангио- и нейропатии (см. ниже).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ретинопатии.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ретинопатии: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нормализация метаболических нарушений;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 ангиопротекторов и антиагрегантов; определенными преимуществами обладает лечение препаратами эндотелоном и тиклопидином;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введение эмоксипина ретробульбарно или подконъюктивально;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введение подконъюктивально антипротеолитических препаратов (трипсина) для рассасывания кровоизлияний; с этой же целью проводится трансорбитальный электрофорез лидазы;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гепарином подкожно или с помощью трансорбитального электрофореза при тромбозах сосудов сетчатки;</w:t>
      </w:r>
    </w:p>
    <w:p w:rsidR="00E1017A" w:rsidRDefault="00E1017A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лазерной фотокоагуляции при избыточном образовании сосудов.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нефропатии.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нефропатии: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компенсация сахарного диабета и метаболических нарушений;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антиагрегантами и ангиопротекторами;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развитии ХПН - диета с ограничением белка и соли;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мочегонная терапия (фуросемид, гипотиазид) при появлении отеков и артериальной гипертензии;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гипотензивная терапия при развитии артериальной гипертензии (резерпин, бринедрин, кристепин, антагонисты кальция);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ингибиторами АПФ;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комбинированная терапия диабетоном и инсулином у больных ИЗСД и диабетической нефропатией I стадии; это лечение не только предотвращает прогрессирование микроангиопатии, но и способствует улучшению функционального состояния почек;</w:t>
      </w:r>
    </w:p>
    <w:p w:rsidR="00E1017A" w:rsidRDefault="00E1017A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развитии ХПН проводится лечение этой патологии.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Важную роль в развитии и прогрессировании диабетической нефропатии играют гемодинамические нарушения - внутриклубочковая и системная гипертензия. Ингибиторы АПФ обладают не только антигипертензивной активностью, но и способностью нормализовать внутриклубочковую гемодинамику, тем самым оказывая нефропротективное действие.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 В. Шестакова с соавт. (1995) установили, что назначение ингибитора АПФ ренитека (эналаприла) показано всем больным с начинающейся (микроальбуминурия) и выраженной диабетической нефропатией (протеинурия). Суточная доза препарата колеблется от 5 мг у больных с нормальным АД до 10 - 25 мг у больных с артериальной гипертензией. Уже через 1 месяц и особенно через 6 месяцев обнаруживается существенной снижение альбуминурии.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Доказан антипротеинурический эффект ингибиторов АПФ у больных с нормальным АД в дозах, не вызывающих артериальную гипотензию. У больных сахарным диабетом и артериальной гипертензией антипротеинурический эффект коррелирует со степенью снижения АД.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отмены ингибиторов АПФ антипротеинурический эффект сохраняется от нескольких недель до 6 месяцев в зависимости от стадии поражения почек и выраженности морфологических изменений почечной ткани. Чем меньше выражены склеротические изменения клубочков и раньше начато лечение, тем больше вероятность обратного развития начальных изменений и длительного сохранения антипротеинурического эффекта после отмены препарата.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Рано начатое лечение (на стадии микроальбуминурии - т.е. экскреции альбумина с мочой не более 300 мг в сутки) позволяет проводить терапию ингибиторами АПФ курсами (в течение 6 месяцев в году) под контролем экскреции альбумина с мочой не реже 1 раза в 2 месяца.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лечение больного с диабетической нефропатией начато впервые на стадии протеинурии, то его следует проводить постоянно или более частыми курсами.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больных сахарным диабетом без диабетической нефропатии (экскреция альбумина с мочой не более 30 мг в сутки) с сохраненным функциональным почечным резервом (т.е. способностью почек увеличить скорость клубочковой фильтрации не более чем на 5% в ответ на белковую нагрузку) лечение ингибиторами АПФ нецелесообразно. У этих больных отсутствует риск развития диабетической нефропатии в ближайшее время, а лечение ингибиторами АПФ вызывает развитие гиперфильтрации и ухудшает функциональное состояние почек.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ингибиторы АПФ считаются средствами выбора в лечении диабетической нефропатии, а также средствами профилактики и торможения ХПН.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ангиопатии нижних конечностей.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ангиопатии нижних конечностей: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лекарственная терапия гиперлипопротеинемий;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ангиопротекторами и антиагрегантами;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никотиновой кислоты (она активирует фибринолиз, обладает сосудорасширяющим действием); препарат вводится внутримышечно по 2 мл 1% раствора 1 раз в день в течение 20 дней;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андекалином (ангиотрофином);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физиотерапевтическое лечение в целях улучшения микроциркуляции и трофики (магнитотерапия, СМТ, эндоваскулярное низкоинтенсивное лазерное облучение крови, локальная баротерапия в течение 4 - 6 ч ежедневно на протяжении 20 дней, применение скипидарных, йодобромных, сероводородных ванн);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стимуляция трофических процессов в тканях нижних конечностей лечением солкосерилом - безбелковым экстрактом крови молодых телят; препарат вводится внутримышечно по 2 мл 1 раз в день в течение 20 - 30 дней;</w:t>
      </w:r>
    </w:p>
    <w:p w:rsidR="00E1017A" w:rsidRDefault="00E1017A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внутриартериальное введение смеси следующего состава: 100 мл 0,5% раствора новокаина, 1 мл 2,5% раствора никотиновой кислоты, 5 000 ЕД гепарина; смесь вводится 1 раз в 3 - 5 дней, курс лечения - 7 инъекций.</w:t>
      </w:r>
    </w:p>
    <w:p w:rsidR="00E1017A" w:rsidRDefault="00E1017A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нейропатии.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Диабетическая нейропатия</w:t>
      </w:r>
      <w:r>
        <w:rPr>
          <w:sz w:val="28"/>
        </w:rPr>
        <w:t xml:space="preserve"> - поражение нервной системы у больных сахарным диабетом.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нейропатии: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достижение полной компенсации сахарного диабета;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интенсивная метаболическая терапия с широким использованием коферментов (пиридоксальфосфата, кокарбоксилазы, рибофлавин-мононуклеотида, липоевой кислоты). Липоевая кислота является коферментом, входящим в состав ферментной системы декарбоксилирования пировиноградной и других </w:t>
      </w:r>
      <w:r>
        <w:rPr>
          <w:sz w:val="28"/>
        </w:rPr>
        <w:sym w:font="Symbol" w:char="F061"/>
      </w:r>
      <w:r>
        <w:rPr>
          <w:sz w:val="28"/>
        </w:rPr>
        <w:t xml:space="preserve">-кетокислот. Под влиянием липоевой кислоты происходит более интенсивное окисление избытка пировиноградной и </w:t>
      </w:r>
      <w:r>
        <w:rPr>
          <w:sz w:val="28"/>
        </w:rPr>
        <w:sym w:font="Symbol" w:char="F061"/>
      </w:r>
      <w:r>
        <w:rPr>
          <w:sz w:val="28"/>
        </w:rPr>
        <w:t xml:space="preserve">-кетоглутаровой кислот и устраняется их раздражающее действие на нервные окончания. Оптимальной лекарственной формой липоевой кислоты является препарат </w:t>
      </w:r>
      <w:r>
        <w:rPr>
          <w:i/>
          <w:sz w:val="28"/>
        </w:rPr>
        <w:t xml:space="preserve">Liposaureratiopharm 300 </w:t>
      </w:r>
      <w:r>
        <w:rPr>
          <w:sz w:val="28"/>
        </w:rPr>
        <w:t>с содержанием в одной таблетке 300 мг вещества. Назначается по 1 таблетке 1 - 2 раза в день независимо от приема пищи в течение 1 - 2 месяцев;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применение антиагрегантов и ангиопротекторов, что улучшает состояние </w:t>
      </w:r>
      <w:r>
        <w:rPr>
          <w:i/>
          <w:sz w:val="28"/>
        </w:rPr>
        <w:t>vasa nervorum</w:t>
      </w:r>
      <w:r>
        <w:rPr>
          <w:sz w:val="28"/>
        </w:rPr>
        <w:t xml:space="preserve"> и способствует нормализации функционального состояния нервных волокон;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лечение </w:t>
      </w:r>
      <w:r>
        <w:rPr>
          <w:i/>
          <w:sz w:val="28"/>
        </w:rPr>
        <w:t>прозерином</w:t>
      </w:r>
      <w:r>
        <w:rPr>
          <w:sz w:val="28"/>
        </w:rPr>
        <w:t xml:space="preserve"> по 0,01 - 0,015 г 2 - 3 раза в день в течение 15 - 30 дней для улучшения проводимости по нервным путям;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уменьшение активности сорбитолового шунта с помощью ингибиторов альдозоредуктазы (</w:t>
      </w:r>
      <w:r>
        <w:rPr>
          <w:i/>
          <w:sz w:val="28"/>
        </w:rPr>
        <w:t>изодибут</w:t>
      </w:r>
      <w:r>
        <w:rPr>
          <w:sz w:val="28"/>
        </w:rPr>
        <w:t xml:space="preserve"> и др.), что способствует улучшению функции нервных стволов;</w:t>
      </w:r>
    </w:p>
    <w:p w:rsidR="00E1017A" w:rsidRDefault="00E1017A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широкое использование физиотерапевтических методов. Они обладают обезболивающим действием, улучшают функциональное состояние нервных окончаний, уменьшают ощущение парастезий, восстанавливают чувствительность.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Наиболее часто применяются следующие физиотерапевтические процедуры.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Электролечение.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сахарном диабете снижено содержание свободных сульфгидрильных групп сыворотки крови. Дефицит сульфгидрильных групп патогномичен для диабетической полинейропатии. В целях их восполнения рекомендуется </w:t>
      </w:r>
      <w:r>
        <w:rPr>
          <w:i/>
          <w:sz w:val="28"/>
        </w:rPr>
        <w:t>электрофорез</w:t>
      </w:r>
      <w:r>
        <w:rPr>
          <w:sz w:val="28"/>
        </w:rPr>
        <w:t xml:space="preserve"> 5% раствора </w:t>
      </w:r>
      <w:r>
        <w:rPr>
          <w:i/>
          <w:sz w:val="28"/>
        </w:rPr>
        <w:t>натрия</w:t>
      </w:r>
      <w:r>
        <w:rPr>
          <w:sz w:val="28"/>
        </w:rPr>
        <w:t xml:space="preserve"> </w:t>
      </w:r>
      <w:r>
        <w:rPr>
          <w:i/>
          <w:sz w:val="28"/>
        </w:rPr>
        <w:t>тиосульфата</w:t>
      </w:r>
      <w:r>
        <w:rPr>
          <w:sz w:val="28"/>
        </w:rPr>
        <w:t xml:space="preserve"> с отрицательного электрода при силе тока 10 мА продолжительностью 10 мин, курс лечения - 10 процедур. Аналогичное действие оказывает электрофорез унитиола.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сочетании диабетических ангиопатий нижних конечностей с полинейропатией рекомендуется начать физиотерапию с курса УВЧ с использованием процедур длительностью 5 - 10 мин, дозировка - олиготермическая. Электроды устанавливают на стопах и икроножных мышцах или один электрод устанавливают на поясничной области, другой - на икроножных мышцах или стопах. УВЧ вызывает тепловой, болеутоляющий, противовоспалительный, гипотензивный, трофический эффекты. УВЧ хорошо сочетается с радоновыми ваннами.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Диадинамические</w:t>
      </w:r>
      <w:r>
        <w:rPr>
          <w:sz w:val="28"/>
        </w:rPr>
        <w:t xml:space="preserve"> (Бернара) токи (</w:t>
      </w:r>
      <w:r>
        <w:rPr>
          <w:caps/>
          <w:sz w:val="28"/>
        </w:rPr>
        <w:t xml:space="preserve">ддт) </w:t>
      </w:r>
      <w:r>
        <w:rPr>
          <w:sz w:val="28"/>
        </w:rPr>
        <w:t>обладают выраженными анальгезирующими свойствами, положительно влияют на артериальный, венозный кровоток, лимфоток. ДДТ назначают на область спинного мозга при выраженных трофических нарушениях. Процедуры выполняют с помощью аппаратов "СНИМ-1", "Тонус-1", "Тонус-2", начинают со слабой интенсивности  воздействия, постепенно увеличивая силу тока к концу процедуры и курса лечения. Общая продолжительность сеанса при одной локализации воздействия- 10-12 минут, при 2-3 локализациях- до 30 минут. Процедуры проводят ежедневно или через день, курс лечения- 10-12 процедур. ДДТ рекомендуется сочетать с лечебными ваннами (углекислыми, кислородными, йодобромными), массажем конечностей.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болевом синдроме, обусловленном диабетическими ангиопатиями, полинейропатиями или их сочетанием, а также остеохондрозом позвоночника, показана амплипульстерапия (синусоидальные модулированные токи). Процедуры выполняют с помощью аппаратов "Амплипульс-3", "Амплипульс-3Т", "Амплипульс-4". Лечение синусоидальными модулированными токами улучшает кровообращение тканей, оказывает болеутоляющее действие.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Показана также </w:t>
      </w:r>
      <w:r>
        <w:rPr>
          <w:i/>
          <w:sz w:val="28"/>
        </w:rPr>
        <w:t>индуктотермия</w:t>
      </w:r>
      <w:r>
        <w:rPr>
          <w:sz w:val="28"/>
        </w:rPr>
        <w:t>, она оказывает болеутоляющее, седативное, сосудорасширяющее, противовоспалительное действие. Длительность процедуры постепенно увеличивается с 10 до 20 минут, а иногда до 30 минут. Назначается индуктотермия ежедневно.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Широко применяется электрофорез прозерина и никотиновой кислоты по нижней методике Вермеля: сила тока- от 5 до 15 мА, продолжительность- 15-20 минут, курс лечения- 10 процедур, процедуры выполняют через день, комбинируя с индуктотермией электродом-кабелем на нижние конечности, по 15 минут, сила тока- 150-160 мА, курс лечения- 10 сеансов.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Эффективна также </w:t>
      </w:r>
      <w:r>
        <w:rPr>
          <w:i/>
          <w:sz w:val="28"/>
        </w:rPr>
        <w:t>микроволновая</w:t>
      </w:r>
      <w:r>
        <w:rPr>
          <w:sz w:val="28"/>
        </w:rPr>
        <w:t xml:space="preserve"> </w:t>
      </w:r>
      <w:r>
        <w:rPr>
          <w:i/>
          <w:sz w:val="28"/>
        </w:rPr>
        <w:t>терапия</w:t>
      </w:r>
      <w:r>
        <w:rPr>
          <w:sz w:val="28"/>
        </w:rPr>
        <w:t xml:space="preserve"> (сантиметровые волны- "Луч- 58"; дециметровые волны- "Волна-2").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Теплолечение.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Используются аппликации грязи, парафина, озокерита.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Бальнеотерапия.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Рекомендуются серно-щелочные, углекисло-водородные, радоновые, сероводородно-йодобромные ванны, а также 2- и 4-камерные ванны (при нарушениях чувствительности - с прозерином, дибазолом; при болях - с новокаином, натрия салицилатом). При пояснично-крестцовых радикулитах назначается душ Шарко. 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Микроволновая резонансная терапия.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широкое распространение получил метод микроволновой резонансной терапии диабетической нейропатии. Она заключается в воздействии на организм человека (в том числе БАТ) резонансным электромагнитным излучением крайне высокой частоты (КВЧ) при низком уровне мощности. Используется прибор "Порт-1", длительность воздействия - 3-5 минут, курс лечения - 5-7 процедур.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Массаж.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Применяется массаж верхних и нижних конечностей, грудной клетки, позвоночника.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Иглорефлексотерапия.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Иглорефлексотерапия с успехом используется при диабетической нейропатии нижних конечностей для снятия или уменьшения болевого синдрома, нормализации сосудистой реактивности.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механизме обезболивающего действия иглорефлексотерапии имеет значение повышение продукции эндорфинов.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Обычно используют 3-4 точки по паравертебральным линиям в нижне-грудном отделе и 2-3 отдаленные точки.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последние годы широко используется </w:t>
      </w:r>
      <w:r>
        <w:rPr>
          <w:i/>
          <w:sz w:val="28"/>
        </w:rPr>
        <w:t>лазеропунктура</w:t>
      </w:r>
      <w:r>
        <w:rPr>
          <w:sz w:val="28"/>
        </w:rPr>
        <w:t xml:space="preserve"> с помощью аппарата АПЛ-1. Воздействуют на точки общего действия, сегментарные и регионарные.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Продолжительность воздействия на одну БАТ - 5-10 секунд. В течение одного сеанса облучают 10-12 точек, при последующих сеансах воздействуют на те же точки, что и накануне, или на другие, ранее не облучавшиеся. Курс лечения - 10-12 сеансов (С. Т. Зубкова, 1987).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автономной вегетативной нейропатии.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Автономная вегетативная нейропатия вызывает нарушение двигательной и сенсорной функций различных органов и систем.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Выделяются следующие основные клинические формы автономной нейропатии:</w:t>
      </w:r>
    </w:p>
    <w:p w:rsidR="00E1017A" w:rsidRDefault="00E1017A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сердечно-сосудистая</w:t>
      </w:r>
      <w:r>
        <w:rPr>
          <w:sz w:val="28"/>
        </w:rPr>
        <w:t xml:space="preserve"> (проявляется в виде ортостатической гипотензии, тахикардии покоя, реже - кардиалгии);</w:t>
      </w:r>
    </w:p>
    <w:p w:rsidR="00E1017A" w:rsidRDefault="00E1017A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гастроэнтерологическая</w:t>
      </w:r>
      <w:r>
        <w:rPr>
          <w:sz w:val="28"/>
        </w:rPr>
        <w:t xml:space="preserve"> (проявляется атонией желудка, дискинезией пищевода, атонией желчного пузыря, энтеропатией, диареей, абдоминальным болевым синдромом);</w:t>
      </w:r>
    </w:p>
    <w:p w:rsidR="00E1017A" w:rsidRDefault="00E1017A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мочеполовая</w:t>
      </w:r>
      <w:r>
        <w:rPr>
          <w:sz w:val="28"/>
        </w:rPr>
        <w:t xml:space="preserve"> (проявляется атонией мочевого пузыря, ретроградной эякуляцией, импотенцией).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некоторых случаях автономная нейропатия проявляется нарушением функции зрачка, бессимптомной гипогликемией (нейропатия мозгового слоя надпочечников), нарушением терморегуляции, прогрессирующим истощением (диабетическая кахексия).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лечении автономной вегетативной нейропатии необходимы тщательная компенсация сахарного диабета и коррекция метаболических нарушений, а также использование специфических методов.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сердечно-сосудистой формы вегетативной нейропатии.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ортостатической гипотензии рекомендуется переходить из горизонтального в вертикальное положение медленно, особенно утром, после сна. Спать следует с приподнятым изголовьем, полезно бинтование ног эластичным бинтом.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Положительный эффект наблюдается при лечении периферическим дофаминергическим антагонистом </w:t>
      </w:r>
      <w:r>
        <w:rPr>
          <w:i/>
          <w:sz w:val="28"/>
        </w:rPr>
        <w:t>домперидоном</w:t>
      </w:r>
      <w:r>
        <w:rPr>
          <w:sz w:val="28"/>
        </w:rPr>
        <w:t xml:space="preserve"> в дозе 30 мг в сутки внутрь или 10 мг в сутки внутривенно или </w:t>
      </w:r>
      <w:r>
        <w:rPr>
          <w:i/>
          <w:sz w:val="28"/>
        </w:rPr>
        <w:t>регултоном</w:t>
      </w:r>
      <w:r>
        <w:rPr>
          <w:sz w:val="28"/>
        </w:rPr>
        <w:t xml:space="preserve"> (амезина метилсульфатом) в таблетках по 10 мг по 1 - 2 таблетки 3 раза в день. В тяжелых случаях применяют фторгидрокортизон в дозах 0,1 - 0,4 мг в сутки.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выраженной постоянной тахикардии возможно применение </w:t>
      </w:r>
      <w:r>
        <w:rPr>
          <w:sz w:val="28"/>
        </w:rPr>
        <w:sym w:font="Symbol" w:char="F062"/>
      </w:r>
      <w:r>
        <w:rPr>
          <w:sz w:val="28"/>
        </w:rPr>
        <w:t>-адреноблокаторов в индивидуальных дозах под тщательным контролем АД и гликемии.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гастроэнтерологической формы вегетативной нейропатии.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гастропатии применяют холиномиметики (</w:t>
      </w:r>
      <w:r>
        <w:rPr>
          <w:i/>
          <w:sz w:val="28"/>
        </w:rPr>
        <w:t>ацеклидин</w:t>
      </w:r>
      <w:r>
        <w:rPr>
          <w:sz w:val="28"/>
        </w:rPr>
        <w:t xml:space="preserve"> - 1 - 2 мл 0,2% раствора подкожно 2 - 3 раза в день), ингибиторы холинэстеразы (прозерин), </w:t>
      </w:r>
      <w:r>
        <w:rPr>
          <w:i/>
          <w:sz w:val="28"/>
        </w:rPr>
        <w:t>метаклопрамид</w:t>
      </w:r>
      <w:r>
        <w:rPr>
          <w:sz w:val="28"/>
        </w:rPr>
        <w:t xml:space="preserve"> (церукал), усиливающие тонус и двигательную активность гладкой мускулатуры желудка. Церукал обладает также противорвотным действием, он назначается внутрь по 10 - 20 мг за 30 - 60 минут до еды и на ночь, однако препарат часто вызывает сонливость.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хроническом парезе желудка церукал часто не эффективен, в этом случае можно применять домперидом или </w:t>
      </w:r>
      <w:r>
        <w:rPr>
          <w:i/>
          <w:sz w:val="28"/>
        </w:rPr>
        <w:t>цизаприд</w:t>
      </w:r>
      <w:r>
        <w:rPr>
          <w:sz w:val="28"/>
        </w:rPr>
        <w:t>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стимуляции моторики желудка применяют также </w:t>
      </w:r>
      <w:r>
        <w:rPr>
          <w:i/>
          <w:sz w:val="28"/>
        </w:rPr>
        <w:t>эритромицин</w:t>
      </w:r>
      <w:r>
        <w:rPr>
          <w:sz w:val="28"/>
        </w:rPr>
        <w:t xml:space="preserve"> по 250 мг внутрь или 200 мг внутривенно 3 раза в сутки.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диабетической энтеропатии и диарее рекомендуется применение антидиарейных средств, наиболее часто применяются </w:t>
      </w:r>
      <w:r>
        <w:rPr>
          <w:i/>
          <w:sz w:val="28"/>
        </w:rPr>
        <w:t>лоперамид</w:t>
      </w:r>
      <w:r>
        <w:rPr>
          <w:sz w:val="28"/>
        </w:rPr>
        <w:t xml:space="preserve"> (имодиум), </w:t>
      </w:r>
      <w:r>
        <w:rPr>
          <w:i/>
          <w:sz w:val="28"/>
        </w:rPr>
        <w:t>кальция</w:t>
      </w:r>
      <w:r>
        <w:rPr>
          <w:sz w:val="28"/>
        </w:rPr>
        <w:t xml:space="preserve"> </w:t>
      </w:r>
      <w:r>
        <w:rPr>
          <w:i/>
          <w:sz w:val="28"/>
        </w:rPr>
        <w:t>карбонат</w:t>
      </w:r>
      <w:r>
        <w:rPr>
          <w:sz w:val="28"/>
        </w:rPr>
        <w:t>. Следует применять также препараты, улучшающие пищеварение в кишечнике, но не содержащие желчи (мезим-форте, трифермент, панкреатин и другие). Необходимо исключить дисбактериоз кишечника, в случае его выявления проводится соответствующая терапия.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мочеполовой формы вегетативной нейропатии.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развитии атонии мочевого пузыря (нейрогенный мочевой пузырь) используется прозерин (по 1 мл 0,05% раствора подкожно 2 - 3 раза в день), ацеклидин (по 1 - 2 мл 0,2% раствора подкожно 2 - 3 раза в день). Эти препараты повышают тонус мочевого пузыря. Атония мочевого пузыря часто сочетается с восходящей инфекцией мочевых путей, что требует назначения антибактериальной терапии.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облегчения мочеиспускания следует надавливать руками на область мочевого пузыря, в тяжелых случаях производится катетеризация мочевого пузыря.</w:t>
      </w:r>
    </w:p>
    <w:p w:rsidR="00E1017A" w:rsidRDefault="00E101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половой слабости у мужчин.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основе импотенции у мужчин, больных сахарным диабетом, лежат следующие механизмы:</w:t>
      </w:r>
    </w:p>
    <w:p w:rsidR="00E1017A" w:rsidRDefault="00E1017A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сосудов, кровоснабжающих половой член;</w:t>
      </w:r>
    </w:p>
    <w:p w:rsidR="00E1017A" w:rsidRDefault="00E1017A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нервной системы (нейропатия), в частности ветвей блуждающего нерва;</w:t>
      </w:r>
    </w:p>
    <w:p w:rsidR="00E1017A" w:rsidRDefault="00E1017A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спинного мозга и снижение функции центра эрекции;</w:t>
      </w:r>
    </w:p>
    <w:p w:rsidR="00E1017A" w:rsidRDefault="00E1017A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снижение продукции яичками тестостерона при длительном течении сахарного диабета, особенно у пожилых мужчин;</w:t>
      </w:r>
    </w:p>
    <w:p w:rsidR="00E1017A" w:rsidRDefault="00E1017A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функциональные, психогенные нарушения.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развитии половой слабости рекомендуются следующие лечебные мероприятия.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Рациональная психотерапия и аутотренинг (при функциональной половой слабости у молодых мужчин), иглорефлексотерапия.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Лечение адаптогенами. Эти препараты одновременно стимулируют центр эрекции и гонадотропную функцию гипофизу. Назначаются </w:t>
      </w:r>
      <w:r>
        <w:rPr>
          <w:i/>
          <w:sz w:val="28"/>
        </w:rPr>
        <w:t>настойка женьшеня</w:t>
      </w:r>
      <w:r>
        <w:rPr>
          <w:sz w:val="28"/>
        </w:rPr>
        <w:t xml:space="preserve"> или экстракт </w:t>
      </w:r>
      <w:r>
        <w:rPr>
          <w:i/>
          <w:sz w:val="28"/>
        </w:rPr>
        <w:t>элеутерококка</w:t>
      </w:r>
      <w:r>
        <w:rPr>
          <w:sz w:val="28"/>
        </w:rPr>
        <w:t xml:space="preserve"> по 30 капель 3 раза в день; </w:t>
      </w:r>
      <w:r>
        <w:rPr>
          <w:i/>
          <w:sz w:val="28"/>
        </w:rPr>
        <w:t>сапарал</w:t>
      </w:r>
      <w:r>
        <w:rPr>
          <w:sz w:val="28"/>
        </w:rPr>
        <w:t xml:space="preserve"> по 0,1 г 3 раза в день; </w:t>
      </w:r>
      <w:r>
        <w:rPr>
          <w:i/>
          <w:sz w:val="28"/>
        </w:rPr>
        <w:t>пантокрин</w:t>
      </w:r>
      <w:r>
        <w:rPr>
          <w:sz w:val="28"/>
        </w:rPr>
        <w:t xml:space="preserve"> по 30 - 40 капель 3 раза в день; настойка </w:t>
      </w:r>
      <w:r>
        <w:rPr>
          <w:i/>
          <w:sz w:val="28"/>
        </w:rPr>
        <w:t>китайского лимонника</w:t>
      </w:r>
      <w:r>
        <w:rPr>
          <w:sz w:val="28"/>
        </w:rPr>
        <w:t xml:space="preserve"> по 30 капель 3 раза в день; настойка </w:t>
      </w:r>
      <w:r>
        <w:rPr>
          <w:i/>
          <w:sz w:val="28"/>
        </w:rPr>
        <w:t>аралии</w:t>
      </w:r>
      <w:r>
        <w:rPr>
          <w:sz w:val="28"/>
        </w:rPr>
        <w:t xml:space="preserve">, </w:t>
      </w:r>
      <w:r>
        <w:rPr>
          <w:i/>
          <w:sz w:val="28"/>
        </w:rPr>
        <w:t>заманихи</w:t>
      </w:r>
      <w:r>
        <w:rPr>
          <w:sz w:val="28"/>
        </w:rPr>
        <w:t xml:space="preserve"> по 40 капель 3 раза в день. Лечение этими препаратами продолжается в течение 1 - 2 месяцев.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Рекомендуется также лечение </w:t>
      </w:r>
      <w:r>
        <w:rPr>
          <w:i/>
          <w:sz w:val="28"/>
        </w:rPr>
        <w:t>мумие</w:t>
      </w:r>
      <w:r>
        <w:rPr>
          <w:sz w:val="28"/>
        </w:rPr>
        <w:t xml:space="preserve"> по 0,1 г 3 раза в день в течение 10 дней, препаратами </w:t>
      </w:r>
      <w:r>
        <w:rPr>
          <w:i/>
          <w:sz w:val="28"/>
        </w:rPr>
        <w:t>прополиса</w:t>
      </w:r>
      <w:r>
        <w:rPr>
          <w:sz w:val="28"/>
        </w:rPr>
        <w:t xml:space="preserve">, </w:t>
      </w:r>
      <w:r>
        <w:rPr>
          <w:i/>
          <w:sz w:val="28"/>
        </w:rPr>
        <w:t>цветочной пыльцы</w:t>
      </w:r>
      <w:r>
        <w:rPr>
          <w:sz w:val="28"/>
        </w:rPr>
        <w:t>.</w:t>
      </w:r>
    </w:p>
    <w:p w:rsidR="00E1017A" w:rsidRDefault="00E1017A">
      <w:pPr>
        <w:numPr>
          <w:ilvl w:val="0"/>
          <w:numId w:val="17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препаратами из лекарственных растений, произрастающих в Гималаях и Индии. Эти препараты стимулируют половую функцию, улучшают эрекцию, увеличивают либидо.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Мустонг</w:t>
      </w:r>
      <w:r>
        <w:rPr>
          <w:sz w:val="28"/>
        </w:rPr>
        <w:t xml:space="preserve"> - выпускается в таблетках для приема внутрь. Одна таблетка содержит: mucuna pruriens - 155 мг, withania somnifera - 100 мг, glycyrrhiza glabra - 25 мг, tribulus terrestis - 25 мг,  tinospora cordifolia - 30 мг.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Препарат назначается по 1 - 2 таблетки 2 раза в день в течение 15 - 20 дней. В течение года курсы лечения неоднократно повторяются.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Тентекс</w:t>
      </w:r>
      <w:r>
        <w:rPr>
          <w:sz w:val="28"/>
        </w:rPr>
        <w:t>-</w:t>
      </w:r>
      <w:r>
        <w:rPr>
          <w:i/>
          <w:sz w:val="28"/>
        </w:rPr>
        <w:t>форте</w:t>
      </w:r>
      <w:r>
        <w:rPr>
          <w:sz w:val="28"/>
        </w:rPr>
        <w:t xml:space="preserve"> - выпускается в таблетках для приема внутрь. Одна таблетка содержит: musk - 2 мг, soffron - 2 мг, amber - 8 мг, purifed nux vomica pulvis - 16 мг, makardhwaj - 16 мг, shilajeet - 32 мг, orchis mascula - 16 мг, mucuna pruriens - 32 мг, anacyclus purthrum - 16 мг, withania somnifera - 65 мг, </w:t>
      </w:r>
      <w:r>
        <w:rPr>
          <w:sz w:val="28"/>
          <w:lang w:val="en-US"/>
        </w:rPr>
        <w:t>sida cordifolia</w:t>
      </w:r>
      <w:r>
        <w:rPr>
          <w:sz w:val="28"/>
        </w:rPr>
        <w:t xml:space="preserve"> 16 мг, </w:t>
      </w:r>
      <w:r>
        <w:rPr>
          <w:sz w:val="28"/>
          <w:lang w:val="en-US"/>
        </w:rPr>
        <w:t xml:space="preserve">bombax malabaricum - 16 </w:t>
      </w:r>
      <w:r>
        <w:rPr>
          <w:sz w:val="28"/>
        </w:rPr>
        <w:t xml:space="preserve">мг, </w:t>
      </w:r>
      <w:r>
        <w:rPr>
          <w:sz w:val="28"/>
          <w:lang w:val="en-US"/>
        </w:rPr>
        <w:t xml:space="preserve">argyreia speciosa </w:t>
      </w:r>
      <w:r>
        <w:rPr>
          <w:sz w:val="28"/>
        </w:rPr>
        <w:t xml:space="preserve">-32 мг, </w:t>
      </w:r>
      <w:r>
        <w:rPr>
          <w:sz w:val="28"/>
          <w:lang w:val="en-US"/>
        </w:rPr>
        <w:t>swarnamakshik bhasma</w:t>
      </w:r>
      <w:r>
        <w:rPr>
          <w:sz w:val="28"/>
        </w:rPr>
        <w:t xml:space="preserve"> - 32 мг.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Назначается тентекс-форте по 1 таблетке с молоком или чаем за 30 минут до сна или по одной таблетке утром и перед сном, лечение продолжается в течение 45 - 50 дней.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Одновременно половой член смазывается химколиновой мазью, тоже содержащей вещества лекарственных растений, стимулирующих эрекцию.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left" w:pos="0"/>
          <w:tab w:val="num" w:pos="28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Улучшение эрекции достигается также лечением прозерином и иохимбином.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Прозерин повышает тонус парасимпатической нервной системы, назначается внутрь в порошках по 0,015 г 3 раза в день в течение 25 - 30 дней или подкожно по 1 мл 0,05% раствора 2 раза в день в течение 20 - 25 дней.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Иохимбин блокирует </w:t>
      </w:r>
      <w:r>
        <w:rPr>
          <w:sz w:val="28"/>
        </w:rPr>
        <w:sym w:font="Symbol" w:char="F061"/>
      </w:r>
      <w:r>
        <w:rPr>
          <w:sz w:val="28"/>
        </w:rPr>
        <w:t>-адренорецепторы, принимается внутрь по 1 таблетке 2 раза в день в течение 20 - 30 дней (под контролем АД).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Введение в кавернозные тела полового члена 1 мл 1% раствора </w:t>
      </w:r>
      <w:r>
        <w:rPr>
          <w:i/>
          <w:sz w:val="28"/>
        </w:rPr>
        <w:t>папаверина</w:t>
      </w:r>
      <w:r>
        <w:rPr>
          <w:sz w:val="28"/>
        </w:rPr>
        <w:t xml:space="preserve"> приблизительно за 1 час до полового акта, что вызывает стойкую и сильную эрекцию (в связи с увеличением кровенаполнения пещеристых тел и выраженным нарушением венозного оттока). В некоторых случаях этот метод лечения может осложниться приапизмом, который может быть купирован интракавернозным введением допмина.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Более эффективен препарат </w:t>
      </w:r>
      <w:r>
        <w:rPr>
          <w:i/>
          <w:sz w:val="28"/>
        </w:rPr>
        <w:t>каверджект</w:t>
      </w:r>
      <w:r>
        <w:rPr>
          <w:sz w:val="28"/>
        </w:rPr>
        <w:t>, который вводится в кавернозные тела полового члена не чаще 1 раза в день и не больше 3 раз в неделю.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применяется введение в кавернозные тела полового члена препарата </w:t>
      </w:r>
      <w:r>
        <w:rPr>
          <w:i/>
          <w:sz w:val="28"/>
        </w:rPr>
        <w:t>эдекс</w:t>
      </w:r>
      <w:r>
        <w:rPr>
          <w:sz w:val="28"/>
        </w:rPr>
        <w:t xml:space="preserve"> (альпростадил, простагландин Е</w:t>
      </w:r>
      <w:r>
        <w:rPr>
          <w:sz w:val="28"/>
          <w:vertAlign w:val="subscript"/>
        </w:rPr>
        <w:t>1</w:t>
      </w:r>
      <w:r>
        <w:rPr>
          <w:sz w:val="28"/>
        </w:rPr>
        <w:t>). В одной ампуле содержится 20 мкг альпростадила. Во время первой инъекции вводится 5 мкг препарата, максимальная доза - 20 мкг. Необходимо использовать индивидуальную дозу, вызывающую эрекцию продолжительностью не более 1 часа. Максимальная частота инъекций - 2 - 3 раза в неделю.</w:t>
      </w:r>
    </w:p>
    <w:p w:rsidR="00E1017A" w:rsidRDefault="00E1017A">
      <w:pPr>
        <w:numPr>
          <w:ilvl w:val="0"/>
          <w:numId w:val="17"/>
        </w:numPr>
        <w:tabs>
          <w:tab w:val="clear" w:pos="106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 локальной декомпрессии полового члена в целях улучшения эрекции.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Половой член пациента, находящийся в состоянии покоя, помещают в прозрачный цилиндр, в котором при помощи ручного декомпрессора создается разрежение воздуха. Откачивая воздух из цилиндра, врач наблюдает за состоянием полового члена и контролирует самочувствие пациента.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Локальное понижение атмосферного давления вызывает интенсивный прилив крови к кавернозным телам полового члена и эрекцию. Начальная слабая эрекция возникает при понижении давления до 600 мм ртутного столба (эквивалентно подъему на высоту 2 000 м).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Локальное отрицательное давление от 596 до 462 мм ртутного столба (эквивалентное подъему на высоту от 2 000 до 4 000 м) сопровождается хорошей эрекцией, чувством тепла и сексуальными ощущениями в эрогенных зонах полового члена. На этом уровне локальное отрицательное давление удерживают 2 - 3 минуты, через 3 минуты отдыха экспозицию повторяют. За один сеанс производится 3 - 5 экспозиций.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 лечения включает 12 - 15 сеансов с перерывами 1 - 2 дня (в среднем 3 сеанса в неделю).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Противопоказаниями к методу локальной декомпрессии являются: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-дефекты психики;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-выраженный атеросклероз коронарных и церебральных артерий;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-недостаточность кровообращения;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-инфекционные заболевания;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-злокачественные новообразования;</w:t>
      </w:r>
    </w:p>
    <w:p w:rsidR="00E1017A" w:rsidRDefault="00E1017A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-фимоз, парафимоз, варикозное расширение вен семенного канатика, пахово-мошоночные грыжи, водянка яичка.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Физиотерапевтическое лечение: хвойные или кислородные ванны, гальванизация с кальцием по "воротниковой" методике; "гальванические трусы"; углекислые ванны через день при температуре 28 - 30С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>, продолжительностью по 3 - 4 минуты, курс лечения - 10 процедур, в чередовании с восходящим душем; индуктотермия на пояснично-крестцовую область (10 сеансов длительностью по 20 минут); дарсонвализация промежности; массаж позвоночника; подводный душ-массаж.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При тяжелых формах импотенции применяются наружные (съемные) протезы или эректоры, в ряде случаев производится имплантация полимерного протеза полового члена.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разработаны сосудистые операции с созданием искусственных анастомозов сосудистой системы полового члена, что приводит к нормализации кровотока в пещеристых телах и восстановлению эрекционной функции.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 больных со значительным снижением содержания в крови мужских половых гормонов следует проводить заместительную терапию, что может восстановить потенцию. Рекомендуются препараты мужских половых гормонов продленного действия - </w:t>
      </w:r>
      <w:r>
        <w:rPr>
          <w:i/>
          <w:sz w:val="28"/>
        </w:rPr>
        <w:t>сустанон-250</w:t>
      </w:r>
      <w:r>
        <w:rPr>
          <w:sz w:val="28"/>
        </w:rPr>
        <w:t xml:space="preserve"> или </w:t>
      </w:r>
      <w:r>
        <w:rPr>
          <w:i/>
          <w:sz w:val="28"/>
        </w:rPr>
        <w:t>омнадрен</w:t>
      </w:r>
      <w:r>
        <w:rPr>
          <w:sz w:val="28"/>
        </w:rPr>
        <w:t xml:space="preserve"> по 1 мл внутримышечно 1 раз в месяц.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1992 г. специалисты университета Джона Гопкинса в Балтиморе установили, что основным веществом, обусловливающим развитие эрекции, является </w:t>
      </w:r>
      <w:r>
        <w:rPr>
          <w:i/>
          <w:sz w:val="28"/>
        </w:rPr>
        <w:t>окись азота</w:t>
      </w:r>
      <w:r>
        <w:rPr>
          <w:sz w:val="28"/>
        </w:rPr>
        <w:t>. Не исключено, что в лечении импотенции в дальнейшем будут использоваться препараты, увеличивающие количество окиси азота в сосудах полового члена.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преждевременной эякуляции можно рекомендовать нанесение на головку полового члена </w:t>
      </w:r>
      <w:r>
        <w:rPr>
          <w:i/>
          <w:sz w:val="28"/>
        </w:rPr>
        <w:t xml:space="preserve">совкаиновой </w:t>
      </w:r>
      <w:r>
        <w:rPr>
          <w:sz w:val="28"/>
        </w:rPr>
        <w:t>или</w:t>
      </w:r>
      <w:r>
        <w:rPr>
          <w:i/>
          <w:sz w:val="28"/>
        </w:rPr>
        <w:t xml:space="preserve"> дикаиновой мази</w:t>
      </w:r>
      <w:r>
        <w:rPr>
          <w:sz w:val="28"/>
        </w:rPr>
        <w:t xml:space="preserve"> за 30 - 40 минут до полового акта, а также лечение препаратом </w:t>
      </w:r>
      <w:r>
        <w:rPr>
          <w:i/>
          <w:sz w:val="28"/>
        </w:rPr>
        <w:t>спеман-форте</w:t>
      </w:r>
      <w:r>
        <w:rPr>
          <w:sz w:val="28"/>
        </w:rPr>
        <w:t xml:space="preserve"> по 1 - 2 таблетки 3 раза в день в течение 3 - 4 недель. Препарат содержит вещества, стимулирующие сперматогенез, замедляющие семяизвержение и уменьшающие гипертрофию предстательной железы.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tabs>
          <w:tab w:val="left" w:pos="0"/>
        </w:tabs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Принципы лечения "диабетической стопы".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"Диабетическая стопа"</w:t>
      </w:r>
      <w:r>
        <w:rPr>
          <w:sz w:val="28"/>
        </w:rPr>
        <w:t xml:space="preserve"> - это сочетание выраженной диабетической полинейропатии и остеоартропатии стопы со значительными трофическими нарушениями (трофические язвы, сухая или влажная гангрена).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развитии "диабетической стопы" имеют значение полинейропатия, сосудистая недостаточность, присоединение инфекции.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Профилактика "диабетической стопы" включает ежедневный осмотр ног, правильный подбор обуви (тесная обувь и ношение тяжестей ведут к травмированию стоп, чувствительность которых нарушена, при этом повреждается кожа, возникают изъязвления, некроз тканей, переломы), осторожность при удалении мозолей и лечении вросшего ногтя.</w:t>
      </w:r>
    </w:p>
    <w:p w:rsidR="00E1017A" w:rsidRDefault="00E1017A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Лечебная программа при "диабетической стопе":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 и метаболических расстройств;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категорический отказ от курения;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антиагрегантная терапия;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ангиопротекторами;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никотиновой кислотой;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нейро- и ангиопатий, включая физиотерапевтическое;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интенсивная рациональная антиинфекционная терапия, дезинтоксикация, пассивная и активная иммунизация, энзимотерапия, ультрафиолетовое и лазерное облучение крови, иммуномодулирующая терапия (тималин, Т-активин) при развитии гнойно-некротических процессов; в случае отсутствия эффекта и развития гангрены приходится прибегать к ампутации.</w:t>
      </w:r>
    </w:p>
    <w:p w:rsidR="00E1017A" w:rsidRDefault="00E1017A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  <w:sectPr w:rsidR="00E1017A">
          <w:pgSz w:w="11906" w:h="16838"/>
          <w:pgMar w:top="1134" w:right="851" w:bottom="851" w:left="1701" w:header="720" w:footer="720" w:gutter="0"/>
          <w:cols w:space="720"/>
        </w:sectPr>
      </w:pP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Литература.</w:t>
      </w:r>
    </w:p>
    <w:p w:rsidR="00E1017A" w:rsidRDefault="00E1017A">
      <w:pPr>
        <w:spacing w:line="360" w:lineRule="auto"/>
        <w:ind w:firstLine="709"/>
        <w:jc w:val="both"/>
        <w:rPr>
          <w:sz w:val="28"/>
        </w:rPr>
      </w:pPr>
    </w:p>
    <w:p w:rsidR="00E1017A" w:rsidRDefault="00E1017A">
      <w:pPr>
        <w:numPr>
          <w:ilvl w:val="0"/>
          <w:numId w:val="20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Клиническая эндокринология: руководство для врачей /под ред. Н. Т. Старковой. - М.: Медицина, 1991 г.</w:t>
      </w:r>
    </w:p>
    <w:p w:rsidR="00E1017A" w:rsidRDefault="00E1017A">
      <w:pPr>
        <w:numPr>
          <w:ilvl w:val="0"/>
          <w:numId w:val="20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Окороков А. Н. Лечение болезней внутренних органов. Т 2. - Мн.: Выш. Шк., Белмедкн</w:t>
      </w:r>
      <w:r>
        <w:rPr>
          <w:sz w:val="28"/>
          <w:lang w:val="en-US"/>
        </w:rPr>
        <w:t>iга, 1996 г.</w:t>
      </w:r>
      <w:bookmarkStart w:id="0" w:name="_GoBack"/>
      <w:bookmarkEnd w:id="0"/>
    </w:p>
    <w:sectPr w:rsidR="00E1017A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7A" w:rsidRDefault="00E1017A">
      <w:r>
        <w:separator/>
      </w:r>
    </w:p>
  </w:endnote>
  <w:endnote w:type="continuationSeparator" w:id="0">
    <w:p w:rsidR="00E1017A" w:rsidRDefault="00E1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Russ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7A" w:rsidRDefault="00E1017A">
      <w:r>
        <w:separator/>
      </w:r>
    </w:p>
  </w:footnote>
  <w:footnote w:type="continuationSeparator" w:id="0">
    <w:p w:rsidR="00E1017A" w:rsidRDefault="00E1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7A" w:rsidRDefault="00E1017A">
    <w:pPr>
      <w:pStyle w:val="a6"/>
      <w:framePr w:wrap="around" w:vAnchor="text" w:hAnchor="margin" w:xAlign="center" w:y="1"/>
      <w:rPr>
        <w:rStyle w:val="a7"/>
      </w:rPr>
    </w:pPr>
  </w:p>
  <w:p w:rsidR="00E1017A" w:rsidRDefault="00E101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7A" w:rsidRDefault="00DD4B29">
    <w:pPr>
      <w:pStyle w:val="a6"/>
      <w:framePr w:wrap="around" w:vAnchor="text" w:hAnchor="margin" w:xAlign="center" w:y="1"/>
      <w:rPr>
        <w:rStyle w:val="a7"/>
        <w:sz w:val="24"/>
      </w:rPr>
    </w:pPr>
    <w:r>
      <w:rPr>
        <w:rStyle w:val="a7"/>
        <w:noProof/>
        <w:sz w:val="24"/>
      </w:rPr>
      <w:t>3</w:t>
    </w:r>
  </w:p>
  <w:p w:rsidR="00E1017A" w:rsidRDefault="00E101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D8"/>
    <w:multiLevelType w:val="singleLevel"/>
    <w:tmpl w:val="0C22F3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30A7E"/>
    <w:multiLevelType w:val="singleLevel"/>
    <w:tmpl w:val="667654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5404D5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3">
    <w:nsid w:val="12992145"/>
    <w:multiLevelType w:val="singleLevel"/>
    <w:tmpl w:val="F23801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B2016E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5">
    <w:nsid w:val="22420064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6">
    <w:nsid w:val="2A025557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7">
    <w:nsid w:val="335801F6"/>
    <w:multiLevelType w:val="singleLevel"/>
    <w:tmpl w:val="CBDA02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5E26006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362E411C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0">
    <w:nsid w:val="38F6626E"/>
    <w:multiLevelType w:val="singleLevel"/>
    <w:tmpl w:val="0C22F3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1559AB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2">
    <w:nsid w:val="3FBF4F80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Zapf Russ" w:hint="default"/>
      </w:rPr>
    </w:lvl>
  </w:abstractNum>
  <w:abstractNum w:abstractNumId="13">
    <w:nsid w:val="470E1A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77082E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5">
    <w:nsid w:val="6E377188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Zapf Russ" w:hint="default"/>
      </w:rPr>
    </w:lvl>
  </w:abstractNum>
  <w:abstractNum w:abstractNumId="16">
    <w:nsid w:val="70105F0B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7">
    <w:nsid w:val="7DC07B04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8">
    <w:nsid w:val="7E891986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9">
    <w:nsid w:val="7E9324E9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9"/>
  </w:num>
  <w:num w:numId="15">
    <w:abstractNumId w:val="11"/>
  </w:num>
  <w:num w:numId="16">
    <w:abstractNumId w:val="9"/>
  </w:num>
  <w:num w:numId="17">
    <w:abstractNumId w:val="1"/>
  </w:num>
  <w:num w:numId="18">
    <w:abstractNumId w:val="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B29"/>
    <w:rsid w:val="003664D4"/>
    <w:rsid w:val="00542757"/>
    <w:rsid w:val="00DD4B29"/>
    <w:rsid w:val="00E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40FE-92F6-436B-8A8B-3B89099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2 ГКБ г. Тюмени</Company>
  <LinksUpToDate>false</LinksUpToDate>
  <CharactersWithSpaces>33339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Стрелин Святослав</dc:creator>
  <cp:keywords/>
  <cp:lastModifiedBy>admin</cp:lastModifiedBy>
  <cp:revision>2</cp:revision>
  <cp:lastPrinted>1997-10-03T18:28:00Z</cp:lastPrinted>
  <dcterms:created xsi:type="dcterms:W3CDTF">2014-02-07T09:23:00Z</dcterms:created>
  <dcterms:modified xsi:type="dcterms:W3CDTF">2014-02-07T09:23:00Z</dcterms:modified>
</cp:coreProperties>
</file>