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D0" w:rsidRPr="004519D0" w:rsidRDefault="004519D0" w:rsidP="004519D0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4519D0">
        <w:rPr>
          <w:rFonts w:cs="Arial"/>
          <w:b/>
          <w:sz w:val="28"/>
          <w:szCs w:val="28"/>
        </w:rPr>
        <w:t>Введение</w:t>
      </w:r>
    </w:p>
    <w:p w:rsidR="004519D0" w:rsidRDefault="004519D0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519D0" w:rsidRDefault="00A33FBA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Одним из актуальных аспектов в исследовании лексики является изучение лексических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единиц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как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элементов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системы. Именно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такой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подход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обусловливает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раскрытие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глубинных структур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семантики,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и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это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чрезвычайно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значимо. Однако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исследование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лексического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состава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 xml:space="preserve">языка связано, как известно, с рядом трудностей. </w:t>
      </w:r>
      <w:r w:rsidR="001B3E17" w:rsidRPr="004519D0">
        <w:rPr>
          <w:rFonts w:cs="Arial"/>
          <w:sz w:val="28"/>
          <w:szCs w:val="28"/>
        </w:rPr>
        <w:t>Обязательный и важный этап на пути к глубокому и всестороннему разрешению указанных проблем — «предварительное изучение в больших конкретных исследованиях соответствующего материала»</w:t>
      </w:r>
      <w:r w:rsidR="001B3E17" w:rsidRPr="004519D0">
        <w:rPr>
          <w:rStyle w:val="a5"/>
          <w:rFonts w:cs="Arial"/>
          <w:sz w:val="28"/>
          <w:szCs w:val="28"/>
        </w:rPr>
        <w:footnoteReference w:id="1"/>
      </w:r>
      <w:r w:rsidR="001B3E17" w:rsidRPr="004519D0">
        <w:rPr>
          <w:rFonts w:cs="Arial"/>
          <w:sz w:val="28"/>
          <w:szCs w:val="28"/>
        </w:rPr>
        <w:t>.</w:t>
      </w:r>
      <w:r w:rsidR="001B3E17" w:rsidRPr="004519D0">
        <w:rPr>
          <w:rFonts w:cs="Arial"/>
          <w:sz w:val="28"/>
          <w:szCs w:val="28"/>
          <w:vertAlign w:val="superscript"/>
        </w:rPr>
        <w:t xml:space="preserve"> </w:t>
      </w:r>
      <w:r w:rsidR="001B3E17" w:rsidRPr="004519D0">
        <w:rPr>
          <w:rFonts w:cs="Arial"/>
          <w:sz w:val="28"/>
          <w:szCs w:val="28"/>
        </w:rPr>
        <w:t>В центре подобных исследований должно находиться слово, так как оно «представляет собой особый микромир, в котором отражается какой-то кусочек реальной действительности»</w:t>
      </w:r>
      <w:r w:rsidR="001B3E17" w:rsidRPr="004519D0">
        <w:rPr>
          <w:rStyle w:val="a5"/>
          <w:rFonts w:cs="Arial"/>
          <w:sz w:val="28"/>
          <w:szCs w:val="28"/>
        </w:rPr>
        <w:footnoteReference w:id="2"/>
      </w:r>
      <w:r w:rsidR="001B3E17" w:rsidRPr="004519D0">
        <w:rPr>
          <w:rFonts w:cs="Arial"/>
          <w:sz w:val="28"/>
          <w:szCs w:val="28"/>
        </w:rPr>
        <w:t>. В данной</w:t>
      </w:r>
      <w:r w:rsidR="004519D0">
        <w:rPr>
          <w:rFonts w:cs="Arial"/>
          <w:sz w:val="28"/>
          <w:szCs w:val="28"/>
        </w:rPr>
        <w:t xml:space="preserve"> </w:t>
      </w:r>
      <w:r w:rsidR="001B3E17" w:rsidRPr="004519D0">
        <w:rPr>
          <w:rFonts w:cs="Arial"/>
          <w:sz w:val="28"/>
          <w:szCs w:val="28"/>
        </w:rPr>
        <w:t>работе мы приступим к исследованию лексико-семантической группы</w:t>
      </w:r>
      <w:r w:rsidR="00D60500" w:rsidRPr="004519D0">
        <w:rPr>
          <w:rFonts w:cs="Arial"/>
          <w:sz w:val="28"/>
          <w:szCs w:val="28"/>
        </w:rPr>
        <w:t xml:space="preserve"> (далее ЛСГ)</w:t>
      </w:r>
      <w:r w:rsidR="001B3E17" w:rsidRPr="004519D0">
        <w:rPr>
          <w:rFonts w:cs="Arial"/>
          <w:sz w:val="28"/>
          <w:szCs w:val="28"/>
        </w:rPr>
        <w:t xml:space="preserve"> глаголов со значением чувств.</w:t>
      </w:r>
    </w:p>
    <w:p w:rsidR="004519D0" w:rsidRDefault="00D60500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 xml:space="preserve">Целью нашей работы является попытка классификации вышеуказанной группы глаголов по различным признакам с последующим анализом. </w:t>
      </w:r>
    </w:p>
    <w:p w:rsidR="00D60500" w:rsidRPr="004519D0" w:rsidRDefault="00D60500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Достижение цели будет происходить путем решения следующих задач:</w:t>
      </w:r>
    </w:p>
    <w:p w:rsidR="00D60500" w:rsidRPr="004519D0" w:rsidRDefault="005F03FE" w:rsidP="004519D0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И</w:t>
      </w:r>
      <w:r w:rsidR="00D60500" w:rsidRPr="004519D0">
        <w:rPr>
          <w:rFonts w:cs="Arial"/>
          <w:sz w:val="28"/>
          <w:szCs w:val="28"/>
        </w:rPr>
        <w:t>зуч</w:t>
      </w:r>
      <w:r w:rsidRPr="004519D0">
        <w:rPr>
          <w:rFonts w:cs="Arial"/>
          <w:sz w:val="28"/>
          <w:szCs w:val="28"/>
        </w:rPr>
        <w:t>ение теории</w:t>
      </w:r>
      <w:r w:rsidR="004519D0">
        <w:rPr>
          <w:rFonts w:cs="Arial"/>
          <w:sz w:val="28"/>
          <w:szCs w:val="28"/>
        </w:rPr>
        <w:t>, касающейся глагола, лексико-</w:t>
      </w:r>
      <w:r w:rsidRPr="004519D0">
        <w:rPr>
          <w:rFonts w:cs="Arial"/>
          <w:sz w:val="28"/>
          <w:szCs w:val="28"/>
        </w:rPr>
        <w:t>семантического поля и ЛСГ.</w:t>
      </w:r>
    </w:p>
    <w:p w:rsidR="00D60500" w:rsidRPr="004519D0" w:rsidRDefault="00D60500" w:rsidP="004519D0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Подбор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материала для исследования путем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сплошной выборки из авторитетных словарей.</w:t>
      </w:r>
    </w:p>
    <w:p w:rsidR="004519D0" w:rsidRDefault="00276D8C" w:rsidP="004519D0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 xml:space="preserve">Классификация выбранных глаголов с точки зрения семантики, структуры и стилистики. </w:t>
      </w:r>
    </w:p>
    <w:p w:rsidR="004519D0" w:rsidRDefault="00CE49C4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Актуальность исследования.</w:t>
      </w:r>
    </w:p>
    <w:p w:rsidR="004519D0" w:rsidRDefault="00CE49C4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 xml:space="preserve">Язык эмоций продолжает оставаться актуальной темой в современных лингвистических исследованиях. Объектом изучения </w:t>
      </w:r>
      <w:r w:rsidR="00276D8C" w:rsidRPr="004519D0">
        <w:rPr>
          <w:rFonts w:cs="Arial"/>
          <w:sz w:val="28"/>
          <w:szCs w:val="28"/>
        </w:rPr>
        <w:t>становятся</w:t>
      </w:r>
      <w:r w:rsidRPr="004519D0">
        <w:rPr>
          <w:rFonts w:cs="Arial"/>
          <w:sz w:val="28"/>
          <w:szCs w:val="28"/>
        </w:rPr>
        <w:t xml:space="preserve"> эмоциональная сфера человека, его психические и психофизические состояния и их отражение в языке</w:t>
      </w:r>
      <w:r w:rsidR="00236CEA" w:rsidRPr="004519D0">
        <w:rPr>
          <w:rFonts w:cs="Arial"/>
          <w:sz w:val="28"/>
          <w:szCs w:val="28"/>
        </w:rPr>
        <w:t>.</w:t>
      </w:r>
    </w:p>
    <w:p w:rsidR="00046914" w:rsidRPr="004519D0" w:rsidRDefault="00046914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Результаты данной работы могут использоваться в практике преподавания, при создании словарей (</w:t>
      </w:r>
      <w:r w:rsidR="00F33011" w:rsidRPr="004519D0">
        <w:rPr>
          <w:rFonts w:cs="Arial"/>
          <w:sz w:val="28"/>
          <w:szCs w:val="28"/>
        </w:rPr>
        <w:t>например, словарей</w:t>
      </w:r>
      <w:r w:rsidRPr="004519D0">
        <w:rPr>
          <w:rFonts w:cs="Arial"/>
          <w:sz w:val="28"/>
          <w:szCs w:val="28"/>
        </w:rPr>
        <w:t xml:space="preserve"> ЛСГ), в уточнении методики анализа. </w:t>
      </w:r>
    </w:p>
    <w:p w:rsidR="009214D7" w:rsidRPr="004519D0" w:rsidRDefault="00046914" w:rsidP="004519D0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4519D0">
        <w:rPr>
          <w:rFonts w:cs="Arial"/>
          <w:sz w:val="28"/>
          <w:szCs w:val="28"/>
        </w:rPr>
        <w:br w:type="page"/>
      </w:r>
      <w:r w:rsidR="004519D0" w:rsidRPr="004519D0">
        <w:rPr>
          <w:rFonts w:cs="Arial"/>
          <w:b/>
          <w:sz w:val="28"/>
          <w:szCs w:val="28"/>
        </w:rPr>
        <w:t>Глава 1.</w:t>
      </w:r>
    </w:p>
    <w:p w:rsidR="00160FE6" w:rsidRPr="004519D0" w:rsidRDefault="00160FE6" w:rsidP="004519D0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4519D0" w:rsidRPr="004519D0" w:rsidRDefault="004519D0" w:rsidP="004519D0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4519D0">
        <w:rPr>
          <w:rFonts w:cs="Arial"/>
          <w:b/>
          <w:sz w:val="28"/>
          <w:szCs w:val="28"/>
        </w:rPr>
        <w:t>1.1 Теоретические основы изучения глагола</w:t>
      </w:r>
    </w:p>
    <w:p w:rsidR="004519D0" w:rsidRDefault="004519D0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519D0" w:rsidRDefault="009214D7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Style w:val="trb121"/>
          <w:rFonts w:ascii="Times New Roman" w:hAnsi="Times New Roman"/>
          <w:color w:val="auto"/>
          <w:sz w:val="28"/>
          <w:szCs w:val="28"/>
        </w:rPr>
        <w:t>Глагол</w:t>
      </w:r>
      <w:r w:rsidR="004519D0">
        <w:rPr>
          <w:rFonts w:cs="Arial"/>
          <w:sz w:val="28"/>
          <w:szCs w:val="28"/>
        </w:rPr>
        <w:t xml:space="preserve"> - </w:t>
      </w:r>
      <w:r w:rsidR="00A7100E" w:rsidRPr="004519D0">
        <w:rPr>
          <w:rFonts w:cs="Arial"/>
          <w:sz w:val="28"/>
          <w:szCs w:val="28"/>
        </w:rPr>
        <w:t>самая сложная и самая емкая грамматическая категория русского языка</w:t>
      </w:r>
      <w:r w:rsidR="0008585C" w:rsidRPr="004519D0">
        <w:rPr>
          <w:rStyle w:val="a5"/>
          <w:rFonts w:cs="Arial"/>
          <w:sz w:val="28"/>
          <w:szCs w:val="28"/>
        </w:rPr>
        <w:footnoteReference w:id="3"/>
      </w:r>
      <w:r w:rsidR="00A7100E" w:rsidRPr="004519D0">
        <w:rPr>
          <w:rFonts w:cs="Arial"/>
          <w:sz w:val="28"/>
          <w:szCs w:val="28"/>
        </w:rPr>
        <w:t>. Глагол наи</w:t>
      </w:r>
      <w:r w:rsidR="004519D0">
        <w:rPr>
          <w:rFonts w:cs="Arial"/>
          <w:sz w:val="28"/>
          <w:szCs w:val="28"/>
        </w:rPr>
        <w:t>более конструктивен по сравнению</w:t>
      </w:r>
      <w:r w:rsidR="00A7100E" w:rsidRPr="004519D0">
        <w:rPr>
          <w:rFonts w:cs="Arial"/>
          <w:sz w:val="28"/>
          <w:szCs w:val="28"/>
        </w:rPr>
        <w:t xml:space="preserve"> </w:t>
      </w:r>
      <w:r w:rsidR="00153FD8" w:rsidRPr="004519D0">
        <w:rPr>
          <w:rFonts w:cs="Arial"/>
          <w:sz w:val="28"/>
          <w:szCs w:val="28"/>
        </w:rPr>
        <w:t>со</w:t>
      </w:r>
      <w:r w:rsidR="00A7100E" w:rsidRPr="004519D0">
        <w:rPr>
          <w:rFonts w:cs="Arial"/>
          <w:sz w:val="28"/>
          <w:szCs w:val="28"/>
        </w:rPr>
        <w:t xml:space="preserve"> всеми другими категориями частей речи. Глагольные конструкции имеют решающее влияние на именные словосочетания и предложения. Семантическая структура глагола более емкая и гибкая, чем все другие грамматические категории. Это свойство глагола зависит от особенностей его грамматического строя. </w:t>
      </w:r>
    </w:p>
    <w:p w:rsidR="00153FD8" w:rsidRPr="004519D0" w:rsidRDefault="0008585C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Глагол семантически характеризуется тем, что обозначает действие (процесс) в его отношении к лицу или предмету, которыми это действие осуществляется. Важнейшей синтаксической ролью глагола является то, что он выступает сказуемым; наиболее типичные глагольные формы и употребляются только как сказуемое. Глагольные формы, сближающиеся с другими частями речи, могут быть другими членами предложения: подлежащим, дополнением, обстоятельством. Глагол располагает наиболее разнообразным управлением. Глагол обладает многочисленными грамматическими категориями, большая часть которых тесно связана с его семантикой и принадлежит только ему.</w:t>
      </w:r>
      <w:r w:rsidR="00153FD8" w:rsidRPr="004519D0">
        <w:rPr>
          <w:rFonts w:cs="Arial"/>
          <w:sz w:val="28"/>
          <w:szCs w:val="28"/>
        </w:rPr>
        <w:t xml:space="preserve"> Таковы категории лиц, выражающие отношение действия к деятелю; времен, указывающие, как протекает действие во времени; наклонений, устанавливающие отношение действия к реальности; видов, детализирующие протекание действия в отношении к его ограничению, результату, повторности; залогов, выражающие отношение действия к субъекту и объекту. Категории числа, а также рода у глагола являются общими с другими частями речи и обычно, как у прилагательных, служат средством согласования</w:t>
      </w:r>
      <w:r w:rsidR="004519D0">
        <w:rPr>
          <w:rFonts w:cs="Arial"/>
          <w:sz w:val="28"/>
          <w:szCs w:val="28"/>
        </w:rPr>
        <w:t xml:space="preserve"> </w:t>
      </w:r>
      <w:r w:rsidR="00153FD8" w:rsidRPr="004519D0">
        <w:rPr>
          <w:rFonts w:cs="Arial"/>
          <w:sz w:val="28"/>
          <w:szCs w:val="28"/>
        </w:rPr>
        <w:t>с существительным.</w:t>
      </w:r>
    </w:p>
    <w:p w:rsidR="00A7100E" w:rsidRDefault="00153FD8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Глагол располагает разветвленной системой форм, имея изменения по наклонениям, временам, лицам, числам, родам. Для словообразования глагола характерно широкое использование приставок.</w:t>
      </w:r>
    </w:p>
    <w:p w:rsidR="004519D0" w:rsidRPr="004519D0" w:rsidRDefault="004519D0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519D0" w:rsidRPr="004519D0" w:rsidRDefault="004519D0" w:rsidP="004519D0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4519D0">
        <w:rPr>
          <w:rFonts w:cs="Arial"/>
          <w:b/>
          <w:sz w:val="28"/>
          <w:szCs w:val="28"/>
        </w:rPr>
        <w:t>1.2</w:t>
      </w:r>
      <w:r w:rsidR="00160FE6" w:rsidRPr="004519D0">
        <w:rPr>
          <w:rFonts w:cs="Arial"/>
          <w:b/>
          <w:sz w:val="28"/>
          <w:szCs w:val="28"/>
        </w:rPr>
        <w:t xml:space="preserve"> </w:t>
      </w:r>
      <w:r w:rsidRPr="004519D0">
        <w:rPr>
          <w:rFonts w:cs="Arial"/>
          <w:b/>
          <w:sz w:val="28"/>
          <w:szCs w:val="28"/>
        </w:rPr>
        <w:t>Теоретические основы изучения лексико-семантического поля</w:t>
      </w:r>
    </w:p>
    <w:p w:rsidR="004519D0" w:rsidRDefault="004519D0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519D0" w:rsidRDefault="00DF1D0E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rFonts w:cs="Arial"/>
          <w:sz w:val="28"/>
          <w:szCs w:val="28"/>
        </w:rPr>
        <w:t>Лексическое значение слова неизбежно заключает в себе понятие об этом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предмете или явлении, находящееся в определенной связи с другими понятиями».</w:t>
      </w:r>
      <w:r w:rsidRPr="004519D0">
        <w:rPr>
          <w:rStyle w:val="a5"/>
          <w:rFonts w:cs="Arial"/>
          <w:sz w:val="28"/>
          <w:szCs w:val="28"/>
        </w:rPr>
        <w:footnoteReference w:id="4"/>
      </w:r>
      <w:r w:rsidRPr="004519D0">
        <w:rPr>
          <w:rFonts w:cs="Arial"/>
          <w:sz w:val="28"/>
          <w:szCs w:val="28"/>
        </w:rPr>
        <w:t xml:space="preserve"> Предметно-понятийное содержание является важнейшим компонентом семантики слова, без которого невозможно его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функционирование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как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средства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>языковой</w:t>
      </w:r>
      <w:r w:rsidR="004519D0">
        <w:rPr>
          <w:rFonts w:cs="Arial"/>
          <w:sz w:val="28"/>
          <w:szCs w:val="28"/>
        </w:rPr>
        <w:t xml:space="preserve"> </w:t>
      </w:r>
      <w:r w:rsidRPr="004519D0">
        <w:rPr>
          <w:rFonts w:cs="Arial"/>
          <w:sz w:val="28"/>
          <w:szCs w:val="28"/>
        </w:rPr>
        <w:t xml:space="preserve">коммуникации. </w:t>
      </w:r>
    </w:p>
    <w:p w:rsidR="004519D0" w:rsidRDefault="00237FDB" w:rsidP="004519D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519D0">
        <w:rPr>
          <w:sz w:val="28"/>
          <w:szCs w:val="28"/>
        </w:rPr>
        <w:t>Рассматривая проблемы семантических отношений членов внутри ЛСГ, А.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Сентенберг вводит понятие лексико-семантической парадигмы (поля), так как рассматривает ее члены как составляющие один доминантный признак в комплексе с другими, его сопровождающими.</w:t>
      </w:r>
    </w:p>
    <w:p w:rsidR="004519D0" w:rsidRDefault="00237FD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rFonts w:cs="Arial"/>
          <w:sz w:val="28"/>
          <w:szCs w:val="28"/>
        </w:rPr>
        <w:t>Ключевым словом</w:t>
      </w:r>
      <w:r w:rsidR="00DF1D0E" w:rsidRPr="004519D0">
        <w:rPr>
          <w:rFonts w:cs="Arial"/>
          <w:sz w:val="28"/>
          <w:szCs w:val="28"/>
        </w:rPr>
        <w:t>, в первую очере</w:t>
      </w:r>
      <w:r w:rsidR="005F03FE" w:rsidRPr="004519D0">
        <w:rPr>
          <w:rFonts w:cs="Arial"/>
          <w:sz w:val="28"/>
          <w:szCs w:val="28"/>
        </w:rPr>
        <w:t>дь, является слово-доминанта ЛСП</w:t>
      </w:r>
      <w:r w:rsidRPr="004519D0">
        <w:rPr>
          <w:rFonts w:cs="Arial"/>
          <w:sz w:val="28"/>
          <w:szCs w:val="28"/>
        </w:rPr>
        <w:t>.</w:t>
      </w:r>
      <w:r w:rsidRPr="004519D0">
        <w:rPr>
          <w:sz w:val="28"/>
          <w:szCs w:val="28"/>
        </w:rPr>
        <w:t xml:space="preserve"> Доминанта в составе лексико-семантической парадигмы (ЛСП) представляет собой ее системообразующее качество</w:t>
      </w:r>
      <w:r w:rsidR="00DF1D0E" w:rsidRPr="004519D0">
        <w:rPr>
          <w:rFonts w:cs="Arial"/>
          <w:sz w:val="28"/>
          <w:szCs w:val="28"/>
        </w:rPr>
        <w:t xml:space="preserve"> которое «сообщает» семантическую тему</w:t>
      </w:r>
      <w:r w:rsidR="00DF1D0E" w:rsidRPr="004519D0">
        <w:rPr>
          <w:rStyle w:val="a5"/>
          <w:rFonts w:cs="Arial"/>
          <w:sz w:val="28"/>
          <w:szCs w:val="28"/>
        </w:rPr>
        <w:footnoteReference w:id="5"/>
      </w:r>
      <w:r w:rsidR="00DF1D0E" w:rsidRPr="004519D0">
        <w:rPr>
          <w:rFonts w:cs="Arial"/>
          <w:sz w:val="28"/>
          <w:szCs w:val="28"/>
        </w:rPr>
        <w:t xml:space="preserve"> всей парадигме.</w:t>
      </w:r>
      <w:r w:rsidR="005F03FE" w:rsidRPr="004519D0">
        <w:rPr>
          <w:rFonts w:cs="Arial"/>
          <w:sz w:val="28"/>
          <w:szCs w:val="28"/>
        </w:rPr>
        <w:t xml:space="preserve"> И эта семантическая тема, отражая определенный кусочек </w:t>
      </w:r>
      <w:r w:rsidR="005F03FE" w:rsidRPr="004519D0">
        <w:rPr>
          <w:rFonts w:cs="Arial"/>
          <w:sz w:val="28"/>
          <w:szCs w:val="28"/>
          <w:lang w:val="en-US"/>
        </w:rPr>
        <w:t>pe</w:t>
      </w:r>
      <w:r w:rsidR="005F03FE" w:rsidRPr="004519D0">
        <w:rPr>
          <w:rFonts w:cs="Arial"/>
          <w:sz w:val="28"/>
          <w:szCs w:val="28"/>
        </w:rPr>
        <w:t xml:space="preserve">альной действительности способствует наличию двусторонней связи лексемы как члена ЛСП, т. е. выводит понятие семантической значимости за пределы чистых системны отношений. </w:t>
      </w:r>
      <w:r w:rsidR="001C1337" w:rsidRPr="004519D0">
        <w:rPr>
          <w:rFonts w:cs="Arial"/>
          <w:sz w:val="28"/>
          <w:szCs w:val="28"/>
        </w:rPr>
        <w:t xml:space="preserve">Ибо «попытки свести </w:t>
      </w:r>
      <w:r w:rsidR="001C1337" w:rsidRPr="004519D0">
        <w:rPr>
          <w:rFonts w:cs="Arial"/>
          <w:sz w:val="28"/>
          <w:szCs w:val="28"/>
          <w:lang w:val="en-US"/>
        </w:rPr>
        <w:t>ce</w:t>
      </w:r>
      <w:r w:rsidR="001C1337" w:rsidRPr="004519D0">
        <w:rPr>
          <w:rFonts w:cs="Arial"/>
          <w:sz w:val="28"/>
          <w:szCs w:val="28"/>
        </w:rPr>
        <w:t>мантическую проблематику к изучению только... системы „чистых отношений" в языке, „освобожденных" о</w:t>
      </w:r>
      <w:r w:rsidR="004519D0">
        <w:rPr>
          <w:rFonts w:cs="Arial"/>
          <w:sz w:val="28"/>
          <w:szCs w:val="28"/>
        </w:rPr>
        <w:t>т „содержательной субстанции" (</w:t>
      </w:r>
      <w:r w:rsidR="001C1337" w:rsidRPr="004519D0">
        <w:rPr>
          <w:rFonts w:cs="Arial"/>
          <w:sz w:val="28"/>
          <w:szCs w:val="28"/>
        </w:rPr>
        <w:t>= значения), приводят к крайнему структурализму в семантике, фактически к отказу от рассмотрения языка как особой формы отражения действительности.</w:t>
      </w:r>
      <w:r w:rsidR="001C1337" w:rsidRPr="004519D0">
        <w:rPr>
          <w:rStyle w:val="a5"/>
          <w:rFonts w:cs="Arial"/>
          <w:sz w:val="28"/>
          <w:szCs w:val="28"/>
        </w:rPr>
        <w:footnoteReference w:id="6"/>
      </w:r>
      <w:r w:rsidR="004519D0">
        <w:rPr>
          <w:rFonts w:cs="Arial"/>
          <w:sz w:val="28"/>
          <w:szCs w:val="28"/>
        </w:rPr>
        <w:t xml:space="preserve"> </w:t>
      </w:r>
      <w:r w:rsidR="001C1337" w:rsidRPr="004519D0">
        <w:rPr>
          <w:sz w:val="28"/>
          <w:szCs w:val="28"/>
        </w:rPr>
        <w:t>Соотнесенность различных аспектов семантики слова (или различных аспектов его лексического значения) в современной лингвистике не вызывает сомнения. Как указывает Л. А. Новиков, «...различные</w:t>
      </w:r>
      <w:r w:rsidR="004519D0">
        <w:rPr>
          <w:sz w:val="28"/>
          <w:szCs w:val="28"/>
        </w:rPr>
        <w:t xml:space="preserve"> </w:t>
      </w:r>
      <w:r w:rsidR="001C1337" w:rsidRPr="004519D0">
        <w:rPr>
          <w:sz w:val="28"/>
          <w:szCs w:val="28"/>
        </w:rPr>
        <w:t xml:space="preserve">аспекты (или различные виды) значения тесно связаны и взаимодействуют в пределах единого целого — лексического значения единицы... Их взаимосвязь и взаимоотраженность объясняется тем, что они по-разному, с разных сторон характеризуют одну и ту же сущность. </w:t>
      </w:r>
      <w:r w:rsidR="001C1337" w:rsidRPr="004519D0">
        <w:rPr>
          <w:rStyle w:val="a5"/>
          <w:sz w:val="28"/>
          <w:szCs w:val="28"/>
        </w:rPr>
        <w:footnoteReference w:id="7"/>
      </w:r>
    </w:p>
    <w:p w:rsidR="004519D0" w:rsidRDefault="001C1337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Семантическая индивидуальность лексических единиц как членов определенных ЛСП во многом определяется и соответствующими деривационными связями.</w:t>
      </w:r>
      <w:r w:rsidR="00E11B76" w:rsidRPr="004519D0">
        <w:rPr>
          <w:sz w:val="28"/>
          <w:szCs w:val="28"/>
        </w:rPr>
        <w:t xml:space="preserve"> В условиях парадигматической соотнесенности в движение приходят все уровни их семантических структур. И только на пересечении всех этих разноуровневых контактов каждая лексическая единица как член определенной ЛСП обнаруживает то, что мотивирует ее место в данной языковой системе, — свою семантическую значимость. В</w:t>
      </w:r>
      <w:r w:rsidR="004519D0">
        <w:rPr>
          <w:sz w:val="28"/>
          <w:szCs w:val="28"/>
        </w:rPr>
        <w:t xml:space="preserve"> </w:t>
      </w:r>
      <w:r w:rsidR="00E11B76" w:rsidRPr="004519D0">
        <w:rPr>
          <w:sz w:val="28"/>
          <w:szCs w:val="28"/>
        </w:rPr>
        <w:t>своих рабо</w:t>
      </w:r>
      <w:r w:rsidR="004519D0">
        <w:rPr>
          <w:sz w:val="28"/>
          <w:szCs w:val="28"/>
        </w:rPr>
        <w:t>тах Д.</w:t>
      </w:r>
      <w:r w:rsidR="00E11B76" w:rsidRPr="004519D0">
        <w:rPr>
          <w:sz w:val="28"/>
          <w:szCs w:val="28"/>
        </w:rPr>
        <w:t>Н. Шмелев приходит к признанию еще более сложного объема понятия семантической значимости: в качестве одного из важных критериев ее выделения наряду с парадигматическими и синтагматическими</w:t>
      </w:r>
      <w:r w:rsidR="004519D0">
        <w:rPr>
          <w:sz w:val="28"/>
          <w:szCs w:val="28"/>
        </w:rPr>
        <w:t xml:space="preserve"> </w:t>
      </w:r>
      <w:r w:rsidR="00E11B76" w:rsidRPr="004519D0">
        <w:rPr>
          <w:sz w:val="28"/>
          <w:szCs w:val="28"/>
        </w:rPr>
        <w:t>факторами</w:t>
      </w:r>
      <w:r w:rsidR="004519D0">
        <w:rPr>
          <w:sz w:val="28"/>
          <w:szCs w:val="28"/>
        </w:rPr>
        <w:t xml:space="preserve"> </w:t>
      </w:r>
      <w:r w:rsidR="00E11B76" w:rsidRPr="004519D0">
        <w:rPr>
          <w:sz w:val="28"/>
          <w:szCs w:val="28"/>
        </w:rPr>
        <w:t>им</w:t>
      </w:r>
      <w:r w:rsidR="004519D0">
        <w:rPr>
          <w:sz w:val="28"/>
          <w:szCs w:val="28"/>
        </w:rPr>
        <w:t xml:space="preserve"> </w:t>
      </w:r>
      <w:r w:rsidR="00E11B76" w:rsidRPr="004519D0">
        <w:rPr>
          <w:sz w:val="28"/>
          <w:szCs w:val="28"/>
        </w:rPr>
        <w:t>выдвигается</w:t>
      </w:r>
      <w:r w:rsidR="004519D0">
        <w:rPr>
          <w:sz w:val="28"/>
          <w:szCs w:val="28"/>
        </w:rPr>
        <w:t xml:space="preserve"> </w:t>
      </w:r>
      <w:r w:rsidR="00E11B76" w:rsidRPr="004519D0">
        <w:rPr>
          <w:sz w:val="28"/>
          <w:szCs w:val="28"/>
        </w:rPr>
        <w:t>фактор</w:t>
      </w:r>
      <w:r w:rsidR="004519D0">
        <w:rPr>
          <w:sz w:val="28"/>
          <w:szCs w:val="28"/>
        </w:rPr>
        <w:t xml:space="preserve"> </w:t>
      </w:r>
      <w:r w:rsidR="00E11B76" w:rsidRPr="004519D0">
        <w:rPr>
          <w:sz w:val="28"/>
          <w:szCs w:val="28"/>
        </w:rPr>
        <w:t>эпидигматический (или деривационный).</w:t>
      </w:r>
      <w:r w:rsidR="00E11B76" w:rsidRPr="004519D0">
        <w:rPr>
          <w:rStyle w:val="a5"/>
          <w:sz w:val="28"/>
          <w:szCs w:val="28"/>
        </w:rPr>
        <w:footnoteReference w:id="8"/>
      </w:r>
      <w:r w:rsidR="00E11B76" w:rsidRPr="004519D0">
        <w:rPr>
          <w:sz w:val="28"/>
          <w:szCs w:val="28"/>
        </w:rPr>
        <w:t xml:space="preserve"> </w:t>
      </w:r>
    </w:p>
    <w:p w:rsidR="004519D0" w:rsidRDefault="00E11B76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Итак, «между словами и их значениями </w:t>
      </w:r>
      <w:r w:rsidR="00025A29" w:rsidRPr="004519D0">
        <w:rPr>
          <w:sz w:val="28"/>
          <w:szCs w:val="28"/>
        </w:rPr>
        <w:t xml:space="preserve">существуют весьма различные связи, в своей совокупности составляющие лексико-семантическую </w:t>
      </w:r>
      <w:r w:rsidRPr="004519D0">
        <w:rPr>
          <w:sz w:val="28"/>
          <w:szCs w:val="28"/>
        </w:rPr>
        <w:t>систему языка, не замкнутую и подвижную, развивающуюся через преодоление разного рода противоречий».</w:t>
      </w:r>
      <w:r w:rsidRPr="004519D0">
        <w:rPr>
          <w:rStyle w:val="a5"/>
          <w:sz w:val="28"/>
          <w:szCs w:val="28"/>
        </w:rPr>
        <w:footnoteReference w:id="9"/>
      </w:r>
      <w:r w:rsidRPr="004519D0">
        <w:rPr>
          <w:sz w:val="28"/>
          <w:szCs w:val="28"/>
          <w:vertAlign w:val="superscript"/>
        </w:rPr>
        <w:t xml:space="preserve"> </w:t>
      </w:r>
      <w:r w:rsidRPr="004519D0">
        <w:rPr>
          <w:sz w:val="28"/>
          <w:szCs w:val="28"/>
        </w:rPr>
        <w:t>Эта система, в отличие от систем других языковых уровней, очень многочисленна, содержит тысячи, десятки тысяч слов, зачастую весьма разнообразных по семантике. Это создает объективные трудности (причем весьма значительные) в установлении собственно языковой значимости каждой лексической единицы, которые выступают особенно рельефно при количественном сравнении лексико-семантической и, например, фонологической систем.</w:t>
      </w:r>
      <w:r w:rsidR="004519D0">
        <w:rPr>
          <w:sz w:val="28"/>
          <w:szCs w:val="28"/>
        </w:rPr>
        <w:t xml:space="preserve"> </w:t>
      </w:r>
    </w:p>
    <w:p w:rsidR="00025A29" w:rsidRDefault="00025A29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Исходя из того,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что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семантическая значимость выявляется не только через связь с внеязыковой действительностью и что се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сущность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в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значительной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мере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определяется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собственно языковыми системными связями лексической единицы, мы в качестве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структурной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языковой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организации,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обеспечивающей наибольшую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эффективность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соответствующих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сопоставлении признаем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лексико-семантическую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группу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(ЛСГ),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понимая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ее, вслед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за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Ф. П.</w:t>
      </w:r>
      <w:r w:rsidRPr="004519D0">
        <w:rPr>
          <w:sz w:val="28"/>
          <w:szCs w:val="22"/>
        </w:rPr>
        <w:t xml:space="preserve"> </w:t>
      </w:r>
      <w:r w:rsidRPr="004519D0">
        <w:rPr>
          <w:sz w:val="28"/>
          <w:szCs w:val="28"/>
        </w:rPr>
        <w:t>Филиным,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как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«совокупность слов,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имеющих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близкие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(в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том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числе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противопоставленные — антонимы)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и идентичные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значения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разными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оттенками,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дифференциальными признаками (синонимы)».</w:t>
      </w:r>
      <w:r w:rsidRPr="004519D0">
        <w:rPr>
          <w:rStyle w:val="a5"/>
          <w:sz w:val="28"/>
          <w:szCs w:val="28"/>
        </w:rPr>
        <w:footnoteReference w:id="10"/>
      </w:r>
    </w:p>
    <w:p w:rsidR="004519D0" w:rsidRPr="004519D0" w:rsidRDefault="004519D0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19D0" w:rsidRPr="004519D0" w:rsidRDefault="004519D0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b/>
          <w:sz w:val="28"/>
          <w:szCs w:val="28"/>
        </w:rPr>
        <w:t>1.3 Теоретические основы изучения ЛСГ</w:t>
      </w:r>
    </w:p>
    <w:p w:rsidR="004519D0" w:rsidRDefault="004519D0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19D0" w:rsidRDefault="00237FD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Лексические единицы включаются в определенное семантическое поле на основании того, что они содержат объединяющую их архисему.</w:t>
      </w:r>
    </w:p>
    <w:p w:rsidR="004519D0" w:rsidRDefault="00237FDB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Элементарным семантическим микрополем является лексико-семантическая группа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- относительно замкнутый ряд лексических единиц одной части речи, объединенных архисемой конкретного содержания. Л.А.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Новиков дает следующее определение семантическому полю: «Иерархическая структура множества лексических единиц, объединенных общим (инвариантным) значением и отражающих в языке определенную понятийную сферу. С точки зрения идеографического (ономасиологического) описания языка, то есть в направлении от заданного смысла (содержания) к средствам его выражения, лексику можно представить в виде системы взаимодействующих семантических полей, которые образуют сложную и специфическую для каждого языка «картину мира», определяемую его внутренней формой».</w:t>
      </w:r>
      <w:r w:rsidRPr="004519D0">
        <w:rPr>
          <w:rStyle w:val="a5"/>
          <w:sz w:val="28"/>
          <w:szCs w:val="28"/>
        </w:rPr>
        <w:footnoteReference w:id="11"/>
      </w:r>
    </w:p>
    <w:p w:rsidR="004519D0" w:rsidRDefault="00237FD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В ЛСГ входят слова одного лексико-грамматического класса, отличающиеся общностью одного из дескриптивных признаков их значения, чаще всего видо-родового. </w:t>
      </w:r>
    </w:p>
    <w:p w:rsidR="004519D0" w:rsidRDefault="00237FD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Традиционно ЛСГ включает слова одной части речи (главным образом глаголы), которые объединены общим дескриптивным родо-видовым признаком и противопоставлены по каким-либо другим различительным признакам.</w:t>
      </w:r>
    </w:p>
    <w:p w:rsid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помним из определения Ф.</w:t>
      </w:r>
      <w:r w:rsidR="00022611" w:rsidRPr="004519D0">
        <w:rPr>
          <w:sz w:val="28"/>
          <w:szCs w:val="28"/>
        </w:rPr>
        <w:t>П. Филина, синонимические и антонимические отношения – два наиболее важных, конструктивно значимых вида семантических связей слов в структуре лексико-семантической группы.</w:t>
      </w:r>
      <w:r w:rsidR="00022611" w:rsidRPr="004519D0"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 xml:space="preserve"> </w:t>
      </w:r>
    </w:p>
    <w:p w:rsidR="004519D0" w:rsidRDefault="00022611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В настоящее время в определении синонимов среди существующих различных точек зрения отчетливо выявились две: согласно одной из них, синонимы – это слова с близкими, но разными значениями</w:t>
      </w:r>
      <w:r w:rsidR="008E5D85" w:rsidRPr="004519D0">
        <w:rPr>
          <w:sz w:val="28"/>
          <w:szCs w:val="28"/>
        </w:rPr>
        <w:t xml:space="preserve">, согласно другой, синонимы – слова с тождественными значениями. </w:t>
      </w:r>
      <w:r w:rsidR="008E5D85" w:rsidRPr="004519D0">
        <w:rPr>
          <w:rStyle w:val="a5"/>
          <w:sz w:val="28"/>
          <w:szCs w:val="28"/>
        </w:rPr>
        <w:footnoteReference w:id="13"/>
      </w:r>
      <w:r w:rsidR="004519D0">
        <w:rPr>
          <w:sz w:val="28"/>
          <w:szCs w:val="28"/>
        </w:rPr>
        <w:t xml:space="preserve"> </w:t>
      </w:r>
    </w:p>
    <w:p w:rsidR="004519D0" w:rsidRDefault="008E5D85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Говоря о конструктивной значимости обеих указанных тенденций для ЛСГ и ее членов, необходимо подчеркнуть органическую соразмерность их действия. Если происходит усиление одной из тенденций, например, тенденции к семантическому уподоблению и, как следствие крайнего усиления, появление абсолютных синонимов, то существование их длится недолго: вторая тенденция — к семантической дифференциации — своевременно «восстанавливает равновесие сил» в системе, уничтожая создавшуюся в ней лексическую избыточность. «Существование слов, абсолютно идентичных во всех отношениях,— отме</w:t>
      </w:r>
      <w:r w:rsidR="004519D0">
        <w:rPr>
          <w:sz w:val="28"/>
          <w:szCs w:val="28"/>
        </w:rPr>
        <w:t>чает Ф.</w:t>
      </w:r>
      <w:r w:rsidRPr="004519D0">
        <w:rPr>
          <w:sz w:val="28"/>
          <w:szCs w:val="28"/>
        </w:rPr>
        <w:t>П. Филин, — неуловимо кратковременно. При такой идентичности одно слово или исчезает... или между словами начинается дифференциация».</w:t>
      </w:r>
      <w:r w:rsidRPr="004519D0">
        <w:rPr>
          <w:rStyle w:val="a5"/>
          <w:sz w:val="28"/>
          <w:szCs w:val="28"/>
        </w:rPr>
        <w:footnoteReference w:id="14"/>
      </w:r>
      <w:r w:rsidR="004519D0">
        <w:rPr>
          <w:sz w:val="28"/>
          <w:szCs w:val="28"/>
        </w:rPr>
        <w:t xml:space="preserve"> Близкую мысль высказывает и Л.</w:t>
      </w:r>
      <w:r w:rsidRPr="004519D0">
        <w:rPr>
          <w:sz w:val="28"/>
          <w:szCs w:val="28"/>
        </w:rPr>
        <w:t>А. Брагина, автор крупного исследования в области синонимии. «Дифференциация, — пишет она, — явление объективное, их тождество — явление ситуативное, контекстное, временное».</w:t>
      </w:r>
      <w:r w:rsidRPr="004519D0">
        <w:rPr>
          <w:rStyle w:val="a5"/>
          <w:sz w:val="28"/>
          <w:szCs w:val="28"/>
        </w:rPr>
        <w:footnoteReference w:id="15"/>
      </w:r>
      <w:r w:rsidR="004519D0">
        <w:rPr>
          <w:sz w:val="28"/>
          <w:szCs w:val="28"/>
        </w:rPr>
        <w:t xml:space="preserve"> </w:t>
      </w:r>
    </w:p>
    <w:p w:rsidR="004519D0" w:rsidRDefault="00F12579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Если исходить из того, что природа синонимов определяется не тождеством, а близостью значений (о чем мы говорили выше), а стало быть, из признания семантической индивидуальности синонима как члена ЛСГ, то вполне очевидно, что появление позиции регулярной взаимозаменяемости одного члена ЛСГ с другим (или с другими) ее членом становится возможным лишь благодаря его способности к определенной семантической перестройке. Таким образом, явление синонимии можно квалифицировать как устойчиво реализуемую способность определенной лексической единицы — члена ЛСГ — к трансформации значения под воздействием другой (или других) единицы данной системы, в чем как раз и получает наиболее отчетливое выражение указанная выше тенденция к семантическому уподоблению. В плане сказанного наиболее убедительным представляется определение синонимов, данное в ра</w:t>
      </w:r>
      <w:r w:rsidR="004519D0">
        <w:rPr>
          <w:sz w:val="28"/>
          <w:szCs w:val="28"/>
        </w:rPr>
        <w:t>ботах Д.</w:t>
      </w:r>
      <w:r w:rsidRPr="004519D0">
        <w:rPr>
          <w:sz w:val="28"/>
          <w:szCs w:val="28"/>
        </w:rPr>
        <w:t>Н. Шмелева. Приведем одно из последних: «...синонимы можно определить как слова, относящиеся к той же части речи, значения которых содержат тождественные элементы, различающиеся же элементы устойчиво нейтрализуются в определенных позициях. Иначе говоря, синонимами могут быть признаны слова, противопоставленные лишь по таким семантическим признакам, которые в определенных контекстах становятся несущественными».</w:t>
      </w:r>
      <w:r w:rsidRPr="004519D0">
        <w:rPr>
          <w:rStyle w:val="a5"/>
          <w:sz w:val="28"/>
          <w:szCs w:val="28"/>
        </w:rPr>
        <w:footnoteReference w:id="16"/>
      </w:r>
      <w:r w:rsidRPr="004519D0">
        <w:rPr>
          <w:sz w:val="28"/>
          <w:szCs w:val="28"/>
        </w:rPr>
        <w:t xml:space="preserve"> Главное достоинство данного определения состоит, на наш взгляд, в том, что оно репрезентует синонимы не как некие константы, а как элементы, природа которых определяется взаимообусловленными процессами семантического сближения и отталкивания. По сути дела это определение раскрывает не только сущность синонимов, но и шире — сущность синонимии. </w:t>
      </w:r>
    </w:p>
    <w:p w:rsidR="00F51B05" w:rsidRPr="004519D0" w:rsidRDefault="00F12579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В целом под ЛСГ мы понимаем объединение лексико-семантических вариантов слова с однородными, сопоставимыми значениями, которые не подводятся под понятие стилистического ряда. </w:t>
      </w:r>
    </w:p>
    <w:p w:rsidR="00236CEA" w:rsidRPr="004519D0" w:rsidRDefault="00F51B05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sz w:val="28"/>
          <w:szCs w:val="28"/>
        </w:rPr>
        <w:br w:type="page"/>
      </w:r>
      <w:r w:rsidR="004519D0" w:rsidRPr="004519D0">
        <w:rPr>
          <w:b/>
          <w:sz w:val="28"/>
          <w:szCs w:val="28"/>
        </w:rPr>
        <w:t>Глава 2.</w:t>
      </w:r>
    </w:p>
    <w:p w:rsidR="004519D0" w:rsidRPr="004519D0" w:rsidRDefault="004519D0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19D0" w:rsidRPr="004519D0" w:rsidRDefault="004519D0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b/>
          <w:sz w:val="28"/>
          <w:szCs w:val="28"/>
        </w:rPr>
        <w:t>2.1 Классификация ЛСГ глаголов со значением чувств</w:t>
      </w:r>
    </w:p>
    <w:p w:rsidR="004519D0" w:rsidRDefault="004519D0" w:rsidP="004519D0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19D0" w:rsidRDefault="00277E93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Всего проанализировано 100 глаголов, проявляющих принадлежность к данной лексико-семантической группе. Обозначаемые словами понятия, предметы (</w:t>
      </w:r>
      <w:r w:rsidR="002A5ABA" w:rsidRPr="004519D0">
        <w:rPr>
          <w:sz w:val="28"/>
          <w:szCs w:val="28"/>
        </w:rPr>
        <w:t xml:space="preserve">или денотаты) сами подсказывают их </w:t>
      </w:r>
      <w:r w:rsidRPr="004519D0">
        <w:rPr>
          <w:sz w:val="28"/>
          <w:szCs w:val="28"/>
        </w:rPr>
        <w:t xml:space="preserve">группировку. </w:t>
      </w:r>
    </w:p>
    <w:p w:rsidR="00F244B1" w:rsidRDefault="00F244B1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Глаголы проклассифицированы по трем признакам: семантика, структура, стиль. Все данные приводятся в процентах. В приложениях находятся сводные таблицы, откуда приводятся эти данные. </w:t>
      </w:r>
    </w:p>
    <w:p w:rsidR="004519D0" w:rsidRP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4519D0" w:rsidRPr="004519D0" w:rsidRDefault="004519D0" w:rsidP="004519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b/>
          <w:sz w:val="28"/>
          <w:szCs w:val="28"/>
        </w:rPr>
        <w:t>2.2 Стилистическая классификация</w:t>
      </w:r>
    </w:p>
    <w:p w:rsid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4519D0" w:rsidRDefault="00F745BA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О</w:t>
      </w:r>
      <w:r w:rsidR="002A5ABA" w:rsidRPr="004519D0">
        <w:rPr>
          <w:sz w:val="28"/>
          <w:szCs w:val="28"/>
        </w:rPr>
        <w:t xml:space="preserve">снование для выявления системных связей слов представляют их </w:t>
      </w:r>
      <w:r w:rsidR="002A5ABA" w:rsidRPr="004519D0">
        <w:rPr>
          <w:rStyle w:val="trb121"/>
          <w:rFonts w:ascii="Times New Roman" w:hAnsi="Times New Roman"/>
          <w:b w:val="0"/>
          <w:color w:val="auto"/>
          <w:sz w:val="28"/>
          <w:szCs w:val="28"/>
        </w:rPr>
        <w:t>коннотативные</w:t>
      </w:r>
      <w:r w:rsidR="002A5ABA" w:rsidRPr="004519D0">
        <w:rPr>
          <w:rStyle w:val="trb121"/>
          <w:rFonts w:ascii="Times New Roman" w:hAnsi="Times New Roman"/>
          <w:color w:val="auto"/>
          <w:sz w:val="28"/>
          <w:szCs w:val="28"/>
        </w:rPr>
        <w:t xml:space="preserve"> </w:t>
      </w:r>
      <w:r w:rsidR="002A5ABA" w:rsidRPr="004519D0">
        <w:rPr>
          <w:rStyle w:val="trb121"/>
          <w:rFonts w:ascii="Times New Roman" w:hAnsi="Times New Roman"/>
          <w:b w:val="0"/>
          <w:color w:val="auto"/>
          <w:sz w:val="28"/>
          <w:szCs w:val="28"/>
        </w:rPr>
        <w:t>значения</w:t>
      </w:r>
      <w:r w:rsidR="002A5ABA" w:rsidRPr="004519D0">
        <w:rPr>
          <w:sz w:val="28"/>
          <w:szCs w:val="28"/>
        </w:rPr>
        <w:t xml:space="preserve"> (</w:t>
      </w:r>
      <w:r w:rsidR="002A5ABA" w:rsidRPr="004519D0">
        <w:rPr>
          <w:rStyle w:val="tbln121"/>
          <w:rFonts w:ascii="Times New Roman" w:hAnsi="Times New Roman"/>
          <w:color w:val="auto"/>
          <w:sz w:val="28"/>
          <w:szCs w:val="28"/>
        </w:rPr>
        <w:t>лат. cum/con - вместе + notare - отмечать</w:t>
      </w:r>
      <w:r w:rsidR="002A5ABA" w:rsidRPr="004519D0">
        <w:rPr>
          <w:sz w:val="28"/>
          <w:szCs w:val="28"/>
        </w:rPr>
        <w:t>), т. е. те добавочные значения, которые отражают оценку соответствующих понятий - положительную или отрицательную. По этому признаку можно объединить, например, слова торжественные, высокие (</w:t>
      </w:r>
      <w:r w:rsidR="002A5ABA" w:rsidRPr="004519D0">
        <w:rPr>
          <w:rStyle w:val="tbln121"/>
          <w:rFonts w:ascii="Times New Roman" w:hAnsi="Times New Roman"/>
          <w:color w:val="auto"/>
          <w:sz w:val="28"/>
          <w:szCs w:val="28"/>
        </w:rPr>
        <w:t>вознегодовать, гневаться, гневиться, досадовать.</w:t>
      </w:r>
      <w:r w:rsidR="002A5ABA" w:rsidRPr="004519D0">
        <w:rPr>
          <w:sz w:val="28"/>
          <w:szCs w:val="28"/>
        </w:rPr>
        <w:t>), сниженные, шутливые (</w:t>
      </w:r>
      <w:r w:rsidRPr="004519D0">
        <w:rPr>
          <w:i/>
          <w:sz w:val="28"/>
          <w:szCs w:val="28"/>
        </w:rPr>
        <w:t>дуться</w:t>
      </w:r>
      <w:r w:rsidRPr="004519D0">
        <w:rPr>
          <w:sz w:val="28"/>
          <w:szCs w:val="28"/>
        </w:rPr>
        <w:t xml:space="preserve">, </w:t>
      </w:r>
      <w:r w:rsidRPr="004519D0">
        <w:rPr>
          <w:i/>
          <w:sz w:val="28"/>
          <w:szCs w:val="28"/>
        </w:rPr>
        <w:t>втюриться</w:t>
      </w:r>
      <w:r w:rsidRPr="004519D0">
        <w:rPr>
          <w:sz w:val="28"/>
          <w:szCs w:val="28"/>
        </w:rPr>
        <w:t xml:space="preserve">, </w:t>
      </w:r>
      <w:r w:rsidRPr="004519D0">
        <w:rPr>
          <w:i/>
          <w:sz w:val="28"/>
          <w:szCs w:val="28"/>
        </w:rPr>
        <w:t xml:space="preserve">втрескаться, </w:t>
      </w:r>
      <w:r w:rsidR="002A5ABA" w:rsidRPr="004519D0">
        <w:rPr>
          <w:i/>
          <w:sz w:val="28"/>
          <w:szCs w:val="28"/>
        </w:rPr>
        <w:t>струхнуть</w:t>
      </w:r>
      <w:r w:rsidR="00F244B1" w:rsidRPr="004519D0">
        <w:rPr>
          <w:sz w:val="28"/>
          <w:szCs w:val="28"/>
        </w:rPr>
        <w:t>) или стилистически нейтральные (</w:t>
      </w:r>
      <w:r w:rsidR="007E0B4B" w:rsidRPr="004519D0">
        <w:rPr>
          <w:i/>
          <w:sz w:val="28"/>
          <w:szCs w:val="28"/>
        </w:rPr>
        <w:t>любить</w:t>
      </w:r>
      <w:r w:rsidR="00F244B1" w:rsidRPr="004519D0">
        <w:rPr>
          <w:i/>
          <w:sz w:val="28"/>
          <w:szCs w:val="28"/>
        </w:rPr>
        <w:t xml:space="preserve">, ненавидеть, </w:t>
      </w:r>
      <w:r w:rsidR="007E0B4B" w:rsidRPr="004519D0">
        <w:rPr>
          <w:i/>
          <w:sz w:val="28"/>
          <w:szCs w:val="28"/>
        </w:rPr>
        <w:t>сердиться).</w:t>
      </w:r>
      <w:r w:rsidR="002A5ABA" w:rsidRPr="004519D0">
        <w:rPr>
          <w:sz w:val="28"/>
          <w:szCs w:val="28"/>
        </w:rPr>
        <w:t xml:space="preserve"> В основе такого деления лежат уже </w:t>
      </w:r>
      <w:r w:rsidRPr="004519D0">
        <w:rPr>
          <w:sz w:val="28"/>
          <w:szCs w:val="28"/>
        </w:rPr>
        <w:t>лингвостилистические</w:t>
      </w:r>
      <w:r w:rsidR="002A5ABA" w:rsidRPr="004519D0">
        <w:rPr>
          <w:sz w:val="28"/>
          <w:szCs w:val="28"/>
        </w:rPr>
        <w:t xml:space="preserve"> признаки.</w:t>
      </w:r>
    </w:p>
    <w:p w:rsidR="004519D0" w:rsidRDefault="007E0B4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Проанализировав вышеуказанное число глаголов, </w:t>
      </w:r>
      <w:r w:rsidR="003F2874" w:rsidRPr="004519D0">
        <w:rPr>
          <w:sz w:val="28"/>
          <w:szCs w:val="28"/>
        </w:rPr>
        <w:t>мы</w:t>
      </w:r>
      <w:r w:rsidRPr="004519D0">
        <w:rPr>
          <w:sz w:val="28"/>
          <w:szCs w:val="28"/>
        </w:rPr>
        <w:t xml:space="preserve"> </w:t>
      </w:r>
      <w:r w:rsidR="00173002" w:rsidRPr="004519D0">
        <w:rPr>
          <w:sz w:val="28"/>
          <w:szCs w:val="28"/>
        </w:rPr>
        <w:t>можем сделать следующий вывод:</w:t>
      </w:r>
    </w:p>
    <w:p w:rsidR="004519D0" w:rsidRDefault="005161F7" w:rsidP="004519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19D0">
        <w:rPr>
          <w:sz w:val="28"/>
          <w:szCs w:val="28"/>
        </w:rPr>
        <w:t xml:space="preserve">К </w:t>
      </w:r>
      <w:r w:rsidRPr="004519D0">
        <w:rPr>
          <w:sz w:val="28"/>
          <w:szCs w:val="28"/>
          <w:u w:val="single"/>
        </w:rPr>
        <w:t>межстилевой лексике</w:t>
      </w:r>
      <w:r w:rsidRPr="004519D0">
        <w:rPr>
          <w:sz w:val="28"/>
          <w:szCs w:val="28"/>
        </w:rPr>
        <w:t xml:space="preserve"> относятся слова, которые обычно не имеют ориентированной функционально-стилевой закрепленности. Такая лексика составляет основу словарного запаса языка </w:t>
      </w:r>
      <w:r w:rsidRPr="004519D0">
        <w:rPr>
          <w:i/>
          <w:sz w:val="28"/>
          <w:szCs w:val="28"/>
        </w:rPr>
        <w:t xml:space="preserve">(любить, удивляться, сердиться, соскучиться). </w:t>
      </w:r>
    </w:p>
    <w:p w:rsidR="004519D0" w:rsidRDefault="005161F7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iCs/>
          <w:sz w:val="28"/>
          <w:szCs w:val="28"/>
        </w:rPr>
        <w:t>В</w:t>
      </w:r>
      <w:r w:rsidRPr="004519D0">
        <w:rPr>
          <w:i/>
          <w:iCs/>
          <w:sz w:val="28"/>
          <w:szCs w:val="28"/>
        </w:rPr>
        <w:t xml:space="preserve"> </w:t>
      </w:r>
      <w:r w:rsidRPr="004519D0">
        <w:rPr>
          <w:sz w:val="28"/>
          <w:szCs w:val="28"/>
        </w:rPr>
        <w:t>оценочно-экспрессивном плане межстилевая лексика вне контекстуального употребления считается стилистически нейтральной, или немаркированной. (Ее называют также лексикой с «нулевой функционально-стилевой» и с «нулевой, эмоционально-экспрессивной» окраской</w:t>
      </w:r>
      <w:r w:rsidRPr="004519D0">
        <w:rPr>
          <w:rStyle w:val="a5"/>
          <w:sz w:val="28"/>
          <w:szCs w:val="28"/>
        </w:rPr>
        <w:footnoteReference w:id="17"/>
      </w:r>
      <w:r w:rsidRPr="004519D0">
        <w:rPr>
          <w:sz w:val="28"/>
          <w:szCs w:val="28"/>
        </w:rPr>
        <w:t>.) Однако это не значит, что она вовсе лишена коннотативных элементов. Об этом свидетельствует хотя бы тот факт, что ее преимущественное использование во многих жанрах газетно-публицнстической речи создает и достаточно яркую выразительность текста, и необходимую для публикации модальность (т. е. выражение объективного и субъективного отношения пишущего к описываемым явлениям и фактам реальной действительности). Следовательно, экспрессивная окраска текста обусловлена стилистическим отбором слов. В современной научной литературе, публицистике превалируют слова стилистически нейтральные. Однако экспрессивность этих произведений может превосходить насыщенную стилистическими фигурами прозу</w:t>
      </w:r>
      <w:r w:rsidRPr="004519D0">
        <w:rPr>
          <w:i/>
          <w:iCs/>
          <w:sz w:val="28"/>
          <w:szCs w:val="28"/>
        </w:rPr>
        <w:t xml:space="preserve">. </w:t>
      </w:r>
      <w:r w:rsidRPr="004519D0">
        <w:rPr>
          <w:sz w:val="28"/>
          <w:szCs w:val="28"/>
        </w:rPr>
        <w:t>Сила нейтральной лексики заключается в четко продуманном отборе слов, убедительном и доказательном построении речи, логической последовательности повествования.</w:t>
      </w:r>
    </w:p>
    <w:p w:rsidR="004519D0" w:rsidRDefault="005161F7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В процентном соотношении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 xml:space="preserve">проаналированой лексико-семантической группы, глаголы межстилевые составляют 34%. </w:t>
      </w:r>
    </w:p>
    <w:p w:rsidR="004519D0" w:rsidRDefault="005161F7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Семантико-стилистическое различие между словами нейтральными и обладающими коннотативным содержанием особенно значимо при сопоставлении синонимов; ср., например: гневаться (поэт.), ершиться (разг.) – сердиться. </w:t>
      </w:r>
    </w:p>
    <w:p w:rsidR="004519D0" w:rsidRDefault="007E0B4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Круг лексики </w:t>
      </w:r>
      <w:r w:rsidRPr="004519D0">
        <w:rPr>
          <w:sz w:val="28"/>
          <w:szCs w:val="28"/>
          <w:u w:val="single"/>
        </w:rPr>
        <w:t>разговорно-обиходного стиля</w:t>
      </w:r>
      <w:r w:rsidRPr="004519D0">
        <w:rPr>
          <w:sz w:val="28"/>
          <w:szCs w:val="28"/>
        </w:rPr>
        <w:t xml:space="preserve"> весьма широк. Лексическим средством, которое способно наиболее полно удовлетворить потребности обиходного общения, выступает самый богатый и разветвленный пласт словарного состава языка – пласт общеупотребительных слов. </w:t>
      </w:r>
    </w:p>
    <w:p w:rsidR="004519D0" w:rsidRDefault="007E0B4B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Вместе с тем обиходное общение стремится к конкретизации понятий, к выделению чувственно воспринимаемых признаков. Поэтому появляются потребность в таких словах ,</w:t>
      </w:r>
      <w:r w:rsidR="003F2874" w:rsidRPr="004519D0">
        <w:rPr>
          <w:sz w:val="28"/>
          <w:szCs w:val="28"/>
        </w:rPr>
        <w:t xml:space="preserve"> которые не только выражают общее понятие, но и обозначают какой-либо его отличительный признак. Словами более конкретными по значению являются, как правило, разговорные и просторечные. Они отличаются от своих нейтральных синонимов не только стилистически, но и семантически. Например, разговорное </w:t>
      </w:r>
      <w:r w:rsidR="003F2874" w:rsidRPr="004519D0">
        <w:rPr>
          <w:i/>
          <w:sz w:val="28"/>
          <w:szCs w:val="28"/>
        </w:rPr>
        <w:t xml:space="preserve">втюхаться </w:t>
      </w:r>
      <w:r w:rsidR="003F2874" w:rsidRPr="004519D0">
        <w:rPr>
          <w:sz w:val="28"/>
          <w:szCs w:val="28"/>
        </w:rPr>
        <w:t xml:space="preserve">обозначает то же, что нейтральное </w:t>
      </w:r>
      <w:r w:rsidR="003F2874" w:rsidRPr="004519D0">
        <w:rPr>
          <w:i/>
          <w:sz w:val="28"/>
          <w:szCs w:val="28"/>
        </w:rPr>
        <w:t>влюбиться</w:t>
      </w:r>
      <w:r w:rsidR="003F2874" w:rsidRPr="004519D0">
        <w:rPr>
          <w:sz w:val="28"/>
          <w:szCs w:val="28"/>
        </w:rPr>
        <w:t xml:space="preserve">, плюс дополнительный оттенок высшей степени чувства, не говоря уже о дополнительных ассоциациях. </w:t>
      </w:r>
    </w:p>
    <w:p w:rsidR="004519D0" w:rsidRDefault="003F2874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В процентном соотношении</w:t>
      </w:r>
      <w:r w:rsidR="004519D0">
        <w:rPr>
          <w:sz w:val="28"/>
          <w:szCs w:val="28"/>
        </w:rPr>
        <w:t xml:space="preserve"> </w:t>
      </w:r>
      <w:r w:rsidR="00173002" w:rsidRPr="004519D0">
        <w:rPr>
          <w:sz w:val="28"/>
          <w:szCs w:val="28"/>
        </w:rPr>
        <w:t xml:space="preserve">проаналированой лексико-семантической группы, глаголы разговорно-обиходного стиля составляют 41%. </w:t>
      </w:r>
    </w:p>
    <w:p w:rsidR="004519D0" w:rsidRDefault="005161F7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Торжественный, высокий стиль представлен 25 % проанализированных глаголов. Здесь закономерно используются устаревшие, книжные, поэтические лексически</w:t>
      </w:r>
      <w:r w:rsidR="00953D06" w:rsidRPr="004519D0">
        <w:rPr>
          <w:sz w:val="28"/>
          <w:szCs w:val="28"/>
        </w:rPr>
        <w:t xml:space="preserve">е языковые средства, привносящие в контекст образцовость речи. </w:t>
      </w:r>
    </w:p>
    <w:p w:rsid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4519D0" w:rsidRPr="004519D0" w:rsidRDefault="004519D0" w:rsidP="004519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b/>
          <w:sz w:val="28"/>
          <w:szCs w:val="28"/>
        </w:rPr>
        <w:t>2.3 Структурная классификация</w:t>
      </w:r>
    </w:p>
    <w:p w:rsidR="004519D0" w:rsidRDefault="004519D0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CEA" w:rsidRPr="004519D0" w:rsidRDefault="00592C6D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В современном языке наблюдаются два разных типа образования глаголов. </w:t>
      </w:r>
    </w:p>
    <w:p w:rsidR="004519D0" w:rsidRDefault="00592C6D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1.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Глаголы производятся по способу суффиксального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(и значительно реже — комбинированного, префиксально-суфф</w:t>
      </w:r>
      <w:r w:rsidR="004519D0">
        <w:rPr>
          <w:sz w:val="28"/>
          <w:szCs w:val="28"/>
        </w:rPr>
        <w:t>иксального) словообразования</w:t>
      </w:r>
      <w:r w:rsidRPr="004519D0">
        <w:rPr>
          <w:sz w:val="28"/>
          <w:szCs w:val="28"/>
        </w:rPr>
        <w:t>: от основ других частей речи (</w:t>
      </w:r>
      <w:r w:rsidRPr="004519D0">
        <w:rPr>
          <w:i/>
          <w:sz w:val="28"/>
          <w:szCs w:val="28"/>
        </w:rPr>
        <w:t>любовь – любить, важность – важничать).</w:t>
      </w:r>
      <w:r w:rsidR="007D076D" w:rsidRPr="004519D0">
        <w:rPr>
          <w:i/>
          <w:sz w:val="28"/>
          <w:szCs w:val="28"/>
        </w:rPr>
        <w:t xml:space="preserve"> </w:t>
      </w:r>
      <w:r w:rsidR="007D076D" w:rsidRPr="004519D0">
        <w:rPr>
          <w:sz w:val="28"/>
          <w:szCs w:val="28"/>
        </w:rPr>
        <w:t xml:space="preserve">Из проанализированных, таких глаголов оказалось 37%. </w:t>
      </w:r>
    </w:p>
    <w:p w:rsidR="00236CEA" w:rsidRPr="004519D0" w:rsidRDefault="00592C6D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Чаще всего и больше всего глаголы образуются от основ имен существительных, прилагательных и числительных. В особую небольшую группу замыкаются глаголы, производные от междометий и от слов, близких к междометиям по функции.</w:t>
      </w:r>
    </w:p>
    <w:p w:rsidR="004519D0" w:rsidRDefault="00592C6D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2.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Кроме того, очень продуктивны способы внутриглагольного словопроизводства.</w:t>
      </w:r>
    </w:p>
    <w:p w:rsidR="007D076D" w:rsidRPr="004519D0" w:rsidRDefault="00592C6D" w:rsidP="004519D0">
      <w:pPr>
        <w:spacing w:line="360" w:lineRule="auto"/>
        <w:ind w:firstLine="709"/>
        <w:jc w:val="both"/>
        <w:rPr>
          <w:sz w:val="28"/>
        </w:rPr>
      </w:pPr>
      <w:r w:rsidRPr="004519D0">
        <w:rPr>
          <w:sz w:val="28"/>
          <w:szCs w:val="28"/>
        </w:rPr>
        <w:t>Внутриглагольное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словообразование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бывает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  <w:u w:val="single"/>
        </w:rPr>
        <w:t>префиксальное</w:t>
      </w:r>
      <w:r w:rsidRPr="004519D0">
        <w:rPr>
          <w:i/>
          <w:iCs/>
          <w:sz w:val="28"/>
          <w:szCs w:val="28"/>
        </w:rPr>
        <w:t xml:space="preserve"> (трусить – струсить, гордиться - загордиться </w:t>
      </w:r>
      <w:r w:rsidR="007D076D" w:rsidRPr="004519D0">
        <w:rPr>
          <w:i/>
          <w:iCs/>
          <w:sz w:val="28"/>
          <w:szCs w:val="28"/>
        </w:rPr>
        <w:t xml:space="preserve">). </w:t>
      </w:r>
      <w:r w:rsidR="007D076D" w:rsidRPr="004519D0">
        <w:rPr>
          <w:iCs/>
          <w:sz w:val="28"/>
          <w:szCs w:val="28"/>
        </w:rPr>
        <w:t>С помощью префиксов образовано 9% анализируемых глаголов.</w:t>
      </w:r>
      <w:r w:rsidR="004519D0">
        <w:rPr>
          <w:iCs/>
          <w:sz w:val="28"/>
          <w:szCs w:val="28"/>
        </w:rPr>
        <w:t xml:space="preserve"> </w:t>
      </w:r>
      <w:r w:rsidR="007D076D" w:rsidRPr="004519D0">
        <w:rPr>
          <w:sz w:val="28"/>
          <w:szCs w:val="28"/>
          <w:u w:val="single"/>
        </w:rPr>
        <w:t>К</w:t>
      </w:r>
      <w:r w:rsidRPr="004519D0">
        <w:rPr>
          <w:sz w:val="28"/>
          <w:szCs w:val="28"/>
          <w:u w:val="single"/>
        </w:rPr>
        <w:t>омбинированное</w:t>
      </w:r>
      <w:r w:rsidRPr="004519D0">
        <w:rPr>
          <w:sz w:val="28"/>
          <w:szCs w:val="28"/>
        </w:rPr>
        <w:t xml:space="preserve">, </w:t>
      </w:r>
      <w:r w:rsidRPr="004519D0">
        <w:rPr>
          <w:sz w:val="28"/>
          <w:szCs w:val="28"/>
          <w:u w:val="single"/>
        </w:rPr>
        <w:t>префиксально</w:t>
      </w:r>
      <w:r w:rsidRPr="004519D0">
        <w:rPr>
          <w:sz w:val="28"/>
          <w:szCs w:val="28"/>
        </w:rPr>
        <w:t>-</w:t>
      </w:r>
      <w:r w:rsidRPr="004519D0">
        <w:rPr>
          <w:sz w:val="28"/>
          <w:szCs w:val="28"/>
          <w:u w:val="single"/>
        </w:rPr>
        <w:t>суффиксальное</w:t>
      </w:r>
      <w:r w:rsidRPr="004519D0">
        <w:rPr>
          <w:i/>
          <w:iCs/>
          <w:sz w:val="28"/>
          <w:szCs w:val="28"/>
        </w:rPr>
        <w:t xml:space="preserve"> (</w:t>
      </w:r>
      <w:r w:rsidRPr="004519D0">
        <w:rPr>
          <w:i/>
          <w:sz w:val="28"/>
          <w:szCs w:val="28"/>
        </w:rPr>
        <w:t>любить –</w:t>
      </w:r>
      <w:r w:rsidRPr="004519D0">
        <w:rPr>
          <w:sz w:val="28"/>
          <w:szCs w:val="28"/>
        </w:rPr>
        <w:t xml:space="preserve"> </w:t>
      </w:r>
      <w:r w:rsidRPr="004519D0">
        <w:rPr>
          <w:i/>
          <w:sz w:val="28"/>
          <w:szCs w:val="28"/>
        </w:rPr>
        <w:t>влюбиться)</w:t>
      </w:r>
      <w:r w:rsidR="007D076D" w:rsidRPr="004519D0">
        <w:rPr>
          <w:i/>
          <w:sz w:val="28"/>
          <w:szCs w:val="28"/>
        </w:rPr>
        <w:t xml:space="preserve">. </w:t>
      </w:r>
      <w:r w:rsidR="007D076D" w:rsidRPr="004519D0">
        <w:rPr>
          <w:iCs/>
          <w:sz w:val="28"/>
          <w:szCs w:val="28"/>
        </w:rPr>
        <w:t>С помощью префиксов</w:t>
      </w:r>
      <w:r w:rsidR="007D076D" w:rsidRPr="004519D0">
        <w:rPr>
          <w:sz w:val="28"/>
        </w:rPr>
        <w:t xml:space="preserve"> </w:t>
      </w:r>
      <w:r w:rsidR="007D076D" w:rsidRPr="004519D0">
        <w:rPr>
          <w:iCs/>
          <w:sz w:val="28"/>
          <w:szCs w:val="28"/>
        </w:rPr>
        <w:t>образовано</w:t>
      </w:r>
      <w:r w:rsidR="004519D0">
        <w:rPr>
          <w:iCs/>
          <w:sz w:val="28"/>
          <w:szCs w:val="28"/>
        </w:rPr>
        <w:t xml:space="preserve"> </w:t>
      </w:r>
      <w:r w:rsidR="007D076D" w:rsidRPr="004519D0">
        <w:rPr>
          <w:iCs/>
          <w:sz w:val="28"/>
          <w:szCs w:val="28"/>
        </w:rPr>
        <w:t>6% анализируемых</w:t>
      </w:r>
      <w:r w:rsidR="004519D0">
        <w:rPr>
          <w:sz w:val="28"/>
        </w:rPr>
        <w:t xml:space="preserve"> </w:t>
      </w:r>
      <w:r w:rsidR="007D076D" w:rsidRPr="004519D0">
        <w:rPr>
          <w:iCs/>
          <w:sz w:val="28"/>
          <w:szCs w:val="28"/>
        </w:rPr>
        <w:t>глаголов.</w:t>
      </w:r>
      <w:r w:rsidR="007D076D" w:rsidRPr="004519D0">
        <w:rPr>
          <w:sz w:val="28"/>
        </w:rPr>
        <w:t xml:space="preserve"> </w:t>
      </w:r>
      <w:r w:rsidR="007D076D" w:rsidRPr="004519D0">
        <w:rPr>
          <w:sz w:val="28"/>
          <w:szCs w:val="28"/>
          <w:u w:val="single"/>
        </w:rPr>
        <w:t>С</w:t>
      </w:r>
      <w:r w:rsidRPr="004519D0">
        <w:rPr>
          <w:sz w:val="28"/>
          <w:szCs w:val="28"/>
          <w:u w:val="single"/>
        </w:rPr>
        <w:t>уффиксальное</w:t>
      </w:r>
      <w:r w:rsidRPr="004519D0">
        <w:rPr>
          <w:sz w:val="28"/>
          <w:szCs w:val="28"/>
        </w:rPr>
        <w:t xml:space="preserve"> </w:t>
      </w:r>
      <w:r w:rsidRPr="004519D0">
        <w:rPr>
          <w:i/>
          <w:iCs/>
          <w:sz w:val="28"/>
          <w:szCs w:val="28"/>
        </w:rPr>
        <w:t>(</w:t>
      </w:r>
      <w:r w:rsidR="007D076D" w:rsidRPr="004519D0">
        <w:rPr>
          <w:i/>
          <w:iCs/>
          <w:sz w:val="28"/>
          <w:szCs w:val="28"/>
        </w:rPr>
        <w:t>врезать – врезаться, удивлять – удивляться, огорчать - огорчаться</w:t>
      </w:r>
      <w:r w:rsidRPr="004519D0">
        <w:rPr>
          <w:sz w:val="28"/>
          <w:szCs w:val="28"/>
        </w:rPr>
        <w:t>).</w:t>
      </w:r>
      <w:r w:rsidR="007D076D" w:rsidRPr="004519D0">
        <w:rPr>
          <w:iCs/>
          <w:sz w:val="28"/>
          <w:szCs w:val="28"/>
        </w:rPr>
        <w:t xml:space="preserve"> С помощью </w:t>
      </w:r>
    </w:p>
    <w:p w:rsidR="004519D0" w:rsidRDefault="007D076D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суффиксов и постфиксов </w:t>
      </w:r>
      <w:r w:rsidRPr="004519D0">
        <w:rPr>
          <w:iCs/>
          <w:sz w:val="28"/>
          <w:szCs w:val="28"/>
        </w:rPr>
        <w:t xml:space="preserve">образовано </w:t>
      </w:r>
      <w:r w:rsidR="00F90874" w:rsidRPr="004519D0">
        <w:rPr>
          <w:iCs/>
          <w:sz w:val="28"/>
          <w:szCs w:val="28"/>
        </w:rPr>
        <w:t>45</w:t>
      </w:r>
      <w:r w:rsidRPr="004519D0">
        <w:rPr>
          <w:iCs/>
          <w:sz w:val="28"/>
          <w:szCs w:val="28"/>
        </w:rPr>
        <w:t>% анализируемых глаголов.</w:t>
      </w:r>
      <w:r w:rsidRPr="004519D0">
        <w:rPr>
          <w:sz w:val="28"/>
          <w:szCs w:val="28"/>
        </w:rPr>
        <w:t>(</w:t>
      </w:r>
      <w:r w:rsidR="00592C6D" w:rsidRPr="004519D0">
        <w:rPr>
          <w:sz w:val="28"/>
          <w:szCs w:val="28"/>
        </w:rPr>
        <w:t>С приемами словообразования отчасти совпадают и приемы; глагольного формообразования.</w:t>
      </w:r>
      <w:r w:rsidRPr="004519D0">
        <w:rPr>
          <w:sz w:val="28"/>
          <w:szCs w:val="28"/>
        </w:rPr>
        <w:t>)</w:t>
      </w:r>
      <w:r w:rsidR="00592C6D" w:rsidRPr="004519D0">
        <w:rPr>
          <w:sz w:val="28"/>
          <w:szCs w:val="28"/>
        </w:rPr>
        <w:t xml:space="preserve"> </w:t>
      </w:r>
    </w:p>
    <w:p w:rsidR="000B1486" w:rsidRDefault="00F90874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Так же в анализируемых глаголах встречаются непроизводные глаголы типа </w:t>
      </w:r>
      <w:r w:rsidRPr="004519D0">
        <w:rPr>
          <w:i/>
          <w:sz w:val="28"/>
          <w:szCs w:val="28"/>
        </w:rPr>
        <w:t>пенять</w:t>
      </w:r>
      <w:r w:rsidRPr="004519D0">
        <w:rPr>
          <w:sz w:val="28"/>
          <w:szCs w:val="28"/>
        </w:rPr>
        <w:t xml:space="preserve">, </w:t>
      </w:r>
      <w:r w:rsidRPr="004519D0">
        <w:rPr>
          <w:i/>
          <w:sz w:val="28"/>
          <w:szCs w:val="28"/>
        </w:rPr>
        <w:t>струхнуть</w:t>
      </w:r>
      <w:r w:rsidRPr="004519D0">
        <w:rPr>
          <w:sz w:val="28"/>
          <w:szCs w:val="28"/>
        </w:rPr>
        <w:t>, которые составляют 2%.</w:t>
      </w:r>
    </w:p>
    <w:p w:rsidR="004519D0" w:rsidRP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F90874" w:rsidRPr="004519D0" w:rsidRDefault="004519D0" w:rsidP="004519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4519D0">
        <w:rPr>
          <w:b/>
          <w:sz w:val="28"/>
          <w:szCs w:val="28"/>
        </w:rPr>
        <w:t xml:space="preserve"> Семантическая классификация</w:t>
      </w:r>
    </w:p>
    <w:p w:rsid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8815BB" w:rsidRPr="004519D0" w:rsidRDefault="00F90874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Семантическая структура глагола более емка</w:t>
      </w:r>
      <w:r w:rsidR="004519D0">
        <w:rPr>
          <w:sz w:val="28"/>
          <w:szCs w:val="28"/>
        </w:rPr>
        <w:t xml:space="preserve"> </w:t>
      </w:r>
      <w:r w:rsidR="00EE6090" w:rsidRPr="004519D0">
        <w:rPr>
          <w:sz w:val="28"/>
          <w:szCs w:val="28"/>
        </w:rPr>
        <w:t>гибка, чем всех других грамматических категорий. Это свойство глагола</w:t>
      </w:r>
      <w:r w:rsidR="004519D0">
        <w:rPr>
          <w:sz w:val="28"/>
          <w:szCs w:val="28"/>
        </w:rPr>
        <w:t xml:space="preserve"> </w:t>
      </w:r>
      <w:r w:rsidR="00EE6090" w:rsidRPr="004519D0">
        <w:rPr>
          <w:sz w:val="28"/>
          <w:szCs w:val="28"/>
        </w:rPr>
        <w:t>зависит от особенностей грамматического строя глагола.</w:t>
      </w:r>
      <w:r w:rsidR="004519D0">
        <w:rPr>
          <w:sz w:val="28"/>
          <w:szCs w:val="28"/>
        </w:rPr>
        <w:t xml:space="preserve"> </w:t>
      </w:r>
      <w:r w:rsidR="00EE6090" w:rsidRPr="004519D0">
        <w:rPr>
          <w:sz w:val="28"/>
          <w:szCs w:val="28"/>
        </w:rPr>
        <w:t xml:space="preserve">Семантические качества </w:t>
      </w:r>
      <w:r w:rsidR="008815BB" w:rsidRPr="004519D0">
        <w:rPr>
          <w:sz w:val="28"/>
          <w:szCs w:val="28"/>
        </w:rPr>
        <w:t xml:space="preserve">морфологических единиц, в данном случае – глаголов, определяются не только их стилистической окраской. Не менее важны присущие им разного рода дополнительные оттенки, связанные с такими категориями, как стиль. </w:t>
      </w:r>
    </w:p>
    <w:p w:rsidR="00F75317" w:rsidRPr="004519D0" w:rsidRDefault="00F75317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Среди анализируемых нами слов мы выделили три основополагающих семантических признака: сема положительных чувств, сема отрицательных чувств и сема нейтральных, семантически не обозначенных чувств. </w:t>
      </w:r>
    </w:p>
    <w:p w:rsidR="00F75317" w:rsidRPr="004519D0" w:rsidRDefault="00F75317" w:rsidP="004519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19D0">
        <w:rPr>
          <w:sz w:val="28"/>
          <w:szCs w:val="28"/>
        </w:rPr>
        <w:t xml:space="preserve">Практика показала, что сема отрицательного чувства преобладает в анализируемых нами глаголах. Их процентное соотношение составляет 47 %. Это глаголы типа </w:t>
      </w:r>
      <w:r w:rsidRPr="004519D0">
        <w:rPr>
          <w:i/>
          <w:sz w:val="28"/>
          <w:szCs w:val="28"/>
        </w:rPr>
        <w:t xml:space="preserve">ненавидеть, не нравиться, втюхаться, прилипнуть (в значении влюбиться), </w:t>
      </w:r>
      <w:r w:rsidR="0000614D" w:rsidRPr="004519D0">
        <w:rPr>
          <w:i/>
          <w:sz w:val="28"/>
          <w:szCs w:val="28"/>
        </w:rPr>
        <w:t xml:space="preserve">струсить, струхнуть, дуться, пенять (в значении сердиться), брезгать, брезговать и т.д. </w:t>
      </w:r>
    </w:p>
    <w:p w:rsidR="0000614D" w:rsidRPr="004519D0" w:rsidRDefault="0000614D" w:rsidP="004519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19D0">
        <w:rPr>
          <w:sz w:val="28"/>
          <w:szCs w:val="28"/>
        </w:rPr>
        <w:t xml:space="preserve">Следующая по процентному преобладанию идет сема положительного чувства. Эта группа глаголов составляет 40% от общего количества. В нее входят глаголы типа </w:t>
      </w:r>
      <w:r w:rsidRPr="004519D0">
        <w:rPr>
          <w:i/>
          <w:sz w:val="28"/>
          <w:szCs w:val="28"/>
        </w:rPr>
        <w:t xml:space="preserve">любить, уважать, умиляться, восхищаться, радоваться, воодушевлять, томиться и т.д. </w:t>
      </w:r>
    </w:p>
    <w:p w:rsidR="0000614D" w:rsidRPr="004519D0" w:rsidRDefault="0000614D" w:rsidP="004519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19D0">
        <w:rPr>
          <w:sz w:val="28"/>
          <w:szCs w:val="28"/>
        </w:rPr>
        <w:t xml:space="preserve">Последней в нашем списке числится группа глаголов, включающих в себя сему нейтральности, она в процентном соотношении выглядит так: 13%. В нее входят глаголы типа </w:t>
      </w:r>
      <w:r w:rsidRPr="004519D0">
        <w:rPr>
          <w:i/>
          <w:sz w:val="28"/>
          <w:szCs w:val="28"/>
        </w:rPr>
        <w:t xml:space="preserve">удивляться, интересоваться, соскучиться и др. </w:t>
      </w:r>
    </w:p>
    <w:p w:rsidR="0000614D" w:rsidRPr="004519D0" w:rsidRDefault="0000614D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 xml:space="preserve">Глагол самая многозначная часть речи. Многозначность глагольного слова усиливается разнообразием живых значений приставок, сложным взаимодействием их со значениями слов, различными в морфологическом составе и морфологической делимости производных омонимов. В глаголе способы объединения и дифференциации значений разнообразнее, чем в именах. </w:t>
      </w:r>
    </w:p>
    <w:p w:rsidR="0000614D" w:rsidRPr="004519D0" w:rsidRDefault="0000614D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4519D0" w:rsidRPr="004519D0" w:rsidRDefault="00236CEA" w:rsidP="004519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sz w:val="28"/>
          <w:szCs w:val="28"/>
        </w:rPr>
        <w:br w:type="page"/>
      </w:r>
      <w:r w:rsidR="004519D0" w:rsidRPr="004519D0">
        <w:rPr>
          <w:b/>
          <w:sz w:val="28"/>
          <w:szCs w:val="28"/>
        </w:rPr>
        <w:t>Заключение</w:t>
      </w:r>
    </w:p>
    <w:p w:rsidR="004519D0" w:rsidRDefault="004519D0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4519D0" w:rsidRDefault="00B7492F" w:rsidP="004519D0">
      <w:pPr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Проведенн</w:t>
      </w:r>
      <w:r w:rsidR="004519D0">
        <w:rPr>
          <w:sz w:val="28"/>
          <w:szCs w:val="28"/>
        </w:rPr>
        <w:t>ое в данной работе исследование</w:t>
      </w:r>
      <w:r w:rsidRPr="004519D0">
        <w:rPr>
          <w:sz w:val="28"/>
          <w:szCs w:val="28"/>
        </w:rPr>
        <w:t xml:space="preserve"> вызван</w:t>
      </w:r>
      <w:r w:rsidR="004519D0">
        <w:rPr>
          <w:sz w:val="28"/>
          <w:szCs w:val="28"/>
        </w:rPr>
        <w:t>о</w:t>
      </w:r>
      <w:r w:rsidRPr="004519D0">
        <w:rPr>
          <w:sz w:val="28"/>
          <w:szCs w:val="28"/>
        </w:rPr>
        <w:t xml:space="preserve"> стремлением проникнуть в сложную сущность структуры ЛСГ глаголов со значением чувств, раскрыть природу их семантических значимостей как явления системного порядка, позволило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сделать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некоторые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конкретные</w:t>
      </w:r>
      <w:r w:rsidR="004519D0">
        <w:rPr>
          <w:sz w:val="28"/>
          <w:szCs w:val="28"/>
        </w:rPr>
        <w:t xml:space="preserve"> </w:t>
      </w:r>
      <w:r w:rsidR="00C7035B" w:rsidRPr="004519D0">
        <w:rPr>
          <w:sz w:val="28"/>
          <w:szCs w:val="28"/>
        </w:rPr>
        <w:t>наблюдения 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выводы относительно поставленных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в работе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семантических проблем, а также выдвинуть ряд вопросов, касающихся сема этической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проблематики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в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более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широком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 xml:space="preserve">всестороннем проявлении. </w:t>
      </w:r>
    </w:p>
    <w:p w:rsidR="004519D0" w:rsidRDefault="00B7492F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Один из таких вопросов непосредственно связан с сущностью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семантической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значимости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как</w:t>
      </w:r>
      <w:r w:rsidR="004519D0">
        <w:rPr>
          <w:sz w:val="28"/>
          <w:szCs w:val="28"/>
        </w:rPr>
        <w:t xml:space="preserve"> </w:t>
      </w:r>
      <w:r w:rsidR="0002206C">
        <w:rPr>
          <w:sz w:val="28"/>
          <w:szCs w:val="28"/>
        </w:rPr>
        <w:t>лингвистиче</w:t>
      </w:r>
      <w:r w:rsidRPr="004519D0">
        <w:rPr>
          <w:sz w:val="28"/>
          <w:szCs w:val="28"/>
        </w:rPr>
        <w:t>ской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категории. Принимая во внимание тот факт, что значимость той или иной лексемы во многом определяется ее системными связями</w:t>
      </w:r>
      <w:r w:rsidR="004519D0">
        <w:rPr>
          <w:sz w:val="28"/>
          <w:szCs w:val="28"/>
        </w:rPr>
        <w:t xml:space="preserve"> в структуре определенных лексико-семанти</w:t>
      </w:r>
      <w:r w:rsidRPr="004519D0">
        <w:rPr>
          <w:sz w:val="28"/>
          <w:szCs w:val="28"/>
        </w:rPr>
        <w:t>ческих объединений мы,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на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основе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рассмотренного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в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работе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материала,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пришли к заключению, что семантическая значимость у различных лексем, в том числе у различных глаголов чувств</w:t>
      </w:r>
      <w:r w:rsidR="00C7035B" w:rsidRPr="004519D0">
        <w:rPr>
          <w:sz w:val="28"/>
          <w:szCs w:val="28"/>
        </w:rPr>
        <w:t>, имеет неоди</w:t>
      </w:r>
      <w:r w:rsidRPr="004519D0">
        <w:rPr>
          <w:sz w:val="28"/>
          <w:szCs w:val="28"/>
        </w:rPr>
        <w:t>наковую степень выявленно</w:t>
      </w:r>
      <w:r w:rsidR="00C7035B" w:rsidRPr="004519D0">
        <w:rPr>
          <w:sz w:val="28"/>
          <w:szCs w:val="28"/>
        </w:rPr>
        <w:t>сти. В большей степени этим свой</w:t>
      </w:r>
      <w:r w:rsidRPr="004519D0">
        <w:rPr>
          <w:sz w:val="28"/>
          <w:szCs w:val="28"/>
        </w:rPr>
        <w:t>ством обладают лексемы, занимающие в общем составе член ЛСГ центральное, ключевое положение.</w:t>
      </w:r>
    </w:p>
    <w:p w:rsidR="004519D0" w:rsidRDefault="00C7035B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Опираясь на свои конструктивные признаки, ключевые лексемы вступают в системные отношения (отношения семанти</w:t>
      </w:r>
      <w:r w:rsidR="004519D0">
        <w:rPr>
          <w:sz w:val="28"/>
          <w:szCs w:val="28"/>
        </w:rPr>
        <w:t>ческой сопоставле</w:t>
      </w:r>
      <w:r w:rsidRPr="004519D0">
        <w:rPr>
          <w:sz w:val="28"/>
          <w:szCs w:val="28"/>
        </w:rPr>
        <w:t>нности и одновременно противопоставленности) и с другими членами ЛСГ, теми из них, которые в структуре ЛСГ не получают статуса ключевых, а находятся на периферии.</w:t>
      </w:r>
    </w:p>
    <w:p w:rsidR="004519D0" w:rsidRDefault="00C7035B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Проведенное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исследование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указало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также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на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тесную взаимосоотнесенность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проблемы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семантической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значимости с проблемами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лексической</w:t>
      </w:r>
      <w:r w:rsidR="004519D0">
        <w:rPr>
          <w:sz w:val="28"/>
          <w:szCs w:val="28"/>
        </w:rPr>
        <w:t xml:space="preserve"> </w:t>
      </w:r>
      <w:r w:rsidRPr="004519D0">
        <w:rPr>
          <w:sz w:val="28"/>
          <w:szCs w:val="28"/>
        </w:rPr>
        <w:t>синонимии.</w:t>
      </w:r>
    </w:p>
    <w:p w:rsidR="00C7035B" w:rsidRPr="004519D0" w:rsidRDefault="00C7035B" w:rsidP="004519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9D0">
        <w:rPr>
          <w:sz w:val="28"/>
          <w:szCs w:val="28"/>
        </w:rPr>
        <w:t>Разумеется, мы отчетливо понимаем, что наши выводы относительно природы семантической значимости слова, сделанные на основе анализа лишь одной ЛСГ глаголов со значением чувств</w:t>
      </w:r>
      <w:r w:rsidR="0002206C">
        <w:rPr>
          <w:sz w:val="28"/>
          <w:szCs w:val="28"/>
        </w:rPr>
        <w:t>,</w:t>
      </w:r>
      <w:r w:rsidRPr="004519D0">
        <w:rPr>
          <w:sz w:val="28"/>
          <w:szCs w:val="28"/>
        </w:rPr>
        <w:t xml:space="preserve"> не могут претендовать на окончательный и абсолютный характер: они нуждаются в проверке и уточнении путем изучения</w:t>
      </w:r>
      <w:r w:rsidR="004519D0">
        <w:rPr>
          <w:sz w:val="28"/>
          <w:szCs w:val="28"/>
        </w:rPr>
        <w:t>,</w:t>
      </w:r>
      <w:r w:rsidRPr="004519D0">
        <w:rPr>
          <w:sz w:val="28"/>
          <w:szCs w:val="28"/>
        </w:rPr>
        <w:t xml:space="preserve"> прежде всего</w:t>
      </w:r>
      <w:r w:rsidR="004519D0">
        <w:rPr>
          <w:sz w:val="28"/>
          <w:szCs w:val="28"/>
        </w:rPr>
        <w:t>,</w:t>
      </w:r>
      <w:r w:rsidRPr="004519D0">
        <w:rPr>
          <w:sz w:val="28"/>
          <w:szCs w:val="28"/>
        </w:rPr>
        <w:t xml:space="preserve"> других подобных, лексико-с</w:t>
      </w:r>
      <w:r w:rsidR="004519D0">
        <w:rPr>
          <w:sz w:val="28"/>
          <w:szCs w:val="28"/>
        </w:rPr>
        <w:t>емантичес</w:t>
      </w:r>
      <w:r w:rsidRPr="004519D0">
        <w:rPr>
          <w:sz w:val="28"/>
          <w:szCs w:val="28"/>
        </w:rPr>
        <w:t>ких систем, что может и, на наш взгляд, должно стать предметом дальнейших семантических исследований.</w:t>
      </w:r>
    </w:p>
    <w:p w:rsidR="00C7035B" w:rsidRPr="0002206C" w:rsidRDefault="00C7035B" w:rsidP="004519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19D0">
        <w:rPr>
          <w:sz w:val="28"/>
          <w:szCs w:val="28"/>
        </w:rPr>
        <w:br w:type="page"/>
      </w:r>
      <w:r w:rsidR="0002206C" w:rsidRPr="0002206C">
        <w:rPr>
          <w:b/>
          <w:sz w:val="28"/>
          <w:szCs w:val="28"/>
        </w:rPr>
        <w:t>Список используемой литературы</w:t>
      </w:r>
    </w:p>
    <w:p w:rsidR="0002206C" w:rsidRPr="004519D0" w:rsidRDefault="0002206C" w:rsidP="004519D0">
      <w:pPr>
        <w:spacing w:line="360" w:lineRule="auto"/>
        <w:ind w:firstLine="709"/>
        <w:jc w:val="both"/>
        <w:rPr>
          <w:sz w:val="28"/>
          <w:szCs w:val="28"/>
        </w:rPr>
      </w:pPr>
    </w:p>
    <w:p w:rsidR="00C7035B" w:rsidRPr="0002206C" w:rsidRDefault="00C7035B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 xml:space="preserve">1. </w:t>
      </w:r>
      <w:r w:rsidR="0002206C" w:rsidRPr="0002206C">
        <w:rPr>
          <w:sz w:val="28"/>
          <w:szCs w:val="28"/>
        </w:rPr>
        <w:t>Филин Ф.</w:t>
      </w:r>
      <w:r w:rsidRPr="0002206C">
        <w:rPr>
          <w:sz w:val="28"/>
          <w:szCs w:val="28"/>
        </w:rPr>
        <w:t xml:space="preserve">П. Проблемы исторической лексикологии русского языка (древний период). — В кн.: Славянское языкознание: </w:t>
      </w:r>
      <w:r w:rsidRPr="0002206C">
        <w:rPr>
          <w:sz w:val="28"/>
          <w:szCs w:val="28"/>
          <w:lang w:val="en-US"/>
        </w:rPr>
        <w:t>IX</w:t>
      </w:r>
      <w:r w:rsidRPr="0002206C">
        <w:rPr>
          <w:sz w:val="28"/>
          <w:szCs w:val="28"/>
        </w:rPr>
        <w:t xml:space="preserve"> Междунар. съезд славистов. Киев, сентябрь </w:t>
      </w:r>
      <w:smartTag w:uri="urn:schemas-microsoft-com:office:smarttags" w:element="metricconverter">
        <w:smartTagPr>
          <w:attr w:name="ProductID" w:val="1983 г"/>
        </w:smartTagPr>
        <w:r w:rsidRPr="0002206C">
          <w:rPr>
            <w:sz w:val="28"/>
            <w:szCs w:val="28"/>
          </w:rPr>
          <w:t>1983 г</w:t>
        </w:r>
      </w:smartTag>
      <w:r w:rsidRPr="0002206C">
        <w:rPr>
          <w:sz w:val="28"/>
          <w:szCs w:val="28"/>
        </w:rPr>
        <w:t>. М., 1983, с. 271.</w:t>
      </w:r>
    </w:p>
    <w:p w:rsidR="00C7035B" w:rsidRPr="0002206C" w:rsidRDefault="00C7035B" w:rsidP="0002206C">
      <w:pPr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>2.</w:t>
      </w:r>
      <w:r w:rsidR="0002206C" w:rsidRPr="0002206C">
        <w:rPr>
          <w:sz w:val="28"/>
          <w:szCs w:val="28"/>
        </w:rPr>
        <w:t xml:space="preserve"> Козырев И.</w:t>
      </w:r>
      <w:r w:rsidRPr="0002206C">
        <w:rPr>
          <w:sz w:val="28"/>
          <w:szCs w:val="28"/>
        </w:rPr>
        <w:t>С. Историко-сопоставительное и сравнительно-историческое изучение лексики белорусского и русского языков: Авт</w:t>
      </w:r>
      <w:r w:rsidR="0002206C" w:rsidRPr="0002206C">
        <w:rPr>
          <w:sz w:val="28"/>
          <w:szCs w:val="28"/>
        </w:rPr>
        <w:t>ореф. докт. дис. М., 1971, с. 3-</w:t>
      </w:r>
      <w:r w:rsidRPr="0002206C">
        <w:rPr>
          <w:sz w:val="28"/>
          <w:szCs w:val="28"/>
        </w:rPr>
        <w:t>4.</w:t>
      </w:r>
    </w:p>
    <w:p w:rsidR="00C7035B" w:rsidRPr="0002206C" w:rsidRDefault="00C7035B" w:rsidP="0002206C">
      <w:pPr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>3.</w:t>
      </w:r>
      <w:r w:rsidR="004519D0" w:rsidRPr="0002206C">
        <w:rPr>
          <w:sz w:val="28"/>
          <w:szCs w:val="28"/>
        </w:rPr>
        <w:t xml:space="preserve"> </w:t>
      </w:r>
      <w:r w:rsidRPr="0002206C">
        <w:rPr>
          <w:sz w:val="28"/>
          <w:szCs w:val="28"/>
        </w:rPr>
        <w:t>Виноградов В.В.</w:t>
      </w:r>
      <w:r w:rsidR="004519D0" w:rsidRPr="0002206C">
        <w:rPr>
          <w:sz w:val="28"/>
          <w:szCs w:val="28"/>
        </w:rPr>
        <w:t xml:space="preserve"> </w:t>
      </w:r>
      <w:r w:rsidRPr="0002206C">
        <w:rPr>
          <w:sz w:val="28"/>
          <w:szCs w:val="28"/>
        </w:rPr>
        <w:t>Русский язык (Грамматическое учение о слове): Учеб.</w:t>
      </w:r>
      <w:r w:rsidR="0002206C" w:rsidRPr="0002206C">
        <w:rPr>
          <w:sz w:val="28"/>
          <w:szCs w:val="28"/>
        </w:rPr>
        <w:t xml:space="preserve"> </w:t>
      </w:r>
      <w:r w:rsidRPr="0002206C">
        <w:rPr>
          <w:sz w:val="28"/>
          <w:szCs w:val="28"/>
        </w:rPr>
        <w:t>пособие для вузов</w:t>
      </w:r>
      <w:r w:rsidR="0002206C" w:rsidRPr="0002206C">
        <w:rPr>
          <w:sz w:val="28"/>
          <w:szCs w:val="28"/>
        </w:rPr>
        <w:t xml:space="preserve"> </w:t>
      </w:r>
      <w:r w:rsidRPr="0002206C">
        <w:rPr>
          <w:sz w:val="28"/>
          <w:szCs w:val="28"/>
        </w:rPr>
        <w:t>/</w:t>
      </w:r>
      <w:r w:rsidR="0002206C" w:rsidRPr="0002206C">
        <w:rPr>
          <w:sz w:val="28"/>
          <w:szCs w:val="28"/>
        </w:rPr>
        <w:t xml:space="preserve"> Отв. ред. Г.</w:t>
      </w:r>
      <w:r w:rsidRPr="0002206C">
        <w:rPr>
          <w:sz w:val="28"/>
          <w:szCs w:val="28"/>
        </w:rPr>
        <w:t>А. Золотова. – 3-е изд., испр. – М.: Высш. Шк., 1986. -</w:t>
      </w:r>
      <w:r w:rsidR="004519D0" w:rsidRPr="0002206C">
        <w:rPr>
          <w:sz w:val="28"/>
          <w:szCs w:val="28"/>
        </w:rPr>
        <w:t xml:space="preserve"> </w:t>
      </w:r>
      <w:r w:rsidRPr="0002206C">
        <w:rPr>
          <w:sz w:val="28"/>
          <w:szCs w:val="28"/>
        </w:rPr>
        <w:t>с 351.</w:t>
      </w:r>
    </w:p>
    <w:p w:rsidR="008C75CD" w:rsidRPr="0002206C" w:rsidRDefault="00C7035B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 xml:space="preserve">4. </w:t>
      </w:r>
      <w:r w:rsidR="0002206C" w:rsidRPr="0002206C">
        <w:rPr>
          <w:sz w:val="28"/>
          <w:szCs w:val="28"/>
        </w:rPr>
        <w:t>Шмелев Д.</w:t>
      </w:r>
      <w:r w:rsidR="008C75CD" w:rsidRPr="0002206C">
        <w:rPr>
          <w:sz w:val="28"/>
          <w:szCs w:val="28"/>
        </w:rPr>
        <w:t>Н. Проблемы семантического анализа лексики. М., 1973, с.73.</w:t>
      </w:r>
    </w:p>
    <w:p w:rsidR="008C75CD" w:rsidRPr="0002206C" w:rsidRDefault="008C75CD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 xml:space="preserve">5. </w:t>
      </w:r>
      <w:r w:rsidR="0002206C" w:rsidRPr="0002206C">
        <w:rPr>
          <w:sz w:val="28"/>
          <w:szCs w:val="28"/>
        </w:rPr>
        <w:t>Новиков Л.</w:t>
      </w:r>
      <w:r w:rsidRPr="0002206C">
        <w:rPr>
          <w:sz w:val="28"/>
          <w:szCs w:val="28"/>
        </w:rPr>
        <w:t>А.</w:t>
      </w:r>
      <w:r w:rsidR="004519D0" w:rsidRPr="0002206C">
        <w:rPr>
          <w:sz w:val="28"/>
          <w:szCs w:val="28"/>
        </w:rPr>
        <w:t xml:space="preserve"> </w:t>
      </w:r>
      <w:r w:rsidRPr="0002206C">
        <w:rPr>
          <w:sz w:val="28"/>
          <w:szCs w:val="28"/>
        </w:rPr>
        <w:t>Семантика русского языка, с. 97</w:t>
      </w:r>
      <w:r w:rsidR="0002206C" w:rsidRPr="0002206C">
        <w:rPr>
          <w:sz w:val="28"/>
          <w:szCs w:val="28"/>
        </w:rPr>
        <w:t>.</w:t>
      </w:r>
    </w:p>
    <w:p w:rsidR="008C75CD" w:rsidRPr="0002206C" w:rsidRDefault="0002206C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>6.Филин Ф.</w:t>
      </w:r>
      <w:r>
        <w:rPr>
          <w:sz w:val="28"/>
          <w:szCs w:val="28"/>
        </w:rPr>
        <w:t>П. О</w:t>
      </w:r>
      <w:r w:rsidR="008C75CD" w:rsidRPr="0002206C">
        <w:rPr>
          <w:sz w:val="28"/>
          <w:szCs w:val="28"/>
        </w:rPr>
        <w:t>черки по теории языкознания. М., 1982, с. 226.</w:t>
      </w:r>
    </w:p>
    <w:p w:rsidR="008C75CD" w:rsidRPr="0002206C" w:rsidRDefault="008C75CD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 xml:space="preserve">7. Медникова Э. М. Значение слова </w:t>
      </w:r>
      <w:r w:rsidR="0002206C" w:rsidRPr="0002206C">
        <w:rPr>
          <w:sz w:val="28"/>
          <w:szCs w:val="28"/>
        </w:rPr>
        <w:t>и методы его описания. М., 1970.</w:t>
      </w:r>
    </w:p>
    <w:p w:rsidR="008C75CD" w:rsidRPr="0002206C" w:rsidRDefault="0002206C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>8. Бережан С.</w:t>
      </w:r>
      <w:r w:rsidR="008C75CD" w:rsidRPr="0002206C">
        <w:rPr>
          <w:sz w:val="28"/>
          <w:szCs w:val="28"/>
        </w:rPr>
        <w:t>Г. Семантическая эквивалентность ле</w:t>
      </w:r>
      <w:r w:rsidRPr="0002206C">
        <w:rPr>
          <w:sz w:val="28"/>
          <w:szCs w:val="28"/>
        </w:rPr>
        <w:t>ксических единиц. Кишенев, 1973.</w:t>
      </w:r>
    </w:p>
    <w:p w:rsidR="008C75CD" w:rsidRPr="0002206C" w:rsidRDefault="0002206C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>9. Апресян Ю.Д. Л</w:t>
      </w:r>
      <w:r w:rsidR="008C75CD" w:rsidRPr="0002206C">
        <w:rPr>
          <w:sz w:val="28"/>
          <w:szCs w:val="28"/>
        </w:rPr>
        <w:t>ексическая семантика: Синонимические средства языка. М., 1974.</w:t>
      </w:r>
    </w:p>
    <w:p w:rsidR="008C75CD" w:rsidRPr="0002206C" w:rsidRDefault="0002206C" w:rsidP="000220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Брагина А.</w:t>
      </w:r>
      <w:r w:rsidR="008C75CD" w:rsidRPr="0002206C">
        <w:rPr>
          <w:sz w:val="28"/>
          <w:szCs w:val="28"/>
        </w:rPr>
        <w:t>М. Функции синонимов в современном русском языке: Автореф.</w:t>
      </w:r>
      <w:r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докт.</w:t>
      </w:r>
      <w:r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 xml:space="preserve">дис. М., 1979, с 16. </w:t>
      </w:r>
    </w:p>
    <w:p w:rsidR="008C75CD" w:rsidRPr="0002206C" w:rsidRDefault="008C75CD" w:rsidP="0002206C">
      <w:pPr>
        <w:pStyle w:val="a3"/>
        <w:spacing w:line="360" w:lineRule="auto"/>
        <w:jc w:val="both"/>
        <w:rPr>
          <w:sz w:val="28"/>
          <w:szCs w:val="28"/>
        </w:rPr>
      </w:pPr>
      <w:r w:rsidRPr="0002206C">
        <w:rPr>
          <w:sz w:val="28"/>
          <w:szCs w:val="28"/>
        </w:rPr>
        <w:t>11.</w:t>
      </w:r>
      <w:r w:rsidR="004519D0" w:rsidRPr="0002206C">
        <w:rPr>
          <w:sz w:val="28"/>
          <w:szCs w:val="28"/>
        </w:rPr>
        <w:t xml:space="preserve"> </w:t>
      </w:r>
      <w:r w:rsidR="0002206C" w:rsidRPr="0002206C">
        <w:rPr>
          <w:sz w:val="28"/>
          <w:szCs w:val="28"/>
        </w:rPr>
        <w:t>Барлас Л.</w:t>
      </w:r>
      <w:r w:rsidRPr="0002206C">
        <w:rPr>
          <w:sz w:val="28"/>
          <w:szCs w:val="28"/>
        </w:rPr>
        <w:t>Г. Русский язык. Стилистика. Пособие для учителей. М., «Просвещение», 1978. 256с.</w:t>
      </w:r>
    </w:p>
    <w:p w:rsidR="008C75CD" w:rsidRPr="0002206C" w:rsidRDefault="0002206C" w:rsidP="000220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Фомина М.</w:t>
      </w:r>
      <w:r w:rsidR="008C75CD" w:rsidRPr="0002206C">
        <w:rPr>
          <w:sz w:val="28"/>
          <w:szCs w:val="28"/>
        </w:rPr>
        <w:t>И. Современный русский язык. Лексикология: Учеб.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для филол.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спец.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вузов. – 3 изд., испр. и доп. – М.: Высш.</w:t>
      </w:r>
      <w:r w:rsidR="00CD2124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шк; 1990. – 415 с.</w:t>
      </w:r>
    </w:p>
    <w:p w:rsidR="00CE49C4" w:rsidRPr="0002206C" w:rsidRDefault="0002206C" w:rsidP="000220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Гвоздев А.</w:t>
      </w:r>
      <w:r w:rsidR="008C75CD" w:rsidRPr="0002206C">
        <w:rPr>
          <w:sz w:val="28"/>
          <w:szCs w:val="28"/>
        </w:rPr>
        <w:t>Н. Современный русский литературный язык. Ч.1. Фонетика и морфология. Учебник для студентов фак.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рус.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яз.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и литературы пед.</w:t>
      </w:r>
      <w:r w:rsidRPr="0002206C">
        <w:rPr>
          <w:sz w:val="28"/>
          <w:szCs w:val="28"/>
        </w:rPr>
        <w:t xml:space="preserve"> </w:t>
      </w:r>
      <w:r w:rsidR="008C75CD" w:rsidRPr="0002206C">
        <w:rPr>
          <w:sz w:val="28"/>
          <w:szCs w:val="28"/>
        </w:rPr>
        <w:t>ин-тов. Изд.4-е. М., «Просвещение», 1973.</w:t>
      </w:r>
      <w:bookmarkStart w:id="0" w:name="_GoBack"/>
      <w:bookmarkEnd w:id="0"/>
    </w:p>
    <w:sectPr w:rsidR="00CE49C4" w:rsidRPr="0002206C" w:rsidSect="004519D0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5A" w:rsidRDefault="0021215A">
      <w:r>
        <w:separator/>
      </w:r>
    </w:p>
  </w:endnote>
  <w:endnote w:type="continuationSeparator" w:id="0">
    <w:p w:rsidR="0021215A" w:rsidRDefault="0021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90" w:rsidRDefault="00EE6090" w:rsidP="00B657E8">
    <w:pPr>
      <w:pStyle w:val="a6"/>
      <w:framePr w:wrap="around" w:vAnchor="text" w:hAnchor="margin" w:xAlign="right" w:y="1"/>
      <w:rPr>
        <w:rStyle w:val="a8"/>
      </w:rPr>
    </w:pPr>
  </w:p>
  <w:p w:rsidR="00EE6090" w:rsidRDefault="00EE6090" w:rsidP="00276D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5A" w:rsidRDefault="0021215A">
      <w:r>
        <w:separator/>
      </w:r>
    </w:p>
  </w:footnote>
  <w:footnote w:type="continuationSeparator" w:id="0">
    <w:p w:rsidR="0021215A" w:rsidRDefault="0021215A">
      <w:r>
        <w:continuationSeparator/>
      </w:r>
    </w:p>
  </w:footnote>
  <w:footnote w:id="1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</w:t>
      </w:r>
      <w:r w:rsidRPr="004519D0">
        <w:rPr>
          <w:color w:val="000000"/>
        </w:rPr>
        <w:t xml:space="preserve">Филин Ф. П. Проблемы исторической лексикологии русского языка (древний период). — В кн.: Славянское языкознание: </w:t>
      </w:r>
      <w:r w:rsidRPr="004519D0">
        <w:rPr>
          <w:color w:val="000000"/>
          <w:lang w:val="en-US"/>
        </w:rPr>
        <w:t>IX</w:t>
      </w:r>
      <w:r w:rsidRPr="004519D0">
        <w:rPr>
          <w:color w:val="000000"/>
        </w:rPr>
        <w:t xml:space="preserve"> Междунар. съезд славистов. Киев, сентябрь </w:t>
      </w:r>
      <w:smartTag w:uri="urn:schemas-microsoft-com:office:smarttags" w:element="metricconverter">
        <w:smartTagPr>
          <w:attr w:name="ProductID" w:val="1983 г"/>
        </w:smartTagPr>
        <w:r w:rsidRPr="004519D0">
          <w:rPr>
            <w:color w:val="000000"/>
          </w:rPr>
          <w:t>1983 г</w:t>
        </w:r>
      </w:smartTag>
      <w:r w:rsidR="004519D0" w:rsidRPr="004519D0">
        <w:rPr>
          <w:color w:val="000000"/>
        </w:rPr>
        <w:t>. М., 1983, с. 271.</w:t>
      </w:r>
    </w:p>
  </w:footnote>
  <w:footnote w:id="2">
    <w:p w:rsidR="0021215A" w:rsidRDefault="00EE6090" w:rsidP="004519D0">
      <w:pPr>
        <w:pStyle w:val="a3"/>
        <w:tabs>
          <w:tab w:val="left" w:pos="360"/>
        </w:tabs>
        <w:spacing w:line="360" w:lineRule="auto"/>
      </w:pPr>
      <w:r w:rsidRPr="004519D0">
        <w:rPr>
          <w:rStyle w:val="a5"/>
        </w:rPr>
        <w:footnoteRef/>
      </w:r>
      <w:r w:rsidRPr="004519D0">
        <w:t xml:space="preserve"> </w:t>
      </w:r>
      <w:r w:rsidRPr="004519D0">
        <w:rPr>
          <w:color w:val="000000"/>
        </w:rPr>
        <w:t>Козырев И. С. Историко-сопоставительное и сравнительно-историческое изучение лексики белорусского и русского языков: Автореф. докт. дис. М., 1971, с. 3—4.</w:t>
      </w:r>
    </w:p>
  </w:footnote>
  <w:footnote w:id="3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Виноградов В.В.</w:t>
      </w:r>
      <w:r w:rsidR="004519D0" w:rsidRPr="004519D0">
        <w:t xml:space="preserve"> </w:t>
      </w:r>
      <w:r w:rsidRPr="004519D0">
        <w:t>Русский язык (Грамматическое учение о слове): Учеб.пособие для вузов/Отв. ред. Г. А. Золотова. – 3-е изд., испр. – М.: Высш. Шк., 1986. -</w:t>
      </w:r>
      <w:r w:rsidR="004519D0" w:rsidRPr="004519D0">
        <w:t xml:space="preserve"> </w:t>
      </w:r>
      <w:r w:rsidRPr="004519D0">
        <w:t>с 351.</w:t>
      </w:r>
    </w:p>
  </w:footnote>
  <w:footnote w:id="4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Шмелев Д. Н. Проблемы семантического анализа лексики. М., 1973, с.73.</w:t>
      </w:r>
    </w:p>
  </w:footnote>
  <w:footnote w:id="5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Термин «семантическая тема» введен в научный оборот для обозначения общего элемента, присущего словам соответствующих рядов, Д. Н. Шмелевым. См.: Шмелев Д. Н. проблемы семантического анализа лексики, с 107. </w:t>
      </w:r>
    </w:p>
  </w:footnote>
  <w:footnote w:id="6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</w:t>
      </w:r>
      <w:r w:rsidRPr="004519D0">
        <w:rPr>
          <w:color w:val="000000"/>
        </w:rPr>
        <w:t>Новиков Л. А.</w:t>
      </w:r>
      <w:r w:rsidR="004519D0" w:rsidRPr="004519D0">
        <w:rPr>
          <w:color w:val="000000"/>
        </w:rPr>
        <w:t xml:space="preserve"> </w:t>
      </w:r>
      <w:r w:rsidRPr="004519D0">
        <w:rPr>
          <w:color w:val="000000"/>
        </w:rPr>
        <w:t>Семантика русского языка, с. 97</w:t>
      </w:r>
    </w:p>
  </w:footnote>
  <w:footnote w:id="7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</w:t>
      </w:r>
      <w:r w:rsidRPr="004519D0">
        <w:rPr>
          <w:color w:val="000000"/>
        </w:rPr>
        <w:t>Новиков Л. А.</w:t>
      </w:r>
      <w:r w:rsidR="004519D0" w:rsidRPr="004519D0">
        <w:rPr>
          <w:color w:val="000000"/>
        </w:rPr>
        <w:t xml:space="preserve"> </w:t>
      </w:r>
      <w:r w:rsidRPr="004519D0">
        <w:rPr>
          <w:color w:val="000000"/>
        </w:rPr>
        <w:t>Семантика русского языка, с. 97</w:t>
      </w:r>
    </w:p>
  </w:footnote>
  <w:footnote w:id="8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Шмелев Д. Н. Проблемы семантического анализа лексики. М., 1973 с.129. </w:t>
      </w:r>
    </w:p>
  </w:footnote>
  <w:footnote w:id="9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Филин Ф. П. очерки по теории языкознания. М., 1982, с. 226.</w:t>
      </w:r>
    </w:p>
  </w:footnote>
  <w:footnote w:id="10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="004519D0" w:rsidRPr="004519D0">
        <w:t xml:space="preserve"> </w:t>
      </w:r>
      <w:r w:rsidRPr="004519D0">
        <w:t>Филин Ф. П. очерки по теории языкознания. М., 1982, с. 225</w:t>
      </w:r>
    </w:p>
  </w:footnote>
  <w:footnote w:id="11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</w:t>
      </w:r>
      <w:r w:rsidRPr="004519D0">
        <w:rPr>
          <w:color w:val="000000"/>
        </w:rPr>
        <w:t>Новиков Л. А.</w:t>
      </w:r>
      <w:r w:rsidR="004519D0" w:rsidRPr="004519D0">
        <w:rPr>
          <w:color w:val="000000"/>
        </w:rPr>
        <w:t xml:space="preserve"> </w:t>
      </w:r>
      <w:r w:rsidRPr="004519D0">
        <w:rPr>
          <w:color w:val="000000"/>
        </w:rPr>
        <w:t>Семантика русского языка, с 458.</w:t>
      </w:r>
    </w:p>
  </w:footnote>
  <w:footnote w:id="12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="004519D0" w:rsidRPr="004519D0">
        <w:t xml:space="preserve"> </w:t>
      </w:r>
      <w:r w:rsidRPr="004519D0">
        <w:t>Хотя, как указывает Ф. П. Филин, этими связями отношения между членами лексико0семантической группы</w:t>
      </w:r>
      <w:r w:rsidR="004519D0" w:rsidRPr="004519D0">
        <w:t xml:space="preserve"> </w:t>
      </w:r>
      <w:r w:rsidRPr="004519D0">
        <w:t xml:space="preserve">не ограничиваются. «Существуют и другие, несомненно, разнообразные семантические взаимосвязи слов». (Филин Ф. П. Очерки по теории языкознания, с 237). </w:t>
      </w:r>
    </w:p>
  </w:footnote>
  <w:footnote w:id="13">
    <w:p w:rsidR="00EE6090" w:rsidRPr="004519D0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="004519D0" w:rsidRPr="004519D0">
        <w:t xml:space="preserve"> </w:t>
      </w:r>
      <w:r w:rsidRPr="004519D0">
        <w:t>Обзор данных точек зрения см.: Медникова Э. М. Значение слова и методы его описания. М., 1970;</w:t>
      </w:r>
    </w:p>
    <w:p w:rsidR="00EE6090" w:rsidRPr="004519D0" w:rsidRDefault="00EE6090" w:rsidP="004519D0">
      <w:pPr>
        <w:pStyle w:val="a3"/>
        <w:spacing w:line="360" w:lineRule="auto"/>
      </w:pPr>
      <w:r w:rsidRPr="004519D0">
        <w:t>Бережан С. Г. Семантическая эквивалентность лексических единиц. Кишенев, 1973;</w:t>
      </w:r>
    </w:p>
    <w:p w:rsidR="0021215A" w:rsidRDefault="00EE6090" w:rsidP="004519D0">
      <w:pPr>
        <w:pStyle w:val="a3"/>
        <w:spacing w:line="360" w:lineRule="auto"/>
      </w:pPr>
      <w:r w:rsidRPr="004519D0">
        <w:t>Апресян Ю. Д. лексическая семантика: Синонимические средства языка. М., 1974.</w:t>
      </w:r>
    </w:p>
  </w:footnote>
  <w:footnote w:id="14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Филин Ф. П. Очерки по теории языкознания, с 223.</w:t>
      </w:r>
      <w:r w:rsidR="004519D0">
        <w:t xml:space="preserve"> </w:t>
      </w:r>
    </w:p>
  </w:footnote>
  <w:footnote w:id="15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Брагина А. М. Функции синонимов в современном русском языке: Автореф.докт.дис. М., 1979, с 16. </w:t>
      </w:r>
    </w:p>
  </w:footnote>
  <w:footnote w:id="16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="004519D0" w:rsidRPr="004519D0">
        <w:t xml:space="preserve"> </w:t>
      </w:r>
      <w:r w:rsidRPr="004519D0">
        <w:t>Шмелев Д. Н. Современный русский язык: Лексика,</w:t>
      </w:r>
      <w:r w:rsidR="004519D0" w:rsidRPr="004519D0">
        <w:t xml:space="preserve"> </w:t>
      </w:r>
      <w:r w:rsidRPr="004519D0">
        <w:t>с 196.</w:t>
      </w:r>
    </w:p>
  </w:footnote>
  <w:footnote w:id="17">
    <w:p w:rsidR="0021215A" w:rsidRDefault="00EE6090" w:rsidP="004519D0">
      <w:pPr>
        <w:pStyle w:val="a3"/>
        <w:spacing w:line="360" w:lineRule="auto"/>
      </w:pPr>
      <w:r w:rsidRPr="004519D0">
        <w:rPr>
          <w:rStyle w:val="a5"/>
        </w:rPr>
        <w:footnoteRef/>
      </w:r>
      <w:r w:rsidRPr="004519D0">
        <w:t xml:space="preserve"> См.: Кожина М. Н. Стилистика русского языка. С. 77.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1FF9"/>
    <w:multiLevelType w:val="hybridMultilevel"/>
    <w:tmpl w:val="98D4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31AD9"/>
    <w:multiLevelType w:val="hybridMultilevel"/>
    <w:tmpl w:val="562A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0086A"/>
    <w:multiLevelType w:val="hybridMultilevel"/>
    <w:tmpl w:val="481CD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BF716F"/>
    <w:multiLevelType w:val="multilevel"/>
    <w:tmpl w:val="98D4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B45016"/>
    <w:multiLevelType w:val="multilevel"/>
    <w:tmpl w:val="562A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D5C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C4E705E"/>
    <w:multiLevelType w:val="multilevel"/>
    <w:tmpl w:val="1B0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5F24F1"/>
    <w:multiLevelType w:val="hybridMultilevel"/>
    <w:tmpl w:val="CE008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EC2451"/>
    <w:multiLevelType w:val="hybridMultilevel"/>
    <w:tmpl w:val="DE6C8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70D86"/>
    <w:multiLevelType w:val="multilevel"/>
    <w:tmpl w:val="CE00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E2301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238255C"/>
    <w:multiLevelType w:val="hybridMultilevel"/>
    <w:tmpl w:val="6E58C124"/>
    <w:lvl w:ilvl="0" w:tplc="D70682D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D5334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79B8559A"/>
    <w:multiLevelType w:val="hybridMultilevel"/>
    <w:tmpl w:val="5D9E0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C4"/>
    <w:rsid w:val="0000614D"/>
    <w:rsid w:val="0002206C"/>
    <w:rsid w:val="00022611"/>
    <w:rsid w:val="00025A29"/>
    <w:rsid w:val="00046914"/>
    <w:rsid w:val="0006666B"/>
    <w:rsid w:val="0008585C"/>
    <w:rsid w:val="000B1486"/>
    <w:rsid w:val="000D2D11"/>
    <w:rsid w:val="00153FD8"/>
    <w:rsid w:val="00160FE6"/>
    <w:rsid w:val="00173002"/>
    <w:rsid w:val="001B3E17"/>
    <w:rsid w:val="001C1337"/>
    <w:rsid w:val="0021215A"/>
    <w:rsid w:val="00236CEA"/>
    <w:rsid w:val="00237FDB"/>
    <w:rsid w:val="00245BCE"/>
    <w:rsid w:val="00276D8C"/>
    <w:rsid w:val="00277E93"/>
    <w:rsid w:val="002A5ABA"/>
    <w:rsid w:val="00380A0C"/>
    <w:rsid w:val="003F2874"/>
    <w:rsid w:val="00413B9F"/>
    <w:rsid w:val="004519D0"/>
    <w:rsid w:val="005161F7"/>
    <w:rsid w:val="00592C6D"/>
    <w:rsid w:val="005F03FE"/>
    <w:rsid w:val="00767CF6"/>
    <w:rsid w:val="007718B9"/>
    <w:rsid w:val="007D076D"/>
    <w:rsid w:val="007E0B4B"/>
    <w:rsid w:val="008663E9"/>
    <w:rsid w:val="008815BB"/>
    <w:rsid w:val="008C75CD"/>
    <w:rsid w:val="008E5D85"/>
    <w:rsid w:val="009214D7"/>
    <w:rsid w:val="00953D06"/>
    <w:rsid w:val="00A33FBA"/>
    <w:rsid w:val="00A35767"/>
    <w:rsid w:val="00A7100E"/>
    <w:rsid w:val="00AE57D3"/>
    <w:rsid w:val="00B13B51"/>
    <w:rsid w:val="00B657E8"/>
    <w:rsid w:val="00B7492F"/>
    <w:rsid w:val="00BD1219"/>
    <w:rsid w:val="00C3536D"/>
    <w:rsid w:val="00C7035B"/>
    <w:rsid w:val="00CD2124"/>
    <w:rsid w:val="00CE49C4"/>
    <w:rsid w:val="00D60500"/>
    <w:rsid w:val="00DF1D0E"/>
    <w:rsid w:val="00E11B76"/>
    <w:rsid w:val="00EE6090"/>
    <w:rsid w:val="00F12579"/>
    <w:rsid w:val="00F244B1"/>
    <w:rsid w:val="00F33011"/>
    <w:rsid w:val="00F50C98"/>
    <w:rsid w:val="00F51B05"/>
    <w:rsid w:val="00F745BA"/>
    <w:rsid w:val="00F75317"/>
    <w:rsid w:val="00F813B2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B639D5-2C1A-4028-A1A0-AE1EEA8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3E1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B3E17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76D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76D8C"/>
    <w:rPr>
      <w:rFonts w:cs="Times New Roman"/>
    </w:rPr>
  </w:style>
  <w:style w:type="character" w:customStyle="1" w:styleId="trb121">
    <w:name w:val="trb121"/>
    <w:uiPriority w:val="99"/>
    <w:rsid w:val="009214D7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customStyle="1" w:styleId="tbln121">
    <w:name w:val="tbln121"/>
    <w:uiPriority w:val="99"/>
    <w:rsid w:val="009214D7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paragraph" w:styleId="a9">
    <w:name w:val="header"/>
    <w:basedOn w:val="a"/>
    <w:link w:val="aa"/>
    <w:uiPriority w:val="99"/>
    <w:rsid w:val="00160F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160FE6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BEST_XP</Company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АлинкИ </dc:creator>
  <cp:keywords/>
  <dc:description/>
  <cp:lastModifiedBy>admin</cp:lastModifiedBy>
  <cp:revision>2</cp:revision>
  <dcterms:created xsi:type="dcterms:W3CDTF">2014-03-08T06:37:00Z</dcterms:created>
  <dcterms:modified xsi:type="dcterms:W3CDTF">2014-03-08T06:37:00Z</dcterms:modified>
</cp:coreProperties>
</file>