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C1" w:rsidRDefault="008900C1">
      <w:pPr>
        <w:widowControl w:val="0"/>
        <w:spacing w:before="120"/>
        <w:jc w:val="center"/>
        <w:rPr>
          <w:b/>
          <w:bCs/>
          <w:color w:val="000000"/>
          <w:sz w:val="32"/>
          <w:szCs w:val="32"/>
        </w:rPr>
      </w:pPr>
      <w:r>
        <w:rPr>
          <w:b/>
          <w:bCs/>
          <w:color w:val="000000"/>
          <w:sz w:val="32"/>
          <w:szCs w:val="32"/>
        </w:rPr>
        <w:t>Лейб-Гвардии Финляндский</w:t>
      </w:r>
    </w:p>
    <w:p w:rsidR="008900C1" w:rsidRDefault="008900C1">
      <w:pPr>
        <w:widowControl w:val="0"/>
        <w:spacing w:before="120"/>
        <w:jc w:val="center"/>
        <w:rPr>
          <w:color w:val="000000"/>
          <w:sz w:val="28"/>
          <w:szCs w:val="28"/>
        </w:rPr>
      </w:pPr>
      <w:r>
        <w:rPr>
          <w:color w:val="000000"/>
          <w:sz w:val="28"/>
          <w:szCs w:val="28"/>
        </w:rPr>
        <w:t>Кэти Дмоховская</w:t>
      </w:r>
    </w:p>
    <w:p w:rsidR="008900C1" w:rsidRDefault="008900C1">
      <w:pPr>
        <w:widowControl w:val="0"/>
        <w:spacing w:before="120"/>
        <w:ind w:firstLine="567"/>
        <w:jc w:val="both"/>
        <w:rPr>
          <w:color w:val="000000"/>
          <w:sz w:val="24"/>
          <w:szCs w:val="24"/>
        </w:rPr>
      </w:pPr>
      <w:r>
        <w:rPr>
          <w:color w:val="000000"/>
          <w:sz w:val="24"/>
          <w:szCs w:val="24"/>
        </w:rPr>
        <w:t>В какие времена ни загляни, всюду можно найти необыкновенные сочетания русского народа с народами всего мира. Анна Ярославна была королевой Франции. Другая Ярославна была за скандинавом, за конунгом (вождь племени у древних скандинавов) Гарольдом. Сын Андрея Боголюбского- Юрий Андреевич был женат на знаменитой грузинской царице Тамаре. Князь Долгорукий был высокопочитаемым лицом при дворе Великих Моголов. Чингизхан имел русскую дружину. При китайском императоре- охранный русский полк. Перевернем еще одну страничку русской истории и рассмотрим политические обстоятельства начала 19 века, которые выразились в создании громадного военного ополчения в 612 с лишком тысяч человек, в размерах еще никогда не бывавших в России, и готовых встать на защиту своего отечества.</w:t>
      </w:r>
    </w:p>
    <w:p w:rsidR="008900C1" w:rsidRDefault="008900C1">
      <w:pPr>
        <w:widowControl w:val="0"/>
        <w:spacing w:before="120"/>
        <w:ind w:firstLine="567"/>
        <w:jc w:val="both"/>
        <w:rPr>
          <w:color w:val="000000"/>
          <w:sz w:val="24"/>
          <w:szCs w:val="24"/>
        </w:rPr>
      </w:pPr>
      <w:r>
        <w:rPr>
          <w:color w:val="000000"/>
          <w:sz w:val="24"/>
          <w:szCs w:val="24"/>
        </w:rPr>
        <w:t>Сдача австрийской армии при Ульме, уничтоженные в несколько дней все силы Прусской монархии, заставили Александра I по возвращении в декабре 1805 года из-под Аустерлица в Петербург заняться приведением вооруженных сил России в такое состояние, чтобы они могли придти на помощь соседним государствам, а также защитить и свои собственные границы.</w:t>
      </w:r>
    </w:p>
    <w:p w:rsidR="008900C1" w:rsidRDefault="008900C1">
      <w:pPr>
        <w:widowControl w:val="0"/>
        <w:spacing w:before="120"/>
        <w:ind w:firstLine="567"/>
        <w:jc w:val="both"/>
        <w:rPr>
          <w:color w:val="000000"/>
          <w:sz w:val="24"/>
          <w:szCs w:val="24"/>
        </w:rPr>
      </w:pPr>
      <w:r>
        <w:rPr>
          <w:color w:val="000000"/>
          <w:sz w:val="24"/>
          <w:szCs w:val="24"/>
        </w:rPr>
        <w:t>Манифестом от 30 августа 1806 года Александр I уведомил своих подданных о предстоящей, может быть, войне против Франции, и о необходимости создания народного ополчения, названного тогда, внутренней временной милицией или земским войском. Такой созыв земского войска в 1806-1807 г.г., в истории России был не впервые. Это имело место и в княжеской Руси, и в смутные времена начала XVII века, и затем известны дружины Отечественной войны 1812 года.</w:t>
      </w:r>
    </w:p>
    <w:p w:rsidR="008900C1" w:rsidRDefault="008900C1">
      <w:pPr>
        <w:widowControl w:val="0"/>
        <w:spacing w:before="120"/>
        <w:ind w:firstLine="567"/>
        <w:jc w:val="both"/>
        <w:rPr>
          <w:color w:val="000000"/>
          <w:sz w:val="24"/>
          <w:szCs w:val="24"/>
        </w:rPr>
      </w:pPr>
      <w:r>
        <w:rPr>
          <w:color w:val="000000"/>
          <w:sz w:val="24"/>
          <w:szCs w:val="24"/>
        </w:rPr>
        <w:t>Считая себя во главе всего дворянства, желая подать пример точного исполнения Указа и готовности не щадить своей личной собственности для нужд государства, Александр I повелел набрать ратников из волостей, принадлежащих лично ему и, вообще, царскому семейству. Это были гатчинские, ораниенбаумские, красносельские и стрельнинские финны, плохо говорившие и понимавшие по-русски. Только среди красносельцев было довольно много русских, петербургских "лодочников-песенников", которые нанимались богатым жителям столицы для прогулок по Неве. Из них вспоследствии составился отличный хор, славившийся в то время во всей гвардии. Поскольку по национальности ратники были финны и "большая часть рядовых в батальоне лютеранского исповедания", то в батальон был назначен пастор, взамен священника. Все унтер-офицеры, музыканты и нестроевые были русские. Цесаревич Константин Павлович взял на себя труд сформировать из ратников императорской фамилии особый батальон милиции, получившей название "Императорского батальона милиции". Десятки батальона образовывались из крестьян одной или соседних деревень, то есть действовал принцип землячества, поэтому и роты, кроме номера получали и название: так первая называлась Ораниенбаумская, вторая и четвертая- Гатчинские, третья- Стрельнинская. Для занятий, ратников были предоставлены некоторые залы Стрельнинского дворца. Все офицеры баз исключения назначались по личному избранию самого цесаревича. Это были выпускники первого и второго кадетских корпусов, причем, самые способные, предназначенные к выпуску в гвардию. 10 декабря 1806 года командиром батальона был назначен подполковник Андрей Андреевич Трощинский. Это был опытный строевой начальник, вокруг которого очень скоро образовался кружок офицеров, имеющих между собой истинно дружески-товарищеские отношения, чем и было положено начало тем прекрасным отношениям, которыми отличалось общество офицеров Лейб-Гвардии Финляндского полка на протяжении всего его существования. А. А. Трощинский по своему происхождению был из малороссийских дворян. Его семья была очень дружна с семьей Н. В. Гоголя, которому в молодости Андрей Андреевич оказал значительную поддержку.</w:t>
      </w:r>
    </w:p>
    <w:p w:rsidR="008900C1" w:rsidRDefault="008900C1">
      <w:pPr>
        <w:widowControl w:val="0"/>
        <w:spacing w:before="120"/>
        <w:ind w:firstLine="567"/>
        <w:jc w:val="both"/>
        <w:rPr>
          <w:color w:val="000000"/>
          <w:sz w:val="24"/>
          <w:szCs w:val="24"/>
        </w:rPr>
      </w:pPr>
      <w:r>
        <w:rPr>
          <w:color w:val="000000"/>
          <w:sz w:val="24"/>
          <w:szCs w:val="24"/>
        </w:rPr>
        <w:t>Программа обучения ратников, принятая в войсках того времени, воплощала в себе пресловутую фридриховскую систему обучения, которая стремилась обратить солдата в бездушную машину, при этом солдат должен был бояться "палки капрала больше смерти". Марш признавался важнейшей частью солдатского обучения, "ибо посредством марша войско делается способным к маневрам". Ружье держалось в то время отвесно в левой руке, причем оно стояло на ладони этой руки, будучи только прислонено к левому плечу. При тяжести и длине оружия того времени, это требовало большой ловкости, умения и навыка. К счастью, обучение Императорского батальона велось по особому приказу, отбросившему все лишнее по части "шагистики", фронтовых "эволюции", "деплояд" и тому подобного.</w:t>
      </w:r>
    </w:p>
    <w:p w:rsidR="008900C1" w:rsidRDefault="008900C1">
      <w:pPr>
        <w:widowControl w:val="0"/>
        <w:spacing w:before="120"/>
        <w:ind w:firstLine="567"/>
        <w:jc w:val="both"/>
        <w:rPr>
          <w:color w:val="000000"/>
          <w:sz w:val="24"/>
          <w:szCs w:val="24"/>
        </w:rPr>
      </w:pPr>
      <w:r>
        <w:rPr>
          <w:color w:val="000000"/>
          <w:sz w:val="24"/>
          <w:szCs w:val="24"/>
        </w:rPr>
        <w:t>"Приказ, служащий руководством к образованию Императорской милиции", по рациональности своих требований был "выразителем зарождающегося тогда в русской армии нового веяния противодействующего фридриховской системе обучения и воспитания". По приказу обращение начальствующих лиц с ратниками предписывалось иметь самое мягкое. "Все чиновники к земскому войску принадлежащие от высокого до низшего звания",- говорит инструкция",- должны во время и после учения сохранять свою скромность в рассуждении взыскания с ратников по наружному образованию оных. Неумышленные в строю ошибки не подвергать не токмо наказанию, но ниже строгому и запальчивому выговору, а стараться более кротким и снисходительным недоумевающего вразумлением научать всему от него требуемому с ласковостью, дабы кроткостию обращения снискать их любовь и доверенность, коих следствием будет и добрая воля и непринужденная охота к исполнению начальнических повелений". Строго воспрещалось брать ратников в денщики и "ни в какие услуги, посылки, перепоручения и работы их не употреблять". Рекрута обучал офицер или унтер-офицер, но, непременно в присутствии офицера. Для обучения нижних чинов стрельбе в цель, назначалось по шесть боевых патронов в год на человека. Наказания, как и во всей армии того времени, были жестокие и преобладали такие как "прогнать через строй" и шпицрутены.</w:t>
      </w:r>
    </w:p>
    <w:p w:rsidR="008900C1" w:rsidRDefault="008900C1">
      <w:pPr>
        <w:widowControl w:val="0"/>
        <w:spacing w:before="120"/>
        <w:ind w:firstLine="567"/>
        <w:jc w:val="both"/>
        <w:rPr>
          <w:color w:val="000000"/>
          <w:sz w:val="24"/>
          <w:szCs w:val="24"/>
        </w:rPr>
      </w:pPr>
      <w:r>
        <w:rPr>
          <w:color w:val="000000"/>
          <w:sz w:val="24"/>
          <w:szCs w:val="24"/>
        </w:rPr>
        <w:t>10 февраля 1807 года, после двух месяцев обучения, в Стрельне был смотр и проверка боевой готовности батальона и через несколько дней Императорский батальон милиции пошел прямо из Стрельны на театр военных действий.</w:t>
      </w:r>
    </w:p>
    <w:p w:rsidR="008900C1" w:rsidRDefault="008900C1">
      <w:pPr>
        <w:widowControl w:val="0"/>
        <w:spacing w:before="120"/>
        <w:ind w:firstLine="567"/>
        <w:jc w:val="both"/>
        <w:rPr>
          <w:color w:val="000000"/>
          <w:sz w:val="24"/>
          <w:szCs w:val="24"/>
        </w:rPr>
      </w:pPr>
      <w:r>
        <w:rPr>
          <w:color w:val="000000"/>
          <w:sz w:val="24"/>
          <w:szCs w:val="24"/>
        </w:rPr>
        <w:t>В полковом журнале от девятого марта записано: "по утру в 12 часов Его величество имел верховой выезд для провождения Лейб-милиции в поход". Государь проводил их "до выхода за город, откуда соблаговолил возвратиться к Зимнему Дворцу". Батальон шел, как и прочие части, усиленным маршем. Насколько тяжел был поход, можно судить из того, что он совершался зимой, при очень глубоких снегах по 52 версты в сутки, имея в течение 22 дней три дневки, через пять-шесть дней марша. От Петербурга до Риги шли 23 дня, "при сильнейших морозах, в большом утомлении людей".</w:t>
      </w:r>
    </w:p>
    <w:p w:rsidR="008900C1" w:rsidRDefault="008900C1">
      <w:pPr>
        <w:widowControl w:val="0"/>
        <w:spacing w:before="120"/>
        <w:ind w:firstLine="567"/>
        <w:jc w:val="both"/>
        <w:rPr>
          <w:color w:val="000000"/>
          <w:sz w:val="24"/>
          <w:szCs w:val="24"/>
        </w:rPr>
      </w:pPr>
      <w:r>
        <w:rPr>
          <w:color w:val="000000"/>
          <w:sz w:val="24"/>
          <w:szCs w:val="24"/>
        </w:rPr>
        <w:t>В кампанию 1806-1807 г.г. Россия выступила в защиту Пруссии. В мае-июне русские и французские войска готовились к наступлению. У Наполеона было 200 тысяч, а у Беннигсена (главнокомандующего русской армии)- 165 тысяч. Наполеон стремился отрезать русские войска от их базы в Кенигсберге.</w:t>
      </w:r>
    </w:p>
    <w:p w:rsidR="008900C1" w:rsidRDefault="008900C1">
      <w:pPr>
        <w:widowControl w:val="0"/>
        <w:spacing w:before="120"/>
        <w:ind w:firstLine="567"/>
        <w:jc w:val="both"/>
        <w:rPr>
          <w:color w:val="000000"/>
          <w:sz w:val="24"/>
          <w:szCs w:val="24"/>
        </w:rPr>
      </w:pPr>
      <w:r>
        <w:rPr>
          <w:color w:val="000000"/>
          <w:sz w:val="24"/>
          <w:szCs w:val="24"/>
        </w:rPr>
        <w:t>30 мая была сильная буря, а второго июня решающее сражение произошло у Фридланда. Собрав армию до 88 тысяч против 46 тысяч русских, Наполеон решил начать атаку, несмотря на советы своих маршалов, которые считали, что нужно отложить сражение до следующего дня, ввиду позднего времени: "Нет, нет. Два раза противник таких ошибок не делает,- был ответ Наполеона. В одном из своих писем А. А. Трощинский описывает фридландское сражение так: "Неприятельская армия скрывалась в лесах, а наша, защищая Фридланд, по местоположению довольно не выгодному, занимала поля и окрестные берега реки Алле. Во-вторых- протяжение позиции до восьми верст было слишком велико для русской армии, которой пришлось чрезвычайно растянуться, в-третьих- на позиции не имелось опорных пунктов, за которые русские войска могли бы ухватиться. В-четвертых- пути отступления были отрезаны непроходимой вброд рекою Алле".</w:t>
      </w:r>
    </w:p>
    <w:p w:rsidR="008900C1" w:rsidRDefault="008900C1">
      <w:pPr>
        <w:widowControl w:val="0"/>
        <w:spacing w:before="120"/>
        <w:ind w:firstLine="567"/>
        <w:jc w:val="both"/>
        <w:rPr>
          <w:color w:val="000000"/>
          <w:sz w:val="24"/>
          <w:szCs w:val="24"/>
        </w:rPr>
      </w:pPr>
      <w:r>
        <w:rPr>
          <w:color w:val="000000"/>
          <w:sz w:val="24"/>
          <w:szCs w:val="24"/>
        </w:rPr>
        <w:t>Ранним утром в день сражения, батальон, прикрывая артиллерию, "претерпевал знатный урон как убитыми, так и ранеными"; днем отозванный в резерв к гвардейскому корпусу, он вместе с ним переносил "большой вред" от навесных выстрелов неприятельских батарей; позднее, в пятом часу, вызванный на передовую линию к самому жаркому месту сражения батальон подвергся сильнейшему картечному и ружейному огню, сражаясь вместе с тем на штыках; далее, отступая вместе с гвардией, под напором сильнейших французских колонн, ему пришлось перенести весь ужас отхода через пылающий город Фридланд и, наконец, гибельную переправу через реку Алле, "сопровождаемую сзади неприятельскими бомбами и брандскугелями. По счастью, что за несколько червонцев удалось мне достать к тому лошадь,- пишет полковник Трощинский,- а без этого гибель в глубине реки была бы неминуема. Многие и тут пожертвовали своею жизнью". Наступившая темнота прикрыла отступление русской артиллерии и кавалерии.</w:t>
      </w:r>
    </w:p>
    <w:p w:rsidR="008900C1" w:rsidRDefault="008900C1">
      <w:pPr>
        <w:widowControl w:val="0"/>
        <w:spacing w:before="120"/>
        <w:ind w:firstLine="567"/>
        <w:jc w:val="both"/>
        <w:rPr>
          <w:color w:val="000000"/>
          <w:sz w:val="24"/>
          <w:szCs w:val="24"/>
        </w:rPr>
      </w:pPr>
      <w:r>
        <w:rPr>
          <w:color w:val="000000"/>
          <w:sz w:val="24"/>
          <w:szCs w:val="24"/>
        </w:rPr>
        <w:t>"В этом сражении русская армия, поставленная на весьма невыгодные позиции, почти лишенная руководства, напрасно тратила свои силы и тщетно проявляла свои высокие духовные качества; никем не руководимая в надлежащей степени, она не могла противостоять сильнейшей в численном превосходстве французской армии, направляемой мощной рукой великого полководца. Всякая другая армия, находящаяся в подобных условиях, погибла бы, но русская армия не погибла, благодаря, своей единственно необыкновенной храбрости". Так уверяет один из иностранных историков фридландского сражения, майор прусской службы Бот. Документы того времени подтверждают такое высокое мнение о поведении русских войск в фридландском сражении, которое было. последним актом войны 1806-1807 г.г., окончившейся через несколько дней после него. К шестому июня гвардия и императорский батальон были у Тильзита.</w:t>
      </w:r>
    </w:p>
    <w:p w:rsidR="008900C1" w:rsidRDefault="008900C1">
      <w:pPr>
        <w:widowControl w:val="0"/>
        <w:spacing w:before="120"/>
        <w:ind w:firstLine="567"/>
        <w:jc w:val="both"/>
        <w:rPr>
          <w:color w:val="000000"/>
          <w:sz w:val="24"/>
          <w:szCs w:val="24"/>
        </w:rPr>
      </w:pPr>
      <w:r>
        <w:rPr>
          <w:color w:val="000000"/>
          <w:sz w:val="24"/>
          <w:szCs w:val="24"/>
        </w:rPr>
        <w:t>Сражение было проиграно русской армией, потерявшей в бою около 15 тысяч человек. Французская армия потеряла 12-14 тысяч человек. Причины поражения русских войск при Фридланде заключались в просчетах Беннингсена в неудачном выборе позиций, в неправильной оценке им хода сражения. Седьмого июня русские войска отступили за Неман. У Наполеона тоже не было сил для ведения затяжной войны на территории России. 13 июня произошло знаменитое Тильзитское свидание монархов на Немане. По середине реки был построен плот с разноцветной палаткой. Одновременно от противоположных берегов, на которых стояли армии, отплыли две лодки. Наполеон приплыл первым. Он встретил Александра I и они, пожав друг другу руки, обнялись;</w:t>
      </w:r>
    </w:p>
    <w:p w:rsidR="008900C1" w:rsidRDefault="008900C1">
      <w:pPr>
        <w:widowControl w:val="0"/>
        <w:spacing w:before="120"/>
        <w:ind w:firstLine="567"/>
        <w:jc w:val="both"/>
        <w:rPr>
          <w:color w:val="000000"/>
          <w:sz w:val="24"/>
          <w:szCs w:val="24"/>
        </w:rPr>
      </w:pPr>
      <w:r>
        <w:rPr>
          <w:color w:val="000000"/>
          <w:sz w:val="24"/>
          <w:szCs w:val="24"/>
        </w:rPr>
        <w:t>25 июня был подписан договор о мире и дружбе с французской стороны Талейраном, а с русской А, Б. Куракиным и Д. И. Лобановым-Ростовским. Александр I признавал изменения, произведенные Наполеоном в Европе. В подписанном одновременно секретном трактате об оборонительном и наступательном союзе участники договора обязывались совместно вести войну против любой державы. Тильзитский мир означал величайшее унижение Германии, она теряла половину своей территории, выплачивала 100 миллионов франков контрибуции и должна была вступить в систему континентальной блокады Англии, впрочем, как и Россия. Тильзитский мир не мог разделить острых противоречий между Францией и Россией, которые привели к войне 1812 года. С ее началом Тильзитский мир потерял свою силу.</w:t>
      </w:r>
    </w:p>
    <w:p w:rsidR="008900C1" w:rsidRDefault="008900C1">
      <w:pPr>
        <w:widowControl w:val="0"/>
        <w:spacing w:before="120"/>
        <w:ind w:firstLine="567"/>
        <w:jc w:val="both"/>
        <w:rPr>
          <w:color w:val="000000"/>
          <w:sz w:val="24"/>
          <w:szCs w:val="24"/>
        </w:rPr>
      </w:pPr>
      <w:r>
        <w:rPr>
          <w:color w:val="000000"/>
          <w:sz w:val="24"/>
          <w:szCs w:val="24"/>
        </w:rPr>
        <w:t>Тильзитские договоры были с недовольством встречены в России. Присоединение к континентальной блокаде Англии нанесло сильный ущерб русской торговле и пагубно сказалось на экономике страны.</w:t>
      </w:r>
    </w:p>
    <w:p w:rsidR="008900C1" w:rsidRDefault="008900C1">
      <w:pPr>
        <w:widowControl w:val="0"/>
        <w:spacing w:before="120"/>
        <w:ind w:firstLine="567"/>
        <w:jc w:val="both"/>
        <w:rPr>
          <w:color w:val="000000"/>
          <w:sz w:val="24"/>
          <w:szCs w:val="24"/>
        </w:rPr>
      </w:pPr>
      <w:r>
        <w:rPr>
          <w:color w:val="000000"/>
          <w:sz w:val="24"/>
          <w:szCs w:val="24"/>
        </w:rPr>
        <w:t>По возвращении армии на родину, шестого сентября был отдан последний долг воинам, погибшим на поле брани в кампании 1806-1807 г.г.: торжественная панихида по ним была отслужена в Исаакиевском соборе, около которого было выстроено более 16 тысяч войска Петербургского гарнизона.</w:t>
      </w:r>
    </w:p>
    <w:p w:rsidR="008900C1" w:rsidRDefault="008900C1">
      <w:pPr>
        <w:widowControl w:val="0"/>
        <w:spacing w:before="120"/>
        <w:ind w:firstLine="567"/>
        <w:jc w:val="both"/>
        <w:rPr>
          <w:color w:val="000000"/>
          <w:sz w:val="24"/>
          <w:szCs w:val="24"/>
        </w:rPr>
      </w:pPr>
      <w:r>
        <w:rPr>
          <w:color w:val="000000"/>
          <w:sz w:val="24"/>
          <w:szCs w:val="24"/>
        </w:rPr>
        <w:t>Решено было упразднить земское войско, однако это распоряжение коснулось не всей милиции. Некоторые ее части остались на службе, в этом же положении находился и Императорский батальон. Указанное замедление роспуска было связано с обострением до крайности отношений со Швецией.</w:t>
      </w:r>
    </w:p>
    <w:p w:rsidR="008900C1" w:rsidRDefault="008900C1">
      <w:pPr>
        <w:widowControl w:val="0"/>
        <w:spacing w:before="120"/>
        <w:ind w:firstLine="567"/>
        <w:jc w:val="both"/>
        <w:rPr>
          <w:color w:val="000000"/>
          <w:sz w:val="24"/>
          <w:szCs w:val="24"/>
        </w:rPr>
      </w:pPr>
      <w:r>
        <w:rPr>
          <w:color w:val="000000"/>
          <w:sz w:val="24"/>
          <w:szCs w:val="24"/>
        </w:rPr>
        <w:t>Дело в том, что в 1807 году, в связи с заключением Тильзитского мира, Наполеон договорился с русским императором Александром I, что он заставит Швецию примкнуть к Континентальной блокаде. Однако дипломатические меры в отношении Швеции оказались безуспешными. После этого Александр I в 1808 году развернул боевые действия против Финляндии. Швеция потерпела поражение. И по заключенному в 1809 году мирному договору Финляндия отошла к России, и стала автономным государством со статусом Великого княжества Финляндского.</w:t>
      </w:r>
    </w:p>
    <w:p w:rsidR="008900C1" w:rsidRDefault="008900C1">
      <w:pPr>
        <w:widowControl w:val="0"/>
        <w:spacing w:before="120"/>
        <w:ind w:firstLine="567"/>
        <w:jc w:val="both"/>
        <w:rPr>
          <w:color w:val="000000"/>
          <w:sz w:val="24"/>
          <w:szCs w:val="24"/>
        </w:rPr>
      </w:pPr>
      <w:r>
        <w:rPr>
          <w:color w:val="000000"/>
          <w:sz w:val="24"/>
          <w:szCs w:val="24"/>
        </w:rPr>
        <w:t>По этим причинам расформирование Императорского батальона не предполагалось, но всем желающим было предоставлено право воспользоваться увольнением со службы по собственному желанию. Вскоре состоялся Высочайший указ о зачислении Императорского батальона милиции в "корпус войск российской лейб-гвардии". Став, таким образом, в ряды гвардии, Императорский батальон малиции впоследствии был переименован в Лейб-Гвардии Финляндский полк, и занял между гвардейскими частями довольно высокое положение. Но это уже было в 1811 году. Лейб-Гвардии Финляндский полк уже по характеру своего основания и по исторически сложившимся отличиям дал почву той политической ориентации, которую он продемонстрировал на Сенатской площади 14 декабря 1825 года, оставшись верным Николаю I и оказавшим ему полную поддержку с самого начала событий.</w:t>
      </w:r>
    </w:p>
    <w:p w:rsidR="008900C1" w:rsidRDefault="008900C1">
      <w:pPr>
        <w:widowControl w:val="0"/>
        <w:spacing w:before="120"/>
        <w:ind w:firstLine="567"/>
        <w:jc w:val="both"/>
        <w:rPr>
          <w:color w:val="000000"/>
          <w:sz w:val="24"/>
          <w:szCs w:val="24"/>
        </w:rPr>
      </w:pPr>
      <w:r>
        <w:rPr>
          <w:color w:val="000000"/>
          <w:sz w:val="24"/>
          <w:szCs w:val="24"/>
        </w:rPr>
        <w:t>ЭПОХА Александра I была увековечена в нескольких памятниках. Это Александровская колонна, Храм Христа Спасителя в Москве, памятники фельдмаршалам М. И. Кутузову и М. Б. Барклаю-де-Толли у Казанского собора, Военная галерея 1812 года в Зимнем дворце, и созданный Александром на собственные средства Лейб-Гвардии финляндский полк, просуществовавший до 1917 года, последним шефом которого был цесаревич Алексей, сын государя Николая II.</w:t>
      </w:r>
    </w:p>
    <w:p w:rsidR="008900C1" w:rsidRDefault="008900C1">
      <w:pPr>
        <w:widowControl w:val="0"/>
        <w:spacing w:before="120"/>
        <w:ind w:firstLine="567"/>
        <w:jc w:val="both"/>
        <w:rPr>
          <w:color w:val="000000"/>
          <w:sz w:val="24"/>
          <w:szCs w:val="24"/>
        </w:rPr>
      </w:pPr>
      <w:r>
        <w:rPr>
          <w:color w:val="000000"/>
          <w:sz w:val="24"/>
          <w:szCs w:val="24"/>
        </w:rPr>
        <w:t>В 1808 году Александр 1 был втянут в войну со Швецией, всячески поощряемую французской дипломатией. В результате этой войны к России была присоединена Финляндия. "Я продал Финляндию за Испанию",- как скажет позднее Наполеон, который стремился осуществить план подчинения всей Европы задачам блокирования Англии.</w:t>
      </w:r>
    </w:p>
    <w:p w:rsidR="008900C1" w:rsidRDefault="008900C1">
      <w:pPr>
        <w:widowControl w:val="0"/>
        <w:spacing w:before="120"/>
        <w:ind w:firstLine="567"/>
        <w:jc w:val="both"/>
        <w:rPr>
          <w:color w:val="000000"/>
          <w:sz w:val="24"/>
          <w:szCs w:val="24"/>
        </w:rPr>
      </w:pPr>
      <w:r>
        <w:rPr>
          <w:color w:val="000000"/>
          <w:sz w:val="24"/>
          <w:szCs w:val="24"/>
        </w:rPr>
        <w:t>Возможно, что совершаемое тогда присоединение к России целой области- Финляндии- требовало для своего ознаменования увековечения имени ее в названии русской гвардейской части. 20 марта 1809 года был издан Высочайший манифест о присоединении Финляндии к России, а через две недели, восьмого апреля того же года, Лейб-Гвардии императорский батальон милиции переименован в "Батальон Финляндской гвардии". Это дает нам право предполагать, что переименование было следствием присоединения Финляндии. Но может быть и значительный процент финнов среди нижних чинов батальона дает намек на это, Получив новое название, императорский батальон продолжал еще долгое время пополняться рекрутами из селений, принадлежащих императорской фамилии. Император Александр 1 в знак особого своего расположения к батальону, день своего рождения 12 декабря назначил днем батальонного, а затем и полкового праздника...</w:t>
      </w:r>
    </w:p>
    <w:p w:rsidR="008900C1" w:rsidRDefault="008900C1">
      <w:pPr>
        <w:widowControl w:val="0"/>
        <w:spacing w:before="120"/>
        <w:ind w:firstLine="567"/>
        <w:jc w:val="both"/>
        <w:rPr>
          <w:color w:val="000000"/>
          <w:sz w:val="24"/>
          <w:szCs w:val="24"/>
        </w:rPr>
      </w:pPr>
      <w:r>
        <w:rPr>
          <w:color w:val="000000"/>
          <w:sz w:val="24"/>
          <w:szCs w:val="24"/>
        </w:rPr>
        <w:t>В октябре 1811 года Финляндский батальон переформирован в полк трехбатальонного состава. 7 октября 1811 года полк в новом составе был на Высочайшем смотру. Хотя война с Наполеоном еще не была объявлена, но в ней уже никто не сомневался.</w:t>
      </w:r>
    </w:p>
    <w:p w:rsidR="008900C1" w:rsidRDefault="008900C1">
      <w:pPr>
        <w:widowControl w:val="0"/>
        <w:spacing w:before="120"/>
        <w:ind w:firstLine="567"/>
        <w:jc w:val="both"/>
        <w:rPr>
          <w:color w:val="000000"/>
          <w:sz w:val="24"/>
          <w:szCs w:val="24"/>
        </w:rPr>
      </w:pPr>
      <w:r>
        <w:rPr>
          <w:color w:val="000000"/>
          <w:sz w:val="24"/>
          <w:szCs w:val="24"/>
        </w:rPr>
        <w:t>Лейб-Гвардии Финляндский полк начал готовиться к походу. Получив предписание 29 февраля о походе, второго марта полк уже вышел из Петербурга в Вильно. Шел 1812 год.</w:t>
      </w:r>
    </w:p>
    <w:p w:rsidR="008900C1" w:rsidRDefault="008900C1">
      <w:pPr>
        <w:widowControl w:val="0"/>
        <w:spacing w:before="120"/>
        <w:ind w:firstLine="567"/>
        <w:jc w:val="both"/>
        <w:rPr>
          <w:color w:val="000000"/>
          <w:sz w:val="24"/>
          <w:szCs w:val="24"/>
        </w:rPr>
      </w:pPr>
      <w:r>
        <w:rPr>
          <w:color w:val="000000"/>
          <w:sz w:val="24"/>
          <w:szCs w:val="24"/>
        </w:rPr>
        <w:t>Война XIX века была войной ног. Выигрывал тот, кто мог больше и быстрее ходить. Нелегок был путь Лейб-Гвардии Финляндского полка. Идя впереди прочих частей, ему приходилось постоянно двигаться по мало изъезженным дорогам, по мягкому и глубокому снегу, по испорченному весенней погодой пути, В Вильно полк прибыл 27 мая, а 12 июня 1812 года в предутренние, ранние часы, по трем понтонным мостам, переброшенным через Неман, армия Наполеона вступила на территорию Российской империи. Армия была так велика, что переправа продолжалась более двух суток. При этом объявлении войны со стороны Франции не последовало. Наступление неприятеля застало русские войска врасплох, хотя Государь и главнокомандующий знали о сосредоточении войск неприятеля у Ковно и ожидали там его переправы именно 12 июня. Но это хранилось почему-то в глубокой тайне.</w:t>
      </w:r>
    </w:p>
    <w:p w:rsidR="008900C1" w:rsidRDefault="008900C1">
      <w:pPr>
        <w:widowControl w:val="0"/>
        <w:spacing w:before="120"/>
        <w:ind w:firstLine="567"/>
        <w:jc w:val="both"/>
        <w:rPr>
          <w:color w:val="000000"/>
          <w:sz w:val="24"/>
          <w:szCs w:val="24"/>
        </w:rPr>
      </w:pPr>
      <w:r>
        <w:rPr>
          <w:color w:val="000000"/>
          <w:sz w:val="24"/>
          <w:szCs w:val="24"/>
        </w:rPr>
        <w:t>В главной квартире потеряли голову и не знали, на что решиться, что предпринять. Александр 1 отказался от наступления в пользу обороны. При таком значительном перевесе противника решение было правильным, но приведено в исполнение по самому неудачному плану, который был составлен известным прусским генералом Фулем. Один из генералов русской армии, Легонов, писал про Фуля: "Он самый начертал план Иенской баталии и разрушения Пруссии". Его план привел к глубокой ошибке- к разделению наших, войск надвое, чем и ослабил их. Первой западной армией командовал Барклай-де-Толли.</w:t>
      </w:r>
    </w:p>
    <w:p w:rsidR="008900C1" w:rsidRDefault="008900C1">
      <w:pPr>
        <w:widowControl w:val="0"/>
        <w:spacing w:before="120"/>
        <w:ind w:firstLine="567"/>
        <w:jc w:val="both"/>
        <w:rPr>
          <w:color w:val="000000"/>
          <w:sz w:val="24"/>
          <w:szCs w:val="24"/>
        </w:rPr>
      </w:pPr>
      <w:r>
        <w:rPr>
          <w:color w:val="000000"/>
          <w:sz w:val="24"/>
          <w:szCs w:val="24"/>
        </w:rPr>
        <w:t>Начались проливные дожди. Государь стоял в одном мундире, пропуская мимо себя гвардейские полки. От дождя дороги пришли в ужасное состояние, солдаты шли по колено в грязи, но особенно плохо было в местах, где перекинутые тонкие мостики разваливались от движения тяжестей.</w:t>
      </w:r>
    </w:p>
    <w:p w:rsidR="008900C1" w:rsidRDefault="008900C1">
      <w:pPr>
        <w:widowControl w:val="0"/>
        <w:spacing w:before="120"/>
        <w:ind w:firstLine="567"/>
        <w:jc w:val="both"/>
        <w:rPr>
          <w:color w:val="000000"/>
          <w:sz w:val="24"/>
          <w:szCs w:val="24"/>
        </w:rPr>
      </w:pPr>
      <w:r>
        <w:rPr>
          <w:color w:val="000000"/>
          <w:sz w:val="24"/>
          <w:szCs w:val="24"/>
        </w:rPr>
        <w:t>Между тем. Наполеон наступал быстро и 16 июня уже занял Вильно, откуда 14 июня отбыл Государь. Это произвело на войска тяжелое впечатление. Они видели, что целые области уступались без боя, и что они сами ничего не делают, кроме вялых переходов в глубь России. Обе русские армии не успели соединиться. Теперь уже русские войска отступают к Смоленску. 22 июня состоялось, наконец, соединение двух армий. К этому времени Александр 1 покинул войска, не назначив главнокомандующего. Это не позволило слиться двум армиям в одно целое, с единым вождем во главе. Двоевластие скоро сказалось. 5 августа было дано французам сражение под Смоленском. Наполеон, усиленно домогавшийся столкновения, начал сражение, но неудобство позиции заставило Барклая отказаться от сражения и всеми силами продолжать отступление в глубь страны. В этом сражении гвардейскому корпусу и нашему полку не пришлось участвовать, хотя сражение происходило на их глазах. Они были лишь свидетелями всех ужасов войны в большом и населенном городе. Они видели отчаяние жителей Смоленска, его разрушение и пожар. Вечером, 6 августа, в семь часов вечера, войска поднялись и пошли на московскую дорогу.</w:t>
      </w:r>
    </w:p>
    <w:p w:rsidR="008900C1" w:rsidRDefault="008900C1">
      <w:pPr>
        <w:widowControl w:val="0"/>
        <w:spacing w:before="120"/>
        <w:ind w:firstLine="567"/>
        <w:jc w:val="both"/>
        <w:rPr>
          <w:color w:val="000000"/>
          <w:sz w:val="24"/>
          <w:szCs w:val="24"/>
        </w:rPr>
      </w:pPr>
      <w:r>
        <w:rPr>
          <w:color w:val="000000"/>
          <w:sz w:val="24"/>
          <w:szCs w:val="24"/>
        </w:rPr>
        <w:t>В это самое время 8 августа на имя Барклая-де-Толли Александром 1 был дан приказ о том, что князь Кутузов назначен главнокомандующим, и "которому подчиняю все четыре армии".</w:t>
      </w:r>
    </w:p>
    <w:p w:rsidR="008900C1" w:rsidRDefault="008900C1">
      <w:pPr>
        <w:widowControl w:val="0"/>
        <w:spacing w:before="120"/>
        <w:ind w:firstLine="567"/>
        <w:jc w:val="both"/>
        <w:rPr>
          <w:color w:val="000000"/>
          <w:sz w:val="24"/>
          <w:szCs w:val="24"/>
        </w:rPr>
      </w:pPr>
      <w:r>
        <w:rPr>
          <w:color w:val="000000"/>
          <w:sz w:val="24"/>
          <w:szCs w:val="24"/>
        </w:rPr>
        <w:t>Объезжая позиции 16 августа с Барклаем-де-Толли, солдаты при виде Кутузова засуетились, начали чиститься, тянуться, строиться. "Не надо, ничего этого не надо, Я приехал только посмотреть, здоровы ли мои дети. Солдату в походе не о щегольстве думать: ему надо отдохнуть после трудов и готовиться к победе",- сказал полководец.</w:t>
      </w:r>
    </w:p>
    <w:p w:rsidR="008900C1" w:rsidRDefault="008900C1">
      <w:pPr>
        <w:widowControl w:val="0"/>
        <w:spacing w:before="120"/>
        <w:ind w:firstLine="567"/>
        <w:jc w:val="both"/>
        <w:rPr>
          <w:color w:val="000000"/>
          <w:sz w:val="24"/>
          <w:szCs w:val="24"/>
        </w:rPr>
      </w:pPr>
      <w:r>
        <w:rPr>
          <w:color w:val="000000"/>
          <w:sz w:val="24"/>
          <w:szCs w:val="24"/>
        </w:rPr>
        <w:t>Тем не менее, Кутузов решил отступать. Русская армия направилась к Бородинскому полю. Отступление от Вильны до Бородино заняло три месяца без одной недели. Численность нашего пехотно-стрелкового полка (а это отличие он сохранил до конца дней своих) была 1851 человек. В этом составе молодому гвардейскому полку и суждено было сразиться с противником в "Великой битве Бородинской". Она произошла 26 августа на обширных равнинах в 108 верстах от Москвы. И если французы еще продолжали свое движение вперед, то это было уже не победное шествие, а стремление к крову и хлебу почти отчаявшегося врага, наполовину уничтоженного и полуголодного.</w:t>
      </w:r>
    </w:p>
    <w:p w:rsidR="008900C1" w:rsidRDefault="008900C1">
      <w:pPr>
        <w:widowControl w:val="0"/>
        <w:spacing w:before="120"/>
        <w:ind w:firstLine="567"/>
        <w:jc w:val="both"/>
        <w:rPr>
          <w:color w:val="000000"/>
          <w:sz w:val="24"/>
          <w:szCs w:val="24"/>
        </w:rPr>
      </w:pPr>
      <w:r>
        <w:rPr>
          <w:color w:val="000000"/>
          <w:sz w:val="24"/>
          <w:szCs w:val="24"/>
        </w:rPr>
        <w:t>Бородинская позиция не давала особенных выгод для обороняющихся. 25 августа армии стояли одна в виду другой. Наполеон и Кутузов объезжали свои войска. Офицеры и солдаты надели чистое белье, готовясь к славной смерти за спасение своего Отечества. Русская армия была уверена, что отступления больше не будет, что придется лечь костьми на полях Бородинских и, спокойно готовилась к смерти. Во всех полках служили молебны. Молились горячо, многие плакали. Вывезенную Ермоловым, при отступлении из Смоленска, чудотворную икону Смоленской Божией Матери, торжественно проносили по многочисленным рядам. Встретив икону, главнокомандующий, в сопровождении блестящей свиты, сошел с коня, и поклонился ей до земли.</w:t>
      </w:r>
    </w:p>
    <w:p w:rsidR="008900C1" w:rsidRDefault="008900C1">
      <w:pPr>
        <w:widowControl w:val="0"/>
        <w:spacing w:before="120"/>
        <w:ind w:firstLine="567"/>
        <w:jc w:val="both"/>
        <w:rPr>
          <w:color w:val="000000"/>
          <w:sz w:val="24"/>
          <w:szCs w:val="24"/>
        </w:rPr>
      </w:pPr>
      <w:r>
        <w:rPr>
          <w:color w:val="000000"/>
          <w:sz w:val="24"/>
          <w:szCs w:val="24"/>
        </w:rPr>
        <w:t>Французская армия не молилась, она, гордая своей силой, своими прошлыми победами, заранее уверенная в победе. Шумно и весело провела она этот день, звуки музыки доходили до наших позиций. "Они надеются на бога, а я надеюсь на вас",- сообщил слова Наполеона, взятый в плен Лейб-Гвардии финляндским полком французский офицер.</w:t>
      </w:r>
    </w:p>
    <w:p w:rsidR="008900C1" w:rsidRDefault="008900C1">
      <w:pPr>
        <w:widowControl w:val="0"/>
        <w:spacing w:before="120"/>
        <w:ind w:firstLine="567"/>
        <w:jc w:val="both"/>
        <w:rPr>
          <w:color w:val="000000"/>
          <w:sz w:val="24"/>
          <w:szCs w:val="24"/>
        </w:rPr>
      </w:pPr>
      <w:r>
        <w:rPr>
          <w:color w:val="000000"/>
          <w:sz w:val="24"/>
          <w:szCs w:val="24"/>
        </w:rPr>
        <w:t>Еще ночью, перед днем битвы, поднялись наши полки, и тихо и мужественно встретили рассвет дня, который для половины из них был последним днем жизни. Бородинское сражение началось в 6 часов утра. Первый историограф Лейб-Гвардии Финляндского полка, лично участвовавший в Бородинском сражении, А. Марин, пишет, что полк с раннего утра "стал в колонны к атаке, пошел вперед и занял место у деревни Семеновской, оставя за собой овраг". Здесь он сражался до четырех часов дня, отражая атаку трех пехотных корпусов Даву, Нея и Жюно. В четыре часа дня последовал перерыв огня, и на поредевшие ряды русских надвигались грозные массы французской тяжелой кавалерии. Они достигли колонн генерал-майора Розена, где находился Лейб-Гвардии Финляндский полк. Офицер А. Марин писал потом так: "Вдруг видим, несется тяжелая кавалерия, пробилась сквозь две линии и стремительно, на рысях, идет прямо на наш полк. Сначала мы приняли их за своих кирасиров, но полковник Штевен скомандовал "каре против кавалерии" и, подпустив неприятеля на ближнюю дистанцию, передним фасадом сделал залп; кирасиры смешались, и ни один из них не вернулся с поля. Оставшихся в живых взяли в плен, и обезоружив, поставили в середину каре". Очевидцы этих атак 'говорили, что, как они ни были страшны для нашей пехоты, но до этого времени они находились под таким убийственным артиллерийским и оружейным огнем, что время атак считалось отдыхом- по крайней мере артиллерия молчала.</w:t>
      </w:r>
    </w:p>
    <w:p w:rsidR="008900C1" w:rsidRDefault="008900C1">
      <w:pPr>
        <w:widowControl w:val="0"/>
        <w:spacing w:before="120"/>
        <w:ind w:firstLine="567"/>
        <w:jc w:val="both"/>
        <w:rPr>
          <w:color w:val="000000"/>
          <w:sz w:val="24"/>
          <w:szCs w:val="24"/>
        </w:rPr>
      </w:pPr>
      <w:r>
        <w:rPr>
          <w:color w:val="000000"/>
          <w:sz w:val="24"/>
          <w:szCs w:val="24"/>
        </w:rPr>
        <w:t>Вообще, левый фланг Бородинской позиции, на котором стоял л полк, представлял собою самое слабое ее место, в следствие этого уже во время боя пришлось двинуть туда не только общий резерв, но и большую часть войск с правого участка, который французы и не атаковали,</w:t>
      </w:r>
    </w:p>
    <w:p w:rsidR="008900C1" w:rsidRDefault="008900C1">
      <w:pPr>
        <w:widowControl w:val="0"/>
        <w:spacing w:before="120"/>
        <w:ind w:firstLine="567"/>
        <w:jc w:val="both"/>
        <w:rPr>
          <w:color w:val="000000"/>
          <w:sz w:val="24"/>
          <w:szCs w:val="24"/>
        </w:rPr>
      </w:pPr>
      <w:r>
        <w:rPr>
          <w:color w:val="000000"/>
          <w:sz w:val="24"/>
          <w:szCs w:val="24"/>
        </w:rPr>
        <w:t>Наши финляндцы сражались под командованием Багратиона и Раевского. Сюда были посланы три кавалерийских корпуса под начальством Мюрата, польские легионы Понятовского. Очевидец, офицер гвардейской артиллерии, А. С. Норов, в своих воспоминаниях писал: "Около десяти часов утра проследовал возле моего 12-го флангового орудия, гвардейский Финляндский полк, шедший тоже в бой, и я встретил тут поручика князя Ухтомского, моего двоюродного брата. Мы обнялись с ним, и только что его взвод миновал меня, как упал к моим ногам один из его егерей. С ужасом я увидел, что у него сорвано все лицо и лобовая кость, и он в конвульсиях хватался за головной мозг. "Не прикажете ли приколоть?",- сказал мне стоявший возле меня бомбардир, "Вынесите его в кустарник, ребята",- отвечал я. Такова была первая жертва Лейб-Гвардии Финляндского полка в Бородинском сражении".</w:t>
      </w:r>
    </w:p>
    <w:p w:rsidR="008900C1" w:rsidRDefault="008900C1">
      <w:pPr>
        <w:widowControl w:val="0"/>
        <w:spacing w:before="120"/>
        <w:ind w:firstLine="567"/>
        <w:jc w:val="both"/>
        <w:rPr>
          <w:color w:val="000000"/>
          <w:sz w:val="24"/>
          <w:szCs w:val="24"/>
        </w:rPr>
      </w:pPr>
      <w:r>
        <w:rPr>
          <w:color w:val="000000"/>
          <w:sz w:val="24"/>
          <w:szCs w:val="24"/>
        </w:rPr>
        <w:t>С пяти часов утра и до десяти вечера полк был в сражении. Князь Кутузов в рапорте от 14 декабря 1812 года говорит, что "полк сражался с непоколебимой твердостью, действовал целыми батальонами на штыках", и к концу сражения "удержал место за собою". Из рапорта полковника Крыжановского от 31 августа, общие потери полка составили 554 человека. Убыль офицерского состава 34,61 процента, а для нижних чинов- 30,4 процента.</w:t>
      </w:r>
    </w:p>
    <w:p w:rsidR="008900C1" w:rsidRDefault="008900C1">
      <w:pPr>
        <w:widowControl w:val="0"/>
        <w:spacing w:before="120"/>
        <w:ind w:firstLine="567"/>
        <w:jc w:val="both"/>
        <w:rPr>
          <w:color w:val="000000"/>
          <w:sz w:val="24"/>
          <w:szCs w:val="24"/>
        </w:rPr>
      </w:pPr>
      <w:r>
        <w:rPr>
          <w:color w:val="000000"/>
          <w:sz w:val="24"/>
          <w:szCs w:val="24"/>
        </w:rPr>
        <w:t>Сведения о громадных потерях заставили Кутузова на рассвете 27 августа отступать на Москву. Преследования со стороны французов почти не было. Грустны были финляндцы, многих своих товарищей они оставили на полях сражения.</w:t>
      </w:r>
    </w:p>
    <w:p w:rsidR="008900C1" w:rsidRDefault="008900C1">
      <w:pPr>
        <w:widowControl w:val="0"/>
        <w:spacing w:before="120"/>
        <w:ind w:firstLine="590"/>
        <w:jc w:val="both"/>
        <w:rPr>
          <w:color w:val="000000"/>
          <w:sz w:val="24"/>
          <w:szCs w:val="24"/>
        </w:rPr>
      </w:pPr>
      <w:bookmarkStart w:id="0" w:name="_GoBack"/>
      <w:bookmarkEnd w:id="0"/>
    </w:p>
    <w:sectPr w:rsidR="008900C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34729"/>
    <w:multiLevelType w:val="hybridMultilevel"/>
    <w:tmpl w:val="7468598E"/>
    <w:lvl w:ilvl="0" w:tplc="F0F0A998">
      <w:start w:val="1"/>
      <w:numFmt w:val="bullet"/>
      <w:lvlText w:val=""/>
      <w:lvlJc w:val="left"/>
      <w:pPr>
        <w:tabs>
          <w:tab w:val="num" w:pos="720"/>
        </w:tabs>
        <w:ind w:left="720" w:hanging="360"/>
      </w:pPr>
      <w:rPr>
        <w:rFonts w:ascii="Symbol" w:hAnsi="Symbol" w:cs="Symbol" w:hint="default"/>
        <w:sz w:val="20"/>
        <w:szCs w:val="20"/>
      </w:rPr>
    </w:lvl>
    <w:lvl w:ilvl="1" w:tplc="A2F29FD6">
      <w:start w:val="1"/>
      <w:numFmt w:val="bullet"/>
      <w:lvlText w:val="o"/>
      <w:lvlJc w:val="left"/>
      <w:pPr>
        <w:tabs>
          <w:tab w:val="num" w:pos="1440"/>
        </w:tabs>
        <w:ind w:left="1440" w:hanging="360"/>
      </w:pPr>
      <w:rPr>
        <w:rFonts w:ascii="Courier New" w:hAnsi="Courier New" w:cs="Courier New" w:hint="default"/>
        <w:sz w:val="20"/>
        <w:szCs w:val="20"/>
      </w:rPr>
    </w:lvl>
    <w:lvl w:ilvl="2" w:tplc="558EC050">
      <w:start w:val="1"/>
      <w:numFmt w:val="bullet"/>
      <w:lvlText w:val=""/>
      <w:lvlJc w:val="left"/>
      <w:pPr>
        <w:tabs>
          <w:tab w:val="num" w:pos="2160"/>
        </w:tabs>
        <w:ind w:left="2160" w:hanging="360"/>
      </w:pPr>
      <w:rPr>
        <w:rFonts w:ascii="Wingdings" w:hAnsi="Wingdings" w:cs="Wingdings" w:hint="default"/>
        <w:sz w:val="20"/>
        <w:szCs w:val="20"/>
      </w:rPr>
    </w:lvl>
    <w:lvl w:ilvl="3" w:tplc="3DD8F8AA">
      <w:start w:val="1"/>
      <w:numFmt w:val="bullet"/>
      <w:lvlText w:val=""/>
      <w:lvlJc w:val="left"/>
      <w:pPr>
        <w:tabs>
          <w:tab w:val="num" w:pos="2880"/>
        </w:tabs>
        <w:ind w:left="2880" w:hanging="360"/>
      </w:pPr>
      <w:rPr>
        <w:rFonts w:ascii="Wingdings" w:hAnsi="Wingdings" w:cs="Wingdings" w:hint="default"/>
        <w:sz w:val="20"/>
        <w:szCs w:val="20"/>
      </w:rPr>
    </w:lvl>
    <w:lvl w:ilvl="4" w:tplc="3A7E3B90">
      <w:start w:val="1"/>
      <w:numFmt w:val="bullet"/>
      <w:lvlText w:val=""/>
      <w:lvlJc w:val="left"/>
      <w:pPr>
        <w:tabs>
          <w:tab w:val="num" w:pos="3600"/>
        </w:tabs>
        <w:ind w:left="3600" w:hanging="360"/>
      </w:pPr>
      <w:rPr>
        <w:rFonts w:ascii="Wingdings" w:hAnsi="Wingdings" w:cs="Wingdings" w:hint="default"/>
        <w:sz w:val="20"/>
        <w:szCs w:val="20"/>
      </w:rPr>
    </w:lvl>
    <w:lvl w:ilvl="5" w:tplc="5ADC0316">
      <w:start w:val="1"/>
      <w:numFmt w:val="bullet"/>
      <w:lvlText w:val=""/>
      <w:lvlJc w:val="left"/>
      <w:pPr>
        <w:tabs>
          <w:tab w:val="num" w:pos="4320"/>
        </w:tabs>
        <w:ind w:left="4320" w:hanging="360"/>
      </w:pPr>
      <w:rPr>
        <w:rFonts w:ascii="Wingdings" w:hAnsi="Wingdings" w:cs="Wingdings" w:hint="default"/>
        <w:sz w:val="20"/>
        <w:szCs w:val="20"/>
      </w:rPr>
    </w:lvl>
    <w:lvl w:ilvl="6" w:tplc="CFCC50C4">
      <w:start w:val="1"/>
      <w:numFmt w:val="bullet"/>
      <w:lvlText w:val=""/>
      <w:lvlJc w:val="left"/>
      <w:pPr>
        <w:tabs>
          <w:tab w:val="num" w:pos="5040"/>
        </w:tabs>
        <w:ind w:left="5040" w:hanging="360"/>
      </w:pPr>
      <w:rPr>
        <w:rFonts w:ascii="Wingdings" w:hAnsi="Wingdings" w:cs="Wingdings" w:hint="default"/>
        <w:sz w:val="20"/>
        <w:szCs w:val="20"/>
      </w:rPr>
    </w:lvl>
    <w:lvl w:ilvl="7" w:tplc="E9E22B86">
      <w:start w:val="1"/>
      <w:numFmt w:val="bullet"/>
      <w:lvlText w:val=""/>
      <w:lvlJc w:val="left"/>
      <w:pPr>
        <w:tabs>
          <w:tab w:val="num" w:pos="5760"/>
        </w:tabs>
        <w:ind w:left="5760" w:hanging="360"/>
      </w:pPr>
      <w:rPr>
        <w:rFonts w:ascii="Wingdings" w:hAnsi="Wingdings" w:cs="Wingdings" w:hint="default"/>
        <w:sz w:val="20"/>
        <w:szCs w:val="20"/>
      </w:rPr>
    </w:lvl>
    <w:lvl w:ilvl="8" w:tplc="10780B8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C3B"/>
    <w:rsid w:val="00182C3B"/>
    <w:rsid w:val="00666E8F"/>
    <w:rsid w:val="008900C1"/>
    <w:rsid w:val="00C562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3F5177-E374-48EB-B2C6-0B452FEF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ind w:left="129" w:right="129"/>
      <w:jc w:val="both"/>
    </w:pPr>
    <w:rPr>
      <w:sz w:val="24"/>
      <w:szCs w:val="24"/>
    </w:rPr>
  </w:style>
  <w:style w:type="character" w:styleId="a4">
    <w:name w:val="Hyperlink"/>
    <w:uiPriority w:val="99"/>
    <w:rPr>
      <w:color w:val="0000FF"/>
      <w:u w:val="single"/>
    </w:rPr>
  </w:style>
  <w:style w:type="character" w:styleId="HTML">
    <w:name w:val="HTML Cite"/>
    <w:uiPriority w:val="99"/>
    <w:rPr>
      <w:i/>
      <w:iCs/>
    </w:rPr>
  </w:style>
  <w:style w:type="character" w:styleId="a5">
    <w:name w:val="FollowedHyperlink"/>
    <w:uiPriority w:val="99"/>
    <w:rPr>
      <w:color w:val="800080"/>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14942</Words>
  <Characters>8517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Лейб-Гвардии Финляндский</vt:lpstr>
    </vt:vector>
  </TitlesOfParts>
  <Company>PERSONAL COMPUTERS</Company>
  <LinksUpToDate>false</LinksUpToDate>
  <CharactersWithSpaces>23413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Лейб-Гвардии Финляндский</dc:title>
  <dc:subject/>
  <dc:creator>USER</dc:creator>
  <cp:keywords/>
  <dc:description/>
  <cp:lastModifiedBy>admin</cp:lastModifiedBy>
  <cp:revision>2</cp:revision>
  <dcterms:created xsi:type="dcterms:W3CDTF">2014-01-26T06:44:00Z</dcterms:created>
  <dcterms:modified xsi:type="dcterms:W3CDTF">2014-01-26T06:44:00Z</dcterms:modified>
</cp:coreProperties>
</file>