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F3" w:rsidRPr="00D01E74" w:rsidRDefault="00D01E7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Содержание</w:t>
      </w:r>
    </w:p>
    <w:p w:rsidR="00D01E74" w:rsidRDefault="00D01E74" w:rsidP="00D01E74">
      <w:pPr>
        <w:keepNext/>
        <w:widowControl w:val="0"/>
        <w:spacing w:line="360" w:lineRule="auto"/>
        <w:rPr>
          <w:rFonts w:cs="Arial"/>
          <w:sz w:val="28"/>
          <w:szCs w:val="28"/>
        </w:rPr>
      </w:pPr>
    </w:p>
    <w:p w:rsidR="004A2CF3" w:rsidRPr="00D01E74" w:rsidRDefault="004A2CF3" w:rsidP="00D01E74">
      <w:pPr>
        <w:keepNext/>
        <w:widowControl w:val="0"/>
        <w:spacing w:line="360" w:lineRule="auto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Содержание</w:t>
      </w:r>
    </w:p>
    <w:p w:rsidR="004A2CF3" w:rsidRPr="00D01E74" w:rsidRDefault="004A2CF3" w:rsidP="00D01E74">
      <w:pPr>
        <w:keepNext/>
        <w:widowControl w:val="0"/>
        <w:spacing w:line="360" w:lineRule="auto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Введение</w:t>
      </w:r>
    </w:p>
    <w:p w:rsidR="004A2CF3" w:rsidRPr="00D01E74" w:rsidRDefault="004A2CF3" w:rsidP="00D01E74">
      <w:pPr>
        <w:keepNext/>
        <w:widowControl w:val="0"/>
        <w:spacing w:line="360" w:lineRule="auto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Порядок лицензирования и регулирования в сфере телерадиовещания</w:t>
      </w:r>
    </w:p>
    <w:p w:rsidR="004A2CF3" w:rsidRPr="00D01E74" w:rsidRDefault="004A2CF3" w:rsidP="00D01E74">
      <w:pPr>
        <w:keepNext/>
        <w:widowControl w:val="0"/>
        <w:spacing w:line="360" w:lineRule="auto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Заключение</w:t>
      </w:r>
    </w:p>
    <w:p w:rsidR="004A2CF3" w:rsidRPr="00D01E74" w:rsidRDefault="004A2CF3" w:rsidP="00D01E74">
      <w:pPr>
        <w:keepNext/>
        <w:widowControl w:val="0"/>
        <w:spacing w:line="360" w:lineRule="auto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Нормативно – правовые акты</w:t>
      </w:r>
    </w:p>
    <w:p w:rsidR="004A2CF3" w:rsidRPr="00D01E74" w:rsidRDefault="004A2CF3" w:rsidP="00D01E74">
      <w:pPr>
        <w:keepNext/>
        <w:widowControl w:val="0"/>
        <w:spacing w:line="360" w:lineRule="auto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Список используемой литературы</w:t>
      </w:r>
    </w:p>
    <w:p w:rsidR="00D06256" w:rsidRPr="00D01E74" w:rsidRDefault="00D01E7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D06256" w:rsidRPr="00D01E74">
        <w:rPr>
          <w:rFonts w:cs="Arial"/>
          <w:sz w:val="28"/>
          <w:szCs w:val="28"/>
        </w:rPr>
        <w:t>Введение</w:t>
      </w:r>
    </w:p>
    <w:p w:rsidR="00D01E74" w:rsidRDefault="00D01E7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 итогам работы второй сессии Региональной конференции радиосвязи, проходившей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 мае-июне 2006 г. в Жене</w:t>
      </w:r>
      <w:r w:rsidR="00306598" w:rsidRPr="00D01E74">
        <w:rPr>
          <w:rFonts w:cs="Arial"/>
          <w:sz w:val="28"/>
          <w:szCs w:val="28"/>
        </w:rPr>
        <w:t>ве, Администрацией связи России</w:t>
      </w:r>
      <w:r w:rsidRPr="00D01E74">
        <w:rPr>
          <w:rFonts w:cs="Arial"/>
          <w:sz w:val="28"/>
          <w:szCs w:val="28"/>
        </w:rPr>
        <w:t xml:space="preserve"> был принят и установлен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срок перехода на цифровые стандарты</w:t>
      </w:r>
      <w:r w:rsidR="00306598" w:rsidRPr="00D01E74">
        <w:rPr>
          <w:rFonts w:cs="Arial"/>
          <w:sz w:val="28"/>
          <w:szCs w:val="28"/>
        </w:rPr>
        <w:t xml:space="preserve"> </w:t>
      </w:r>
      <w:r w:rsidR="009A5F82" w:rsidRPr="00D01E74">
        <w:rPr>
          <w:rFonts w:cs="Arial"/>
          <w:sz w:val="28"/>
          <w:szCs w:val="28"/>
        </w:rPr>
        <w:t xml:space="preserve">телерадиовещания – </w:t>
      </w:r>
      <w:r w:rsidRPr="00D01E74">
        <w:rPr>
          <w:rFonts w:cs="Arial"/>
          <w:sz w:val="28"/>
          <w:szCs w:val="28"/>
        </w:rPr>
        <w:t>не позднее 2015 г. В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настоящее время деятельность по реформированию сферы телерадиовещания координирует Правительственная комиссия по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развитию телерадиовещания под председательством первого заместителя Председателя П</w:t>
      </w:r>
      <w:r w:rsidR="00306598" w:rsidRPr="00D01E74">
        <w:rPr>
          <w:rFonts w:cs="Arial"/>
          <w:sz w:val="28"/>
          <w:szCs w:val="28"/>
        </w:rPr>
        <w:t>равительства РФ Д.А. Медведева.</w:t>
      </w:r>
      <w:r w:rsidRPr="00D01E74">
        <w:rPr>
          <w:rFonts w:cs="Arial"/>
          <w:sz w:val="28"/>
          <w:szCs w:val="28"/>
        </w:rPr>
        <w:t xml:space="preserve"> Проблема изменения действующего законодательства о лицензировании телерадиовещания в связи с переходом к цифровому вещанию занимает ключевое место в деятельности Правительственной комиссии. В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 xml:space="preserve">рамках комиссии создана рабочая подгруппа по совершенствованию нормативно-правовой базы в области регулирования телерадиовещания, </w:t>
      </w:r>
      <w:r w:rsidR="009A5F82" w:rsidRPr="00D01E74">
        <w:rPr>
          <w:rFonts w:cs="Arial"/>
          <w:sz w:val="28"/>
          <w:szCs w:val="28"/>
        </w:rPr>
        <w:t>занимающаяся,</w:t>
      </w:r>
      <w:r w:rsidRPr="00D01E74">
        <w:rPr>
          <w:rFonts w:cs="Arial"/>
          <w:sz w:val="28"/>
          <w:szCs w:val="28"/>
        </w:rPr>
        <w:t xml:space="preserve"> в том числе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разработкой порядка лицензирования деятельности вещателей и операторов связи, обеспечивающих распространение теле- и радиопрограмм.</w:t>
      </w:r>
      <w:r w:rsidR="009A5F82" w:rsidRPr="00D01E74">
        <w:rPr>
          <w:rStyle w:val="a5"/>
          <w:rFonts w:cs="Arial"/>
          <w:sz w:val="28"/>
          <w:szCs w:val="28"/>
        </w:rPr>
        <w:footnoteReference w:id="1"/>
      </w:r>
    </w:p>
    <w:p w:rsidR="00D06256" w:rsidRPr="00D01E74" w:rsidRDefault="00D01E7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D06256" w:rsidRPr="00D01E74">
        <w:rPr>
          <w:rFonts w:cs="Arial"/>
          <w:sz w:val="28"/>
          <w:szCs w:val="28"/>
        </w:rPr>
        <w:t>Порядок лицензирования</w:t>
      </w:r>
      <w:r w:rsidR="004A2CF3" w:rsidRPr="00D01E74">
        <w:rPr>
          <w:rFonts w:cs="Arial"/>
          <w:sz w:val="28"/>
          <w:szCs w:val="28"/>
        </w:rPr>
        <w:t xml:space="preserve"> и регулирования</w:t>
      </w:r>
      <w:r w:rsidR="00D06256" w:rsidRPr="00D01E74">
        <w:rPr>
          <w:rFonts w:cs="Arial"/>
          <w:sz w:val="28"/>
          <w:szCs w:val="28"/>
        </w:rPr>
        <w:t xml:space="preserve"> в сфере телерадиовещания</w:t>
      </w:r>
    </w:p>
    <w:p w:rsidR="00D01E74" w:rsidRDefault="00D01E7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Лицензирование является основным инструментом государственного регулирования в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сфере телерадиовещания в большинстве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стран мира. Насколько обоснованно применение лицензионных процедур в данной сфере? Ведь лицензирование неизбежно предполагает установление административных барьеров для участников рынка. Однако именно в</w:t>
      </w:r>
      <w:r w:rsidR="00306598" w:rsidRPr="00D01E74">
        <w:rPr>
          <w:rFonts w:cs="Arial"/>
          <w:sz w:val="28"/>
          <w:szCs w:val="28"/>
        </w:rPr>
        <w:t xml:space="preserve"> области телерад</w:t>
      </w:r>
      <w:r w:rsidRPr="00D01E74">
        <w:rPr>
          <w:rFonts w:cs="Arial"/>
          <w:sz w:val="28"/>
          <w:szCs w:val="28"/>
        </w:rPr>
        <w:t>иовещания применение лицензирования признается оправда</w:t>
      </w:r>
      <w:r w:rsidR="00306598" w:rsidRPr="00D01E74">
        <w:rPr>
          <w:rFonts w:cs="Arial"/>
          <w:sz w:val="28"/>
          <w:szCs w:val="28"/>
        </w:rPr>
        <w:t>нным большинством специалистов.</w:t>
      </w:r>
      <w:r w:rsidRPr="00D01E74">
        <w:rPr>
          <w:rFonts w:cs="Arial"/>
          <w:sz w:val="28"/>
          <w:szCs w:val="28"/>
        </w:rPr>
        <w:t xml:space="preserve"> На Западе процедуры лицензирования телерадиовещания действуют практически во всех странах. Это </w:t>
      </w:r>
      <w:r w:rsidR="00306598" w:rsidRPr="00D01E74">
        <w:rPr>
          <w:rFonts w:cs="Arial"/>
          <w:sz w:val="28"/>
          <w:szCs w:val="28"/>
        </w:rPr>
        <w:t>обусловлено,</w:t>
      </w:r>
      <w:r w:rsidRPr="00D01E74">
        <w:rPr>
          <w:rFonts w:cs="Arial"/>
          <w:sz w:val="28"/>
          <w:szCs w:val="28"/>
        </w:rPr>
        <w:t xml:space="preserve"> прежде </w:t>
      </w:r>
      <w:r w:rsidR="00306598" w:rsidRPr="00D01E74">
        <w:rPr>
          <w:rFonts w:cs="Arial"/>
          <w:sz w:val="28"/>
          <w:szCs w:val="28"/>
        </w:rPr>
        <w:t>всего,</w:t>
      </w:r>
      <w:r w:rsidRPr="00D01E74">
        <w:rPr>
          <w:rFonts w:cs="Arial"/>
          <w:sz w:val="28"/>
          <w:szCs w:val="28"/>
        </w:rPr>
        <w:t xml:space="preserve"> особым значением телерадиовещания в жизни общества. Телевидение и радио являются не только основным источником информации для большинства населения, но и важнейшим средством формирования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общественного мнения, культурного и нравственного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воспитания граждан. Кроме того, большое значение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 xml:space="preserve">имеет ограниченность радиочастотного спектра, распределение и предоставление </w:t>
      </w:r>
      <w:r w:rsidR="00306598" w:rsidRPr="00D01E74">
        <w:rPr>
          <w:rFonts w:cs="Arial"/>
          <w:sz w:val="28"/>
          <w:szCs w:val="28"/>
        </w:rPr>
        <w:t>прав,</w:t>
      </w:r>
      <w:r w:rsidRPr="00D01E74">
        <w:rPr>
          <w:rFonts w:cs="Arial"/>
          <w:sz w:val="28"/>
          <w:szCs w:val="28"/>
        </w:rPr>
        <w:t xml:space="preserve"> на использование которого осуществляется, в том числе, с помощью лицензионных процедур. В странах Европейского союза</w:t>
      </w:r>
      <w:r w:rsidR="003065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радиоволны считаются общественным благом, а правительства играют роль</w:t>
      </w:r>
      <w:r w:rsidR="00306598" w:rsidRPr="00D01E74">
        <w:rPr>
          <w:rFonts w:cs="Arial"/>
          <w:sz w:val="28"/>
          <w:szCs w:val="28"/>
        </w:rPr>
        <w:t xml:space="preserve"> защитников этого общего блага. Часть 1 ст</w:t>
      </w:r>
      <w:r w:rsidR="00E86A98" w:rsidRPr="00D01E74">
        <w:rPr>
          <w:rFonts w:cs="Arial"/>
          <w:sz w:val="28"/>
          <w:szCs w:val="28"/>
        </w:rPr>
        <w:t>. 10</w:t>
      </w:r>
      <w:r w:rsidRPr="00D01E74">
        <w:rPr>
          <w:rFonts w:cs="Arial"/>
          <w:sz w:val="28"/>
          <w:szCs w:val="28"/>
        </w:rPr>
        <w:t xml:space="preserve"> Европейской конвенции о защите прав человека и основных свобод 1950 г. гласит: </w:t>
      </w:r>
      <w:r w:rsidR="00E86A98" w:rsidRPr="00D01E74">
        <w:rPr>
          <w:rFonts w:cs="Arial"/>
          <w:sz w:val="28"/>
          <w:szCs w:val="28"/>
        </w:rPr>
        <w:t>«</w:t>
      </w:r>
      <w:r w:rsidRPr="00D01E74">
        <w:rPr>
          <w:rFonts w:cs="Arial"/>
          <w:sz w:val="28"/>
          <w:szCs w:val="28"/>
        </w:rPr>
        <w:t>Каждый человек имеет право на свободу выражения своего мнения. Это право включает свободу придерживаться своего мнения, получать и распространять информацию и идеи без вмешательства со стороны государственных органов и независимо от государственных границ. Эта статья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не препятствует государствам вводить лицензирование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радиовещательных, телевизионных или кинематографических предприятий».</w:t>
      </w:r>
      <w:r w:rsidR="009A5F82" w:rsidRPr="00D01E74">
        <w:rPr>
          <w:rStyle w:val="a5"/>
          <w:rFonts w:cs="Arial"/>
          <w:sz w:val="28"/>
          <w:szCs w:val="28"/>
        </w:rPr>
        <w:footnoteReference w:id="2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Рассмотрим действующий порядок лицензирования в сфере телерадиовещания, а также отметим основные проблемы, возникающие на практике при применении лицензионных процедур.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Телерадиовещание можно рассматривать как комплексный процесс, включающий в себя распространение теле- и радиопрограмм с использованием сетей</w:t>
      </w:r>
      <w:r w:rsidR="00E86A98" w:rsidRPr="00D01E74">
        <w:rPr>
          <w:rFonts w:cs="Arial"/>
          <w:sz w:val="28"/>
          <w:szCs w:val="28"/>
        </w:rPr>
        <w:t xml:space="preserve"> электросвязи («</w:t>
      </w:r>
      <w:r w:rsidRPr="00D01E74">
        <w:rPr>
          <w:rFonts w:cs="Arial"/>
          <w:sz w:val="28"/>
          <w:szCs w:val="28"/>
        </w:rPr>
        <w:t>телерадиовещание» в узком смысле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этого слова), а также деятельность по приему, обработке, хранению, передаче и доставке сигналов телевиз</w:t>
      </w:r>
      <w:r w:rsidR="00E86A98" w:rsidRPr="00D01E74">
        <w:rPr>
          <w:rFonts w:cs="Arial"/>
          <w:sz w:val="28"/>
          <w:szCs w:val="28"/>
        </w:rPr>
        <w:t>ионных каналов и радиоканалов («</w:t>
      </w:r>
      <w:r w:rsidRPr="00D01E74">
        <w:rPr>
          <w:rFonts w:cs="Arial"/>
          <w:sz w:val="28"/>
          <w:szCs w:val="28"/>
        </w:rPr>
        <w:t>услуги связи для</w:t>
      </w:r>
      <w:r w:rsidR="00E86A98" w:rsidRPr="00D01E74">
        <w:rPr>
          <w:rFonts w:cs="Arial"/>
          <w:sz w:val="28"/>
          <w:szCs w:val="28"/>
        </w:rPr>
        <w:t xml:space="preserve"> целей телерадиовещания»</w:t>
      </w:r>
      <w:r w:rsidRPr="00D01E74">
        <w:rPr>
          <w:rFonts w:cs="Arial"/>
          <w:sz w:val="28"/>
          <w:szCs w:val="28"/>
        </w:rPr>
        <w:t>). Учас</w:t>
      </w:r>
      <w:r w:rsidR="00E86A98" w:rsidRPr="00D01E74">
        <w:rPr>
          <w:rFonts w:cs="Arial"/>
          <w:sz w:val="28"/>
          <w:szCs w:val="28"/>
        </w:rPr>
        <w:t>тники этого процесса – вещатель</w:t>
      </w:r>
      <w:r w:rsidR="00D01E74">
        <w:rPr>
          <w:rFonts w:cs="Arial"/>
          <w:sz w:val="28"/>
          <w:szCs w:val="28"/>
        </w:rPr>
        <w:t xml:space="preserve"> </w:t>
      </w:r>
      <w:r w:rsidR="00E86A98" w:rsidRPr="00D01E74">
        <w:rPr>
          <w:rFonts w:cs="Arial"/>
          <w:sz w:val="28"/>
          <w:szCs w:val="28"/>
        </w:rPr>
        <w:t xml:space="preserve">и оператор связи – </w:t>
      </w:r>
      <w:r w:rsidRPr="00D01E74">
        <w:rPr>
          <w:rFonts w:cs="Arial"/>
          <w:sz w:val="28"/>
          <w:szCs w:val="28"/>
        </w:rPr>
        <w:t>должны</w:t>
      </w:r>
      <w:r w:rsid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получить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две лицензии: лицензию на телерадиовещание (вещатель) и лицензию на оказание услуг связи для целей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телерадиовещания (оператор связи). Следует оговориться, что собственно вещание и деятельность по</w:t>
      </w:r>
      <w:r w:rsidR="00E86A98" w:rsidRPr="00D01E74">
        <w:rPr>
          <w:rFonts w:cs="Arial"/>
          <w:sz w:val="28"/>
          <w:szCs w:val="28"/>
        </w:rPr>
        <w:t xml:space="preserve"> оказанию услуг связи – </w:t>
      </w:r>
      <w:r w:rsidRPr="00D01E74">
        <w:rPr>
          <w:rFonts w:cs="Arial"/>
          <w:sz w:val="28"/>
          <w:szCs w:val="28"/>
        </w:rPr>
        <w:t>разные виды деятельности, хотя и тесно связанные друг с другом. О</w:t>
      </w:r>
      <w:r w:rsidR="00E86A98" w:rsidRPr="00D01E74">
        <w:rPr>
          <w:rFonts w:cs="Arial"/>
          <w:sz w:val="28"/>
          <w:szCs w:val="28"/>
        </w:rPr>
        <w:t xml:space="preserve">чевидно, что связь обеспечивает </w:t>
      </w:r>
      <w:r w:rsidRPr="00D01E74">
        <w:rPr>
          <w:rFonts w:cs="Arial"/>
          <w:sz w:val="28"/>
          <w:szCs w:val="28"/>
        </w:rPr>
        <w:t>вещание. Однако нормативное регулирование лицензирования телерадиовещания в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России изначально отличалось смешением этих двух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отдельных видов деятельности.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Лицензир</w:t>
      </w:r>
      <w:r w:rsidR="00E86A98" w:rsidRPr="00D01E74">
        <w:rPr>
          <w:rFonts w:cs="Arial"/>
          <w:sz w:val="28"/>
          <w:szCs w:val="28"/>
        </w:rPr>
        <w:t>ование вещания предусмотрено ст. 31 Закона от 27.12.1991 «</w:t>
      </w:r>
      <w:r w:rsidRPr="00D01E74">
        <w:rPr>
          <w:rFonts w:cs="Arial"/>
          <w:sz w:val="28"/>
          <w:szCs w:val="28"/>
        </w:rPr>
        <w:t>О</w:t>
      </w:r>
      <w:r w:rsidR="00E86A98" w:rsidRPr="00D01E74">
        <w:rPr>
          <w:rFonts w:cs="Arial"/>
          <w:sz w:val="28"/>
          <w:szCs w:val="28"/>
        </w:rPr>
        <w:t xml:space="preserve"> средствах массовой информации» (ред. от 16.10.2006)</w:t>
      </w:r>
      <w:r w:rsidR="00BD6F03" w:rsidRPr="00D01E74">
        <w:rPr>
          <w:rFonts w:cs="Arial"/>
          <w:sz w:val="28"/>
          <w:szCs w:val="28"/>
        </w:rPr>
        <w:t>,</w:t>
      </w:r>
      <w:r w:rsidR="00BD6F03" w:rsidRPr="00D01E74">
        <w:rPr>
          <w:rStyle w:val="a5"/>
          <w:rFonts w:cs="Arial"/>
          <w:sz w:val="28"/>
          <w:szCs w:val="28"/>
        </w:rPr>
        <w:footnoteReference w:id="3"/>
      </w:r>
      <w:r w:rsidR="00E86A98" w:rsidRPr="00D01E74">
        <w:rPr>
          <w:rFonts w:cs="Arial"/>
          <w:sz w:val="28"/>
          <w:szCs w:val="28"/>
        </w:rPr>
        <w:t xml:space="preserve"> (далее – </w:t>
      </w:r>
      <w:r w:rsidRPr="00D01E74">
        <w:rPr>
          <w:rFonts w:cs="Arial"/>
          <w:sz w:val="28"/>
          <w:szCs w:val="28"/>
        </w:rPr>
        <w:t>Закон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 СМИ). Лицензирование услуг связи в настоящее время</w:t>
      </w:r>
      <w:r w:rsidR="00E86A98" w:rsidRPr="00D01E74">
        <w:rPr>
          <w:rFonts w:cs="Arial"/>
          <w:sz w:val="28"/>
          <w:szCs w:val="28"/>
        </w:rPr>
        <w:t xml:space="preserve"> установлено ст</w:t>
      </w:r>
      <w:r w:rsidRPr="00D01E74">
        <w:rPr>
          <w:rFonts w:cs="Arial"/>
          <w:sz w:val="28"/>
          <w:szCs w:val="28"/>
        </w:rPr>
        <w:t>. 29 Фед</w:t>
      </w:r>
      <w:r w:rsidR="00E86A98" w:rsidRPr="00D01E74">
        <w:rPr>
          <w:rFonts w:cs="Arial"/>
          <w:sz w:val="28"/>
          <w:szCs w:val="28"/>
        </w:rPr>
        <w:t>ерального закона от 07.07.2003 «О связи»</w:t>
      </w:r>
      <w:r w:rsidRPr="00D01E74">
        <w:rPr>
          <w:rFonts w:cs="Arial"/>
          <w:sz w:val="28"/>
          <w:szCs w:val="28"/>
        </w:rPr>
        <w:t xml:space="preserve"> (ред. от 29.12.2006)</w:t>
      </w:r>
      <w:r w:rsidR="00BD6F03" w:rsidRPr="00D01E74">
        <w:rPr>
          <w:rFonts w:cs="Arial"/>
          <w:sz w:val="28"/>
          <w:szCs w:val="28"/>
        </w:rPr>
        <w:t>,</w:t>
      </w:r>
      <w:r w:rsidR="00BD6F03" w:rsidRPr="00D01E74">
        <w:rPr>
          <w:rStyle w:val="a5"/>
          <w:rFonts w:cs="Arial"/>
          <w:sz w:val="28"/>
          <w:szCs w:val="28"/>
        </w:rPr>
        <w:footnoteReference w:id="4"/>
      </w:r>
      <w:r w:rsidRPr="00D01E74">
        <w:rPr>
          <w:rFonts w:cs="Arial"/>
          <w:sz w:val="28"/>
          <w:szCs w:val="28"/>
        </w:rPr>
        <w:t xml:space="preserve"> (далее</w:t>
      </w:r>
      <w:r w:rsidR="00E86A98" w:rsidRPr="00D01E74">
        <w:rPr>
          <w:rFonts w:cs="Arial"/>
          <w:sz w:val="28"/>
          <w:szCs w:val="28"/>
        </w:rPr>
        <w:t xml:space="preserve"> – </w:t>
      </w:r>
      <w:r w:rsidRPr="00D01E74">
        <w:rPr>
          <w:rFonts w:cs="Arial"/>
          <w:sz w:val="28"/>
          <w:szCs w:val="28"/>
        </w:rPr>
        <w:t>Закон о связи). С момента принятия постановления П</w:t>
      </w:r>
      <w:r w:rsidR="00E86A98" w:rsidRPr="00D01E74">
        <w:rPr>
          <w:rFonts w:cs="Arial"/>
          <w:sz w:val="28"/>
          <w:szCs w:val="28"/>
        </w:rPr>
        <w:t>равительства РФ от 07.12.1994 №1359 «</w:t>
      </w:r>
      <w:r w:rsidRPr="00D01E74">
        <w:rPr>
          <w:rFonts w:cs="Arial"/>
          <w:sz w:val="28"/>
          <w:szCs w:val="28"/>
        </w:rPr>
        <w:t>О лицензировании телевизионного вещания, радиовещания и деятельности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по связи в области телевизионного и радиовещания в</w:t>
      </w:r>
      <w:r w:rsidR="00E86A98" w:rsidRPr="00D01E74">
        <w:rPr>
          <w:rFonts w:cs="Arial"/>
          <w:sz w:val="28"/>
          <w:szCs w:val="28"/>
        </w:rPr>
        <w:t xml:space="preserve"> Российской Федерации»</w:t>
      </w:r>
      <w:r w:rsidR="00BD6F03" w:rsidRPr="00D01E74">
        <w:rPr>
          <w:rStyle w:val="a5"/>
          <w:rFonts w:cs="Arial"/>
          <w:sz w:val="28"/>
          <w:szCs w:val="28"/>
        </w:rPr>
        <w:footnoteReference w:id="5"/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две вышеуказанные сферы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лицензирования неразрывно связаны друг с другом.</w:t>
      </w:r>
      <w:r w:rsidR="00D06256" w:rsidRPr="00D01E74">
        <w:rPr>
          <w:rStyle w:val="a5"/>
          <w:rFonts w:cs="Arial"/>
          <w:sz w:val="28"/>
          <w:szCs w:val="28"/>
        </w:rPr>
        <w:footnoteReference w:id="6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Следует отметить, что нормативный акт общего характера, посвящен</w:t>
      </w:r>
      <w:r w:rsidR="00E86A98" w:rsidRPr="00D01E74">
        <w:rPr>
          <w:rFonts w:cs="Arial"/>
          <w:sz w:val="28"/>
          <w:szCs w:val="28"/>
        </w:rPr>
        <w:t>ный вопросам лицензирования, – Федеральный</w:t>
      </w:r>
      <w:r w:rsidR="00D01E74">
        <w:rPr>
          <w:rFonts w:cs="Arial"/>
          <w:sz w:val="28"/>
          <w:szCs w:val="28"/>
        </w:rPr>
        <w:t xml:space="preserve"> </w:t>
      </w:r>
      <w:r w:rsidR="00E86A98" w:rsidRPr="00D01E74">
        <w:rPr>
          <w:rFonts w:cs="Arial"/>
          <w:sz w:val="28"/>
          <w:szCs w:val="28"/>
        </w:rPr>
        <w:t>закон от 08.08.2001 «</w:t>
      </w:r>
      <w:r w:rsidRPr="00D01E74">
        <w:rPr>
          <w:rFonts w:cs="Arial"/>
          <w:sz w:val="28"/>
          <w:szCs w:val="28"/>
        </w:rPr>
        <w:t>О лицензировани</w:t>
      </w:r>
      <w:r w:rsidR="00E86A98" w:rsidRPr="00D01E74">
        <w:rPr>
          <w:rFonts w:cs="Arial"/>
          <w:sz w:val="28"/>
          <w:szCs w:val="28"/>
        </w:rPr>
        <w:t>и отдельных видов деятельности»</w:t>
      </w:r>
      <w:r w:rsidR="00BD6F03" w:rsidRPr="00D01E74">
        <w:rPr>
          <w:rStyle w:val="a5"/>
          <w:rFonts w:cs="Arial"/>
          <w:sz w:val="28"/>
          <w:szCs w:val="28"/>
        </w:rPr>
        <w:footnoteReference w:id="7"/>
      </w:r>
      <w:r w:rsidR="00E86A98" w:rsidRPr="00D01E74">
        <w:rPr>
          <w:rFonts w:cs="Arial"/>
          <w:sz w:val="28"/>
          <w:szCs w:val="28"/>
        </w:rPr>
        <w:t xml:space="preserve"> (далее – </w:t>
      </w:r>
      <w:r w:rsidRPr="00D01E74">
        <w:rPr>
          <w:rFonts w:cs="Arial"/>
          <w:sz w:val="28"/>
          <w:szCs w:val="28"/>
        </w:rPr>
        <w:t>Закон о</w:t>
      </w:r>
      <w:r w:rsidR="00E86A98" w:rsidRPr="00D01E74">
        <w:rPr>
          <w:rFonts w:cs="Arial"/>
          <w:sz w:val="28"/>
          <w:szCs w:val="28"/>
        </w:rPr>
        <w:t xml:space="preserve"> лицензировании) – </w:t>
      </w:r>
      <w:r w:rsidRPr="00D01E74">
        <w:rPr>
          <w:rFonts w:cs="Arial"/>
          <w:sz w:val="28"/>
          <w:szCs w:val="28"/>
        </w:rPr>
        <w:t>не распространяется на деятельность в области связи и на использование радиочастот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 xml:space="preserve">для осуществления телерадиовещания. В связи </w:t>
      </w:r>
      <w:r w:rsidR="00E86A98" w:rsidRPr="00D01E74">
        <w:rPr>
          <w:rFonts w:cs="Arial"/>
          <w:sz w:val="28"/>
          <w:szCs w:val="28"/>
        </w:rPr>
        <w:t>с некорректной формулировкой в п. 2 ст</w:t>
      </w:r>
      <w:r w:rsidRPr="00D01E74">
        <w:rPr>
          <w:rFonts w:cs="Arial"/>
          <w:sz w:val="28"/>
          <w:szCs w:val="28"/>
        </w:rPr>
        <w:t>. 1 Закона о лицензировании в свое время на страницах специальной литературы разгорелся любопытный спор по поводу того, подлежит ли веща</w:t>
      </w:r>
      <w:r w:rsidR="00E86A98" w:rsidRPr="00D01E74">
        <w:rPr>
          <w:rFonts w:cs="Arial"/>
          <w:sz w:val="28"/>
          <w:szCs w:val="28"/>
        </w:rPr>
        <w:t>ние лицензированию в принципе.</w:t>
      </w:r>
      <w:r w:rsidRPr="00D01E74">
        <w:rPr>
          <w:rFonts w:cs="Arial"/>
          <w:sz w:val="28"/>
          <w:szCs w:val="28"/>
        </w:rPr>
        <w:t xml:space="preserve"> </w:t>
      </w:r>
      <w:r w:rsidR="00E86A98" w:rsidRPr="00D01E74">
        <w:rPr>
          <w:rFonts w:cs="Arial"/>
          <w:sz w:val="28"/>
          <w:szCs w:val="28"/>
        </w:rPr>
        <w:t>Дело в том, что согласно п. 2 ст</w:t>
      </w:r>
      <w:r w:rsidRPr="00D01E74">
        <w:rPr>
          <w:rFonts w:cs="Arial"/>
          <w:sz w:val="28"/>
          <w:szCs w:val="28"/>
        </w:rPr>
        <w:t>. 1 данного Закона его действие не распространяется на использование орбитально-частотных ресурсов и радиочастот для осуществления телевизионного вещания и радиовещания (в том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числе вещания дополнительной информации). Строго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говоря, здесь идет речь не о телерадиовещании, а об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ином виде деятельности, который скорее напоминает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деятельность операторов связи (при этом деятельность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 области связи указывается в п. 2 ст. 1 отдельно). В соответствии с п. 2 ст. 18 Закона лицензирование видов</w:t>
      </w:r>
      <w:r w:rsidR="00E86A9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деятельности, не указанных в Законе о лицензировании, прекращается со дня его вступления в силу. Конечно, на практике эта ситуация не получила развития, и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лицензирование вещания шло своим чередом.</w:t>
      </w:r>
      <w:r w:rsidR="00D06256" w:rsidRPr="00D01E74">
        <w:rPr>
          <w:rStyle w:val="a5"/>
          <w:rFonts w:cs="Arial"/>
          <w:sz w:val="28"/>
          <w:szCs w:val="28"/>
        </w:rPr>
        <w:footnoteReference w:id="8"/>
      </w:r>
    </w:p>
    <w:p w:rsidR="003B40CE" w:rsidRPr="00D01E74" w:rsidRDefault="008B67A3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Согласно ст</w:t>
      </w:r>
      <w:r w:rsidR="003B40CE" w:rsidRPr="00D01E74">
        <w:rPr>
          <w:rFonts w:cs="Arial"/>
          <w:sz w:val="28"/>
          <w:szCs w:val="28"/>
        </w:rPr>
        <w:t>. 31 Закона о СМИ лицензия на вещание дает ее держателю право, используя технические средства эфирного, проводного или кабельного телерадиовещания, в том числе находящиеся в его собственности, осуществлять с соблюдением лицензионных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условий распространение продукции средств массовой информации, зарегистрированных в соответствии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 xml:space="preserve">с законом. Порядок лицензирования вещания установлен Положением </w:t>
      </w:r>
      <w:r w:rsidRPr="00D01E74">
        <w:rPr>
          <w:rFonts w:cs="Arial"/>
          <w:sz w:val="28"/>
          <w:szCs w:val="28"/>
        </w:rPr>
        <w:t>«О</w:t>
      </w:r>
      <w:r w:rsidR="003B40CE" w:rsidRPr="00D01E74">
        <w:rPr>
          <w:rFonts w:cs="Arial"/>
          <w:sz w:val="28"/>
          <w:szCs w:val="28"/>
        </w:rPr>
        <w:t xml:space="preserve"> лицензировании телевизионного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вещания и радиовещания в Российской Федерации</w:t>
      </w:r>
      <w:r w:rsidRPr="00D01E74">
        <w:rPr>
          <w:rFonts w:cs="Arial"/>
          <w:sz w:val="28"/>
          <w:szCs w:val="28"/>
        </w:rPr>
        <w:t>» (ред. от 03.10.2002)</w:t>
      </w:r>
      <w:r w:rsidR="004F1584" w:rsidRPr="00D01E74">
        <w:rPr>
          <w:rStyle w:val="a5"/>
          <w:rFonts w:cs="Arial"/>
          <w:sz w:val="28"/>
          <w:szCs w:val="28"/>
        </w:rPr>
        <w:footnoteReference w:id="9"/>
      </w:r>
      <w:r w:rsidRPr="00D01E74">
        <w:rPr>
          <w:rFonts w:cs="Arial"/>
          <w:sz w:val="28"/>
          <w:szCs w:val="28"/>
        </w:rPr>
        <w:t xml:space="preserve"> (далее – </w:t>
      </w:r>
      <w:r w:rsidR="003B40CE" w:rsidRPr="00D01E74">
        <w:rPr>
          <w:rFonts w:cs="Arial"/>
          <w:sz w:val="28"/>
          <w:szCs w:val="28"/>
        </w:rPr>
        <w:t>Положение о лицензировании вещания), утвержденным постановлением П</w:t>
      </w:r>
      <w:r w:rsidRPr="00D01E74">
        <w:rPr>
          <w:rFonts w:cs="Arial"/>
          <w:sz w:val="28"/>
          <w:szCs w:val="28"/>
        </w:rPr>
        <w:t>равительства РФ от 07.12.1994 №</w:t>
      </w:r>
      <w:r w:rsidR="003B40CE" w:rsidRPr="00D01E74">
        <w:rPr>
          <w:rFonts w:cs="Arial"/>
          <w:sz w:val="28"/>
          <w:szCs w:val="28"/>
        </w:rPr>
        <w:t>1359, и Положением о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проведении конкурса на получение права на наземное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эфирное телерадиовещание, а также на разработку и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освоение нового радиочастотного канала для целей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телерадиовещания (ред. от 05.08.2000, с изм. от</w:t>
      </w:r>
      <w:r w:rsidRPr="00D01E74">
        <w:rPr>
          <w:rFonts w:cs="Arial"/>
          <w:sz w:val="28"/>
          <w:szCs w:val="28"/>
        </w:rPr>
        <w:t xml:space="preserve"> 23.02.2001)</w:t>
      </w:r>
      <w:r w:rsidR="004F1584" w:rsidRPr="00D01E74">
        <w:rPr>
          <w:rFonts w:cs="Arial"/>
          <w:sz w:val="28"/>
          <w:szCs w:val="28"/>
        </w:rPr>
        <w:t>,</w:t>
      </w:r>
      <w:r w:rsidR="004F1584" w:rsidRPr="00D01E74">
        <w:rPr>
          <w:rStyle w:val="a5"/>
          <w:rFonts w:cs="Arial"/>
          <w:sz w:val="28"/>
          <w:szCs w:val="28"/>
        </w:rPr>
        <w:footnoteReference w:id="10"/>
      </w:r>
      <w:r w:rsidRPr="00D01E74">
        <w:rPr>
          <w:rFonts w:cs="Arial"/>
          <w:sz w:val="28"/>
          <w:szCs w:val="28"/>
        </w:rPr>
        <w:t xml:space="preserve"> (далее – </w:t>
      </w:r>
      <w:r w:rsidR="003B40CE" w:rsidRPr="00D01E74">
        <w:rPr>
          <w:rFonts w:cs="Arial"/>
          <w:sz w:val="28"/>
          <w:szCs w:val="28"/>
        </w:rPr>
        <w:t>Положение о проведении конкурса на получение права на наземное эфирное телерадиовещание), утвержденным постановлением Прав</w:t>
      </w:r>
      <w:r w:rsidRPr="00D01E74">
        <w:rPr>
          <w:rFonts w:cs="Arial"/>
          <w:sz w:val="28"/>
          <w:szCs w:val="28"/>
        </w:rPr>
        <w:t>ительства РФ от 26.06.1999 №</w:t>
      </w:r>
      <w:r w:rsidR="003B40CE" w:rsidRPr="00D01E74">
        <w:rPr>
          <w:rFonts w:cs="Arial"/>
          <w:sz w:val="28"/>
          <w:szCs w:val="28"/>
        </w:rPr>
        <w:t>698. Лицензирующим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органом в настоящее время является Федеральная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служба по надзору за соблюдением законодательства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в сфере массовых коммуникаций и охране культурного</w:t>
      </w:r>
      <w:r w:rsidRPr="00D01E74">
        <w:rPr>
          <w:rFonts w:cs="Arial"/>
          <w:sz w:val="28"/>
          <w:szCs w:val="28"/>
        </w:rPr>
        <w:t xml:space="preserve"> наследия (далее – </w:t>
      </w:r>
      <w:r w:rsidR="003B40CE" w:rsidRPr="00D01E74">
        <w:rPr>
          <w:rFonts w:cs="Arial"/>
          <w:sz w:val="28"/>
          <w:szCs w:val="28"/>
        </w:rPr>
        <w:t>Росохранкультура), находящаяся введении Министерства культуры и массовых коммуникаций (п. 2, 5.2.1 Положения о Росохранкультуре (ред. от 14.12.2006), утвержденного постановлением Прави</w:t>
      </w:r>
      <w:r w:rsidRPr="00D01E74">
        <w:rPr>
          <w:rFonts w:cs="Arial"/>
          <w:sz w:val="28"/>
          <w:szCs w:val="28"/>
        </w:rPr>
        <w:t>тельства РФ от 17.06.2004 №301).</w:t>
      </w:r>
      <w:r w:rsidR="004F1584" w:rsidRPr="00D01E74">
        <w:rPr>
          <w:rStyle w:val="a5"/>
          <w:rFonts w:cs="Arial"/>
          <w:sz w:val="28"/>
          <w:szCs w:val="28"/>
        </w:rPr>
        <w:footnoteReference w:id="11"/>
      </w:r>
    </w:p>
    <w:p w:rsidR="008B67A3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 xml:space="preserve">Действующее законодательство предусматривает два порядка выдачи лицензии на вещание: </w:t>
      </w:r>
    </w:p>
    <w:p w:rsidR="003B40CE" w:rsidRPr="00D01E74" w:rsidRDefault="008B67A3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1</w:t>
      </w:r>
      <w:r w:rsidR="003B40CE" w:rsidRPr="00D01E74">
        <w:rPr>
          <w:rFonts w:cs="Arial"/>
          <w:sz w:val="28"/>
          <w:szCs w:val="28"/>
        </w:rPr>
        <w:t>) в общем порядке, предусмотренном Положением о лицензировании вещания;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2) по итогам конкурса, проводимого в соответствии с Положением о проведении конкурса на получение права на наземное эфирное телерадиовещание.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Процедура выдачи лицензии в общем порядке урегулирована достаточно скупо. Перечень документов, представляемых соискателем лицензии на вещание, указан в п. 5 Положения о лицензировании вещания. Среди необходимых документов стоит выделить сведения об основных технико-экономических показателях средств подготовки и формирования телевизионных и радиопрограмм, а также подтверждение права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аренды (использования) оборудования (в случае предполагаемого использования оборудования, принадлежащего другому лицу). Решение о выдаче лицензии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или отказе в ее выдаче принимается в 30-дневный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срок (п. 6 Положения о лицензировании вещания). Срок, на который выдается лицензия: от 3 до 5 лет, если меньший срок не указан в заявлении на получение</w:t>
      </w:r>
      <w:r w:rsidR="008B67A3" w:rsidRPr="00D01E74">
        <w:rPr>
          <w:rFonts w:cs="Arial"/>
          <w:sz w:val="28"/>
          <w:szCs w:val="28"/>
        </w:rPr>
        <w:t xml:space="preserve"> </w:t>
      </w:r>
      <w:r w:rsidR="004A2CF3" w:rsidRPr="00D01E74">
        <w:rPr>
          <w:rFonts w:cs="Arial"/>
          <w:sz w:val="28"/>
          <w:szCs w:val="28"/>
        </w:rPr>
        <w:t>лицензии (п.</w:t>
      </w:r>
      <w:r w:rsidRPr="00D01E74">
        <w:rPr>
          <w:rFonts w:cs="Arial"/>
          <w:sz w:val="28"/>
          <w:szCs w:val="28"/>
        </w:rPr>
        <w:t>9).</w:t>
      </w:r>
      <w:r w:rsidR="00D06256" w:rsidRPr="00D01E74">
        <w:rPr>
          <w:rStyle w:val="a5"/>
          <w:rFonts w:cs="Arial"/>
          <w:sz w:val="28"/>
          <w:szCs w:val="28"/>
        </w:rPr>
        <w:footnoteReference w:id="12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Важным является положени</w:t>
      </w:r>
      <w:r w:rsidR="008B67A3" w:rsidRPr="00D01E74">
        <w:rPr>
          <w:rFonts w:cs="Arial"/>
          <w:sz w:val="28"/>
          <w:szCs w:val="28"/>
        </w:rPr>
        <w:t>е, установленное п</w:t>
      </w:r>
      <w:r w:rsidRPr="00D01E74">
        <w:rPr>
          <w:rFonts w:cs="Arial"/>
          <w:sz w:val="28"/>
          <w:szCs w:val="28"/>
        </w:rPr>
        <w:t>. 13 Положения о лицензировании вещания, согласно которому ни одно юридическое лицо не может получить лицензии на осуществление теле- и (или) радиовещания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более чем по двум каналам вещания на одну и ту же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территорию, если зоны обслуживания совпадают полностью или более чем на две трети и если действующим законодательством Российской Федерации непредусмотрено иное. По всей видимости, эта норма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направлена на защиту конкуренции на рынке телерадиовещания, поскольку радиочастотный спектр является ограниченным ресурсом.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Представляется, что действующим Положением о лицензировании вещания недостаточно урегулированы такие необходимые лицензионные процедуры, как переоформление, пролонгация, приостановление и аннулирование лицензий на вещание, на что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неоднократно обра</w:t>
      </w:r>
      <w:r w:rsidR="008B67A3" w:rsidRPr="00D01E74">
        <w:rPr>
          <w:rFonts w:cs="Arial"/>
          <w:sz w:val="28"/>
          <w:szCs w:val="28"/>
        </w:rPr>
        <w:t xml:space="preserve">щалось внимание в литературе. Так, </w:t>
      </w:r>
      <w:r w:rsidRPr="00D01E74">
        <w:rPr>
          <w:rFonts w:cs="Arial"/>
          <w:sz w:val="28"/>
          <w:szCs w:val="28"/>
        </w:rPr>
        <w:t>Положение о лицензировании телерадиовещания не содержит п</w:t>
      </w:r>
      <w:r w:rsidR="008B67A3" w:rsidRPr="00D01E74">
        <w:rPr>
          <w:rFonts w:cs="Arial"/>
          <w:sz w:val="28"/>
          <w:szCs w:val="28"/>
        </w:rPr>
        <w:t>онятия «переоформление лицензии»</w:t>
      </w:r>
      <w:r w:rsidRPr="00D01E74">
        <w:rPr>
          <w:rFonts w:cs="Arial"/>
          <w:sz w:val="28"/>
          <w:szCs w:val="28"/>
        </w:rPr>
        <w:t xml:space="preserve">, хотя оно и используется в Положении «О по рядке взимания платы за выдачу и переоформление лицензий на телевизионное вещание и радиовещание в </w:t>
      </w:r>
      <w:r w:rsidR="008B67A3" w:rsidRPr="00D01E74">
        <w:rPr>
          <w:rFonts w:cs="Arial"/>
          <w:sz w:val="28"/>
          <w:szCs w:val="28"/>
        </w:rPr>
        <w:t>РФ».</w:t>
      </w:r>
      <w:r w:rsidRPr="00D01E74">
        <w:rPr>
          <w:rFonts w:cs="Arial"/>
          <w:sz w:val="28"/>
          <w:szCs w:val="28"/>
        </w:rPr>
        <w:t xml:space="preserve"> На практике постоянно возникают ситуации, когда необходимо внести изменения в данные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лицензиата (организационно-правовая форма, наименование, мес</w:t>
      </w:r>
      <w:r w:rsidR="008B67A3" w:rsidRPr="00D01E74">
        <w:rPr>
          <w:rFonts w:cs="Arial"/>
          <w:sz w:val="28"/>
          <w:szCs w:val="28"/>
        </w:rPr>
        <w:t>тонахождение и т.п.) или в</w:t>
      </w:r>
      <w:r w:rsidRPr="00D01E74">
        <w:rPr>
          <w:rFonts w:cs="Arial"/>
          <w:sz w:val="28"/>
          <w:szCs w:val="28"/>
        </w:rPr>
        <w:t xml:space="preserve"> отдельные лицензионные условия, но при этом нецелесообразно проходить процедуру получения лицензии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заново. По поводу пролонгации действия лицензии в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Положении о лицензировании вещания предусмотрено, что лицензирующий орган при рассмотрении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заявления о пролонгации учитывает мнение потребителей о качестве вещания и передаваемых программ (п. 9). При этом условия и порядок учета мнения потребителей не прописаны. В настоящее время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вопросы переоформления и пролонгации действия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лицензии на вещание остаются на усмотрение лицензирующего органа.</w:t>
      </w:r>
      <w:r w:rsidR="00D06256" w:rsidRPr="00D01E74">
        <w:rPr>
          <w:rStyle w:val="a5"/>
          <w:rFonts w:cs="Arial"/>
          <w:sz w:val="28"/>
          <w:szCs w:val="28"/>
        </w:rPr>
        <w:footnoteReference w:id="13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На сегодняшний день стало очевидным, что действующее Положение о лицензировании вещания устарело и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создает многочисленные сложности для вещателей на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практике. Необходимо либо подробно урегулировать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вопросы лицензирования вещания в отдельном законе</w:t>
      </w:r>
      <w:r w:rsidR="008B67A3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 телерадиовещании, либо разработать и принять но</w:t>
      </w:r>
      <w:r w:rsidR="008B67A3" w:rsidRPr="00D01E74">
        <w:rPr>
          <w:rFonts w:cs="Arial"/>
          <w:sz w:val="28"/>
          <w:szCs w:val="28"/>
        </w:rPr>
        <w:t xml:space="preserve">вое </w:t>
      </w:r>
      <w:r w:rsidRPr="00D01E74">
        <w:rPr>
          <w:rFonts w:cs="Arial"/>
          <w:sz w:val="28"/>
          <w:szCs w:val="28"/>
        </w:rPr>
        <w:t>положение о лицензировании. И если идея принятия самостоятельного закона, по всей видимости, отложена на неопределенный срок, то над новым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положением в настоящее время работают профильные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правительственные ведомства и прежде всего Росохранкультура.</w:t>
      </w:r>
    </w:p>
    <w:p w:rsidR="003B40CE" w:rsidRPr="00D01E74" w:rsidRDefault="0061444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В</w:t>
      </w:r>
      <w:r w:rsidR="003B40CE" w:rsidRPr="00D01E74">
        <w:rPr>
          <w:rFonts w:cs="Arial"/>
          <w:sz w:val="28"/>
          <w:szCs w:val="28"/>
        </w:rPr>
        <w:t xml:space="preserve"> соответствии с п. 8 Положения о лицензировании вещания лицензирующий орган может проводить открытый конкурс на получение лицензии на теле- и(или) радиовещание. Возможность рассмотрения заявок на получение лицензии на вещание на конкурсной основе предусмотрена также Законом о СМИ (ст. 31). Однако право фактически превратилось в обязанность государственного органа проводить конкурс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на получение лицензии в определенных случаях с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принятием постановления Правительства РФ от</w:t>
      </w:r>
      <w:r w:rsidRPr="00D01E74">
        <w:rPr>
          <w:rFonts w:cs="Arial"/>
          <w:sz w:val="28"/>
          <w:szCs w:val="28"/>
        </w:rPr>
        <w:t xml:space="preserve"> 26.06.1999 №</w:t>
      </w:r>
      <w:r w:rsidR="003B40CE" w:rsidRPr="00D01E74">
        <w:rPr>
          <w:rFonts w:cs="Arial"/>
          <w:sz w:val="28"/>
          <w:szCs w:val="28"/>
        </w:rPr>
        <w:t>698, которым было утверждено Положение о проведении конкурса на получение права на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наземное эфирно</w:t>
      </w:r>
      <w:r w:rsidRPr="00D01E74">
        <w:rPr>
          <w:rFonts w:cs="Arial"/>
          <w:sz w:val="28"/>
          <w:szCs w:val="28"/>
        </w:rPr>
        <w:t>е телерадиовещание. Согласно п.</w:t>
      </w:r>
      <w:r w:rsidR="003B40CE" w:rsidRPr="00D01E74">
        <w:rPr>
          <w:rFonts w:cs="Arial"/>
          <w:sz w:val="28"/>
          <w:szCs w:val="28"/>
        </w:rPr>
        <w:t>1 данного постановления лицензирование наземного эфирного телерадиовещания в столицах субъектов РФ и в городах с численностью населения свыше 200 тысяч человек осуществляется на конкурсной основе с взиманием единовременной платы за получение права на наземное эфирное телерадиовещание. Обращаем внимание на то, что речь идет лишь о наземном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эфирном вещании (телерадиовещании, осуществляемом с использованием наземных телерадиопередающих станций), тогда как существуют также спутниковое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непосредственное телерадиовещание и кабельное</w:t>
      </w:r>
      <w:r w:rsidRPr="00D01E74">
        <w:rPr>
          <w:rFonts w:cs="Arial"/>
          <w:sz w:val="28"/>
          <w:szCs w:val="28"/>
        </w:rPr>
        <w:t xml:space="preserve"> телерадиовещание. </w:t>
      </w:r>
      <w:r w:rsidR="003B40CE" w:rsidRPr="00D01E74">
        <w:rPr>
          <w:rFonts w:cs="Arial"/>
          <w:sz w:val="28"/>
          <w:szCs w:val="28"/>
        </w:rPr>
        <w:t>В контексте нашей работы, посвященной лицензированию телерадиовещания особое значение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имеет именно порядок выдачи лицензий на наземное эфирное телерадиовещание, поскольку для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вещания в масштабах всей страны предполагается использовать наземные телерадиопередающие станции (основной признак наземного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эфирного вещания).</w:t>
      </w:r>
      <w:r w:rsidR="00D06256" w:rsidRPr="00D01E74">
        <w:rPr>
          <w:rStyle w:val="a5"/>
          <w:rFonts w:cs="Arial"/>
          <w:sz w:val="28"/>
          <w:szCs w:val="28"/>
        </w:rPr>
        <w:footnoteReference w:id="14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 xml:space="preserve">Решение о проведении конкурса принимает Министерство культуры и </w:t>
      </w:r>
      <w:r w:rsidR="00614444" w:rsidRPr="00D01E74">
        <w:rPr>
          <w:rFonts w:cs="Arial"/>
          <w:sz w:val="28"/>
          <w:szCs w:val="28"/>
        </w:rPr>
        <w:t xml:space="preserve">массовых коммуникаций РФ (далее – </w:t>
      </w:r>
      <w:r w:rsidRPr="00D01E74">
        <w:rPr>
          <w:rFonts w:cs="Arial"/>
          <w:sz w:val="28"/>
          <w:szCs w:val="28"/>
        </w:rPr>
        <w:t>Минкультуры). Функции по организации, проведению и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подведению итогов конкурса осуществля</w:t>
      </w:r>
      <w:r w:rsidR="00614444" w:rsidRPr="00D01E74">
        <w:rPr>
          <w:rFonts w:cs="Arial"/>
          <w:sz w:val="28"/>
          <w:szCs w:val="28"/>
        </w:rPr>
        <w:t xml:space="preserve">ет специально созданный орган – </w:t>
      </w:r>
      <w:r w:rsidRPr="00D01E74">
        <w:rPr>
          <w:rFonts w:cs="Arial"/>
          <w:sz w:val="28"/>
          <w:szCs w:val="28"/>
        </w:rPr>
        <w:t>Федеральная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конкурсная комисс</w:t>
      </w:r>
      <w:r w:rsidR="00614444" w:rsidRPr="00D01E74">
        <w:rPr>
          <w:rFonts w:cs="Arial"/>
          <w:sz w:val="28"/>
          <w:szCs w:val="28"/>
        </w:rPr>
        <w:t xml:space="preserve">ия по телерадиовещанию (далее – </w:t>
      </w:r>
      <w:r w:rsidRPr="00D01E74">
        <w:rPr>
          <w:rFonts w:cs="Arial"/>
          <w:sz w:val="28"/>
          <w:szCs w:val="28"/>
        </w:rPr>
        <w:t>ФКК). Постоянно действующий состав ФКК утверждается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приказом министра культуры и массовых коммуникаций РФ в количестве 9 человек (п. 1.1 Положения об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ФКК, утвержденного приказом Минкультуры от</w:t>
      </w:r>
      <w:r w:rsidR="00614444" w:rsidRPr="00D01E74">
        <w:rPr>
          <w:rFonts w:cs="Arial"/>
          <w:sz w:val="28"/>
          <w:szCs w:val="28"/>
        </w:rPr>
        <w:t xml:space="preserve"> 22.07.2004 №22).</w:t>
      </w:r>
      <w:r w:rsidR="004F1584" w:rsidRPr="00D01E74">
        <w:rPr>
          <w:rStyle w:val="a5"/>
          <w:rFonts w:cs="Arial"/>
          <w:sz w:val="28"/>
          <w:szCs w:val="28"/>
        </w:rPr>
        <w:footnoteReference w:id="15"/>
      </w:r>
      <w:r w:rsidRPr="00D01E74">
        <w:rPr>
          <w:rFonts w:cs="Arial"/>
          <w:sz w:val="28"/>
          <w:szCs w:val="28"/>
        </w:rPr>
        <w:t xml:space="preserve"> При проведении конкурса на право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оформления лицензии на наземное эфирное телерадиовещание в субъекте РФ состав ФКК увеличивается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до 12 человек за счет представителей соответствующего субъекта РФ. В отношении региональной части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ФКК предусмотрены определенные правила ее формирования (п. 1.4 Положения об ФКК), тогда как постоянный состав ФКК определяется Минкультуры по собственному усмотрению. Таким образом, ФКК не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обладает самостоятельным статусом и находится в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прямом ведомственном подчинении Минкультуры, что, как представляется, не соответствует целям создания и функциям конкурсной комиссии, основной гарантией деятельности которого должна быть независимость. В качестве положительного момента следует отметить то, что в настоящее время в состав ФКК входят видные пр</w:t>
      </w:r>
      <w:r w:rsidR="00614444" w:rsidRPr="00D01E74">
        <w:rPr>
          <w:rFonts w:cs="Arial"/>
          <w:sz w:val="28"/>
          <w:szCs w:val="28"/>
        </w:rPr>
        <w:t>едставители сферы масс-медиа.</w:t>
      </w:r>
      <w:r w:rsidR="00D06256" w:rsidRPr="00D01E74">
        <w:rPr>
          <w:rStyle w:val="a5"/>
          <w:rFonts w:cs="Arial"/>
          <w:sz w:val="28"/>
          <w:szCs w:val="28"/>
        </w:rPr>
        <w:footnoteReference w:id="16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Информационное сообщение о дате и условиях проведения конкурса публикуется в средствах массовой информации не позднее чем за 60 дней до даты его проведения (п. 6 Положения о проведении конкурса на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получение права на наземное эфирное телерадиовещание). Среди прочего информационное сообщение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должно включать в себя данные о радиочастотном канале, выделяемом для организации наземного эфирного телерадиовещания, и условиях его применения, а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также размер единовременной платы за получение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права на наземное эфирное телерадиовещание, определенный ФКК.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К полномочиям ФКК относятся: определение условий конкурса на основе предложений Минкультуры; определение размера единовременной платы, рассмотрение заявлений соискателей; определение победителей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и оформление итогов конкурса (п. 3.1-3.4 Положения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об ФКК).</w:t>
      </w:r>
    </w:p>
    <w:p w:rsidR="00614444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Существенным недостатком действующего порядка проведения конкурса является отсутствие точных оснований и методики расчета для определения размера единовременной платы за получение права на наземное эфирное телерадиовещание. Согласно п. 6 Положения о проведении конкурса на получение права на наземное эфирное телерадиовещание размер единовременной платы устанавливается с учетом покрытия расходов на проведение конкурса, обеспечение работы конкурсной комиссии, а также на разработку нового радиочастотного канала, координацию и согласование возможности использования частот для целей телерадиовещания. На практике размер единовременной платы определяется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исходя из количества населения и возможностей рекламного рынка соответствующего города, на территории которого предпо</w:t>
      </w:r>
      <w:r w:rsidR="00614444" w:rsidRPr="00D01E74">
        <w:rPr>
          <w:rFonts w:cs="Arial"/>
          <w:sz w:val="28"/>
          <w:szCs w:val="28"/>
        </w:rPr>
        <w:t>лагается осуществлять вещание.</w:t>
      </w:r>
      <w:r w:rsidR="00D06256" w:rsidRPr="00D01E74">
        <w:rPr>
          <w:rStyle w:val="a5"/>
          <w:rFonts w:cs="Arial"/>
          <w:sz w:val="28"/>
          <w:szCs w:val="28"/>
        </w:rPr>
        <w:footnoteReference w:id="17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Но главная проблема действующего конкурсного порядка заключается в отсутствии четких критериев определения победителя конкурса. Положение о проведении конкурса на получение права на наземное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 xml:space="preserve">эфирное телерадиовещание гласит: победителем конкурса признается участник, предоставивший по совокупности лучшие концепцию вещания и ее </w:t>
      </w:r>
      <w:r w:rsidR="00614444" w:rsidRPr="00D01E74">
        <w:rPr>
          <w:rFonts w:cs="Arial"/>
          <w:sz w:val="28"/>
          <w:szCs w:val="28"/>
        </w:rPr>
        <w:t>технико-экономическое</w:t>
      </w:r>
      <w:r w:rsidRPr="00D01E74">
        <w:rPr>
          <w:rFonts w:cs="Arial"/>
          <w:sz w:val="28"/>
          <w:szCs w:val="28"/>
        </w:rPr>
        <w:t xml:space="preserve"> обоснование (п. 13). Дополнительные</w:t>
      </w:r>
      <w:r w:rsidR="00614444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критерии определения победителя содержатся в Регламенте ФКК (с изм. от 23.09.2005), утвержденном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приказом Минкультуры от 30.0</w:t>
      </w:r>
      <w:r w:rsidR="000A1CE8" w:rsidRPr="00D01E74">
        <w:rPr>
          <w:rFonts w:cs="Arial"/>
          <w:sz w:val="28"/>
          <w:szCs w:val="28"/>
        </w:rPr>
        <w:t>7.2004 №27</w:t>
      </w:r>
      <w:r w:rsidRPr="00D01E74">
        <w:rPr>
          <w:rFonts w:cs="Arial"/>
          <w:sz w:val="28"/>
          <w:szCs w:val="28"/>
        </w:rPr>
        <w:t xml:space="preserve"> (п. 2.12 Регламента). Среди них, наряду с достаточно определенными критериями, такими как понесенные затраты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на приобретение технического оборудования, необходимого для организа</w:t>
      </w:r>
      <w:r w:rsidR="000A1CE8" w:rsidRPr="00D01E74">
        <w:rPr>
          <w:rFonts w:cs="Arial"/>
          <w:sz w:val="28"/>
          <w:szCs w:val="28"/>
        </w:rPr>
        <w:t>ции процесса вещания, соответствие</w:t>
      </w:r>
      <w:r w:rsidRPr="00D01E74">
        <w:rPr>
          <w:rFonts w:cs="Arial"/>
          <w:sz w:val="28"/>
          <w:szCs w:val="28"/>
        </w:rPr>
        <w:t xml:space="preserve"> оборудования экологическим нормам, присутствуют критерии, носящие исключительно оценочный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характер: необходимость поддержки социально значимых теле- и радио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проектов, оригинальность заявленной концепции вещания. На проблему отсутствия четких критериев для определения победителя конкурса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давно обратили внимание специалисты в области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масс-медиа. Так, в рамках научно-практ</w:t>
      </w:r>
      <w:r w:rsidR="000A1CE8" w:rsidRPr="00D01E74">
        <w:rPr>
          <w:rFonts w:cs="Arial"/>
          <w:sz w:val="28"/>
          <w:szCs w:val="28"/>
        </w:rPr>
        <w:t>ического проекта Центра «Право и</w:t>
      </w:r>
      <w:r w:rsidRPr="00D01E74">
        <w:rPr>
          <w:rFonts w:cs="Arial"/>
          <w:sz w:val="28"/>
          <w:szCs w:val="28"/>
        </w:rPr>
        <w:t xml:space="preserve"> средства массовой информации» «Программа помощи независимым российским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теле- и радиовещателям путем формирования благоприятных для них законодательных основ системы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правового регулирования лицензирования электронных</w:t>
      </w:r>
      <w:r w:rsidR="000A1CE8" w:rsidRPr="00D01E74">
        <w:rPr>
          <w:rFonts w:cs="Arial"/>
          <w:sz w:val="28"/>
          <w:szCs w:val="28"/>
        </w:rPr>
        <w:t xml:space="preserve"> СМИ», осуществлявшегося в 2000</w:t>
      </w:r>
      <w:r w:rsidRPr="00D01E74">
        <w:rPr>
          <w:rFonts w:cs="Arial"/>
          <w:sz w:val="28"/>
          <w:szCs w:val="28"/>
        </w:rPr>
        <w:t>г., были разработаны и подробно описаны критерии для определения</w:t>
      </w:r>
      <w:r w:rsidR="000A1CE8" w:rsidRPr="00D01E74">
        <w:rPr>
          <w:rFonts w:cs="Arial"/>
          <w:sz w:val="28"/>
          <w:szCs w:val="28"/>
        </w:rPr>
        <w:t xml:space="preserve"> победителей в конкурсе.</w:t>
      </w:r>
      <w:r w:rsidRPr="00D01E74">
        <w:rPr>
          <w:rFonts w:cs="Arial"/>
          <w:sz w:val="28"/>
          <w:szCs w:val="28"/>
        </w:rPr>
        <w:t xml:space="preserve"> Некоторые из предложенных критериев были восприняты нормотворческим органом и в видоизмененной форме вошли в Регламент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 xml:space="preserve">ФКК. Тем не </w:t>
      </w:r>
      <w:r w:rsidR="000A1CE8" w:rsidRPr="00D01E74">
        <w:rPr>
          <w:rFonts w:cs="Arial"/>
          <w:sz w:val="28"/>
          <w:szCs w:val="28"/>
        </w:rPr>
        <w:t>менее,</w:t>
      </w:r>
      <w:r w:rsidRPr="00D01E74">
        <w:rPr>
          <w:rFonts w:cs="Arial"/>
          <w:sz w:val="28"/>
          <w:szCs w:val="28"/>
        </w:rPr>
        <w:t xml:space="preserve"> можно констатировать, что в настоящее время проблема установления критериев для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 xml:space="preserve">определения победителя в конкурсе на частоту не решена, на что </w:t>
      </w:r>
      <w:r w:rsidR="00D06256" w:rsidRPr="00D01E74">
        <w:rPr>
          <w:rFonts w:cs="Arial"/>
          <w:sz w:val="28"/>
          <w:szCs w:val="28"/>
        </w:rPr>
        <w:t>сетуют,</w:t>
      </w:r>
      <w:r w:rsidRPr="00D01E74">
        <w:rPr>
          <w:rFonts w:cs="Arial"/>
          <w:sz w:val="28"/>
          <w:szCs w:val="28"/>
        </w:rPr>
        <w:t xml:space="preserve"> в том числе руководители федеральн</w:t>
      </w:r>
      <w:r w:rsidR="000A1CE8" w:rsidRPr="00D01E74">
        <w:rPr>
          <w:rFonts w:cs="Arial"/>
          <w:sz w:val="28"/>
          <w:szCs w:val="28"/>
        </w:rPr>
        <w:t>ых органов власти и члены ФКК.</w:t>
      </w:r>
      <w:r w:rsidR="00D06256" w:rsidRPr="00D01E74">
        <w:rPr>
          <w:rStyle w:val="a5"/>
          <w:rFonts w:cs="Arial"/>
          <w:sz w:val="28"/>
          <w:szCs w:val="28"/>
        </w:rPr>
        <w:footnoteReference w:id="18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Сама суть открытого конкурса предполагает гласность процедур его проведения. Положением о проведении конкурса на получение права на наземное эфирное телерадиовещание, помимо публикации сообщения о проведении конкурса, предусмотрена публикация информации о составе его участников и итогах конкурса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 сред</w:t>
      </w:r>
      <w:r w:rsidR="000A1CE8" w:rsidRPr="00D01E74">
        <w:rPr>
          <w:rFonts w:cs="Arial"/>
          <w:sz w:val="28"/>
          <w:szCs w:val="28"/>
        </w:rPr>
        <w:t>ствах массовой информации (п. 10</w:t>
      </w:r>
      <w:r w:rsidRPr="00D01E74">
        <w:rPr>
          <w:rFonts w:cs="Arial"/>
          <w:sz w:val="28"/>
          <w:szCs w:val="28"/>
        </w:rPr>
        <w:t>). В остальном процедура проведения конкурса отличается закрытостью. С протоколом о результатах конкурса, подписываемым победителем и членами ФКК, не могут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ознакомиться даже проигравшие участники.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Отмеченные выше недостатки, и прежде всего отсутствие четких критериев определения победителя и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закрытость конкурсных процедур, открывают возможность для злоупотреблений и отрицательно сказываются на стабильности рынка телерадиовещания в целом.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 итогам конкурса уполномоченные лицензирующие органы в установленном порядке выдают его победителю лицензию на право телерадиовещания и лицензию на право деятельности в области связи для целей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телерадиовещания (п. 16 Положения о проведении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конкурса на получение права на наземное эфирное телерадиовещание). Здесь мы переходим к установленному действующим законодательством порядку лицензирования услуг связи для целей телерадиовещания.</w:t>
      </w:r>
      <w:r w:rsidR="00D06256" w:rsidRPr="00D01E74">
        <w:rPr>
          <w:rStyle w:val="a5"/>
          <w:rFonts w:cs="Arial"/>
          <w:sz w:val="28"/>
          <w:szCs w:val="28"/>
        </w:rPr>
        <w:footnoteReference w:id="19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Общие условия лицензирования услуг связи определены в Законе о связи (ст. 29-40). Из Перечня наименований услуг связи, вносимых в лицензии, утвержденного постановлением Пр</w:t>
      </w:r>
      <w:r w:rsidR="000A1CE8" w:rsidRPr="00D01E74">
        <w:rPr>
          <w:rFonts w:cs="Arial"/>
          <w:sz w:val="28"/>
          <w:szCs w:val="28"/>
        </w:rPr>
        <w:t>авительства РФ от 18.02.2005 №</w:t>
      </w:r>
      <w:r w:rsidRPr="00D01E74">
        <w:rPr>
          <w:rFonts w:cs="Arial"/>
          <w:sz w:val="28"/>
          <w:szCs w:val="28"/>
        </w:rPr>
        <w:t>87, непосредственное отношение к телерадиовещанию имеют следующие виды услуг связи: услуги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связи для целей кабельного вещания; услуги связи для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целей эфирного вещания; услуги связи для целей проводного вещания. Тем же постановлением Правительства РФ утверждены лицензионные условия для каждого вида деятельности. Кроме того, сохраняет силу в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части, не противоречащей Закону о связи, Положение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 лицензировании деятельности в области связи в РФ</w:t>
      </w:r>
      <w:r w:rsidR="000A1CE8" w:rsidRPr="00D01E74">
        <w:rPr>
          <w:rFonts w:cs="Arial"/>
          <w:sz w:val="28"/>
          <w:szCs w:val="28"/>
        </w:rPr>
        <w:t xml:space="preserve"> (ред. от 03.10.2002) (далее – </w:t>
      </w:r>
      <w:r w:rsidRPr="00D01E74">
        <w:rPr>
          <w:rFonts w:cs="Arial"/>
          <w:sz w:val="28"/>
          <w:szCs w:val="28"/>
        </w:rPr>
        <w:t>Положение</w:t>
      </w:r>
      <w:r w:rsidR="000A1CE8" w:rsidRPr="00D01E74">
        <w:rPr>
          <w:rFonts w:cs="Arial"/>
          <w:sz w:val="28"/>
          <w:szCs w:val="28"/>
        </w:rPr>
        <w:t xml:space="preserve"> о </w:t>
      </w:r>
      <w:r w:rsidRPr="00D01E74">
        <w:rPr>
          <w:rFonts w:cs="Arial"/>
          <w:sz w:val="28"/>
          <w:szCs w:val="28"/>
        </w:rPr>
        <w:t>лицензировании услуг связи), утвержденное постановлением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</w:t>
      </w:r>
      <w:r w:rsidR="000A1CE8" w:rsidRPr="00D01E74">
        <w:rPr>
          <w:rFonts w:cs="Arial"/>
          <w:sz w:val="28"/>
          <w:szCs w:val="28"/>
        </w:rPr>
        <w:t>авительства РФ от 05.06.1994 №</w:t>
      </w:r>
      <w:r w:rsidRPr="00D01E74">
        <w:rPr>
          <w:rFonts w:cs="Arial"/>
          <w:sz w:val="28"/>
          <w:szCs w:val="28"/>
        </w:rPr>
        <w:t>642.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Лицензирующим органом в области оказания услуг связи является Федеральная служба по</w:t>
      </w:r>
      <w:r w:rsidR="000A1CE8" w:rsidRPr="00D01E74">
        <w:rPr>
          <w:rFonts w:cs="Arial"/>
          <w:sz w:val="28"/>
          <w:szCs w:val="28"/>
        </w:rPr>
        <w:t xml:space="preserve"> надзору в сфере связи (далее – </w:t>
      </w:r>
      <w:r w:rsidRPr="00D01E74">
        <w:rPr>
          <w:rFonts w:cs="Arial"/>
          <w:sz w:val="28"/>
          <w:szCs w:val="28"/>
        </w:rPr>
        <w:t>Россвязьнадзор) в соответствии с п. 5.4 Положения о Россвязьнадзоре (ред. от 23.04.2005), утвержденного постановлением Пр</w:t>
      </w:r>
      <w:r w:rsidR="000A1CE8" w:rsidRPr="00D01E74">
        <w:rPr>
          <w:rFonts w:cs="Arial"/>
          <w:sz w:val="28"/>
          <w:szCs w:val="28"/>
        </w:rPr>
        <w:t>авительства РФ от 30.06.2004 №</w:t>
      </w:r>
      <w:r w:rsidRPr="00D01E74">
        <w:rPr>
          <w:rFonts w:cs="Arial"/>
          <w:sz w:val="28"/>
          <w:szCs w:val="28"/>
        </w:rPr>
        <w:t>318.</w:t>
      </w:r>
      <w:r w:rsidR="004F1584" w:rsidRPr="00D01E74">
        <w:rPr>
          <w:rStyle w:val="a5"/>
          <w:rFonts w:cs="Arial"/>
          <w:sz w:val="28"/>
          <w:szCs w:val="28"/>
        </w:rPr>
        <w:footnoteReference w:id="20"/>
      </w:r>
      <w:r w:rsidRPr="00D01E74">
        <w:rPr>
          <w:rFonts w:cs="Arial"/>
          <w:sz w:val="28"/>
          <w:szCs w:val="28"/>
        </w:rPr>
        <w:t xml:space="preserve"> Россвязьнадзор находится в ведении Министерства информационных</w:t>
      </w:r>
      <w:r w:rsidR="000A1CE8" w:rsidRPr="00D01E74">
        <w:rPr>
          <w:rFonts w:cs="Arial"/>
          <w:sz w:val="28"/>
          <w:szCs w:val="28"/>
        </w:rPr>
        <w:t xml:space="preserve"> технологий и связи РФ (далее – </w:t>
      </w:r>
      <w:r w:rsidRPr="00D01E74">
        <w:rPr>
          <w:rFonts w:cs="Arial"/>
          <w:sz w:val="28"/>
          <w:szCs w:val="28"/>
        </w:rPr>
        <w:t>Мининформсвязи) согласно п. 2 Положения о Россвязьнадзоре.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Перечень документов, представляемых соискателем лицензи</w:t>
      </w:r>
      <w:r w:rsidR="000A1CE8" w:rsidRPr="00D01E74">
        <w:rPr>
          <w:rFonts w:cs="Arial"/>
          <w:sz w:val="28"/>
          <w:szCs w:val="28"/>
        </w:rPr>
        <w:t>и на услуги связи, установлен ст</w:t>
      </w:r>
      <w:r w:rsidRPr="00D01E74">
        <w:rPr>
          <w:rFonts w:cs="Arial"/>
          <w:sz w:val="28"/>
          <w:szCs w:val="28"/>
        </w:rPr>
        <w:t>. 30 Закона о связи. Там же предусмотрены особенности для услуг связи, при оказании которых предполагается использование радиочастотного спектра, в том числе для целей телерадиовещания. В этом случае соискатель лицензии должен дополнительно представить описание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сети связи, средств связи, с использованием которых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будут оказываться услуги связи, а также план и экономическое обоснова</w:t>
      </w:r>
      <w:r w:rsidR="000A1CE8" w:rsidRPr="00D01E74">
        <w:rPr>
          <w:rFonts w:cs="Arial"/>
          <w:sz w:val="28"/>
          <w:szCs w:val="28"/>
        </w:rPr>
        <w:t>ние развития сети связи (п. 3 ст</w:t>
      </w:r>
      <w:r w:rsidRPr="00D01E74">
        <w:rPr>
          <w:rFonts w:cs="Arial"/>
          <w:sz w:val="28"/>
          <w:szCs w:val="28"/>
        </w:rPr>
        <w:t>. 30). Кроме того, должно быть представлено решение государственной комиссии по радиочастотам о выдел</w:t>
      </w:r>
      <w:r w:rsidR="000A1CE8" w:rsidRPr="00D01E74">
        <w:rPr>
          <w:rFonts w:cs="Arial"/>
          <w:sz w:val="28"/>
          <w:szCs w:val="28"/>
        </w:rPr>
        <w:t>ении полосы радиочастот (п. 4 ст</w:t>
      </w:r>
      <w:r w:rsidRPr="00D01E74">
        <w:rPr>
          <w:rFonts w:cs="Arial"/>
          <w:sz w:val="28"/>
          <w:szCs w:val="28"/>
        </w:rPr>
        <w:t>. 30). Положением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 лицензировании услуг связи предусматривается также предоставление заключения органов по использованию и контролю за радиочастотами о возможности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использования частотных присвоений, данных о мощности передающих устройств, а в случае предполагаемого использования оборудования, принадлежащего</w:t>
      </w:r>
      <w:r w:rsidR="000A1CE8" w:rsidRPr="00D01E74">
        <w:rPr>
          <w:rFonts w:cs="Arial"/>
          <w:sz w:val="28"/>
          <w:szCs w:val="28"/>
        </w:rPr>
        <w:t xml:space="preserve"> другому лицу, – </w:t>
      </w:r>
      <w:r w:rsidRPr="00D01E74">
        <w:rPr>
          <w:rFonts w:cs="Arial"/>
          <w:sz w:val="28"/>
          <w:szCs w:val="28"/>
        </w:rPr>
        <w:t>документов, подтверждающих право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аренды (использования) этого оборудования.</w:t>
      </w:r>
      <w:r w:rsidR="00D06256" w:rsidRPr="00D01E74">
        <w:rPr>
          <w:rStyle w:val="a5"/>
          <w:rFonts w:cs="Arial"/>
          <w:sz w:val="28"/>
          <w:szCs w:val="28"/>
        </w:rPr>
        <w:footnoteReference w:id="21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Особые споры на практи</w:t>
      </w:r>
      <w:r w:rsidR="000A1CE8" w:rsidRPr="00D01E74">
        <w:rPr>
          <w:rFonts w:cs="Arial"/>
          <w:sz w:val="28"/>
          <w:szCs w:val="28"/>
        </w:rPr>
        <w:t>ке вызывает положение абзаца 2 п. 4 ст</w:t>
      </w:r>
      <w:r w:rsidRPr="00D01E74">
        <w:rPr>
          <w:rFonts w:cs="Arial"/>
          <w:sz w:val="28"/>
          <w:szCs w:val="28"/>
        </w:rPr>
        <w:t>. 30 Закона о связи, согласно которому соискатель лицензии на оказание услуг связи для целей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телерадиовещания должен представить нотариально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заверенную копию лицензии на вещание. До недавнего времени лицензирующий орган был склонен трактовать эту норму таким образом, что соискатель лицензии на услуги связи должен иметь на момент подачи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документов лицензию на вещание. Ситуация несколько прояснилась с принятием лицензионных условий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осуществления деятельности в области оказания услуг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связи для целей кабельного, эфирного и проводного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вещания (утверждены упоминавшимся выш</w:t>
      </w:r>
      <w:r w:rsidR="000A1CE8" w:rsidRPr="00D01E74">
        <w:rPr>
          <w:rFonts w:cs="Arial"/>
          <w:sz w:val="28"/>
          <w:szCs w:val="28"/>
        </w:rPr>
        <w:t>е постановлением Правительства РФ от 18.02.2005 №</w:t>
      </w:r>
      <w:r w:rsidRPr="00D01E74">
        <w:rPr>
          <w:rFonts w:cs="Arial"/>
          <w:sz w:val="28"/>
          <w:szCs w:val="28"/>
        </w:rPr>
        <w:t>87), в которых предусмотрено наличие у лицензиата лицензии(лицензий) на вещание или договоров с лицензиатами</w:t>
      </w:r>
      <w:r w:rsidR="000A1CE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вещателями. Как отмечалось выше, деятельность по телерадиовещанию и деятельность оператора связи, обеспечивающего доставку программы до потребителя, - совершенно разные сферы деятельности. Незаконно требовать от оператора связи наличия лицензии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на вещание, поскольку распространение приобретенных или собственных теле- и радиопрограмм вполне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может не входить в его планы. Возникающие до сих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пор на практике конфликты и недопонимание между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лицензирующим органом и операторами связи во многом обусловлены тем, что при вещании программ в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аналоговом стандарте существует жестка</w:t>
      </w:r>
      <w:r w:rsidR="00024421" w:rsidRPr="00D01E74">
        <w:rPr>
          <w:rFonts w:cs="Arial"/>
          <w:sz w:val="28"/>
          <w:szCs w:val="28"/>
        </w:rPr>
        <w:t xml:space="preserve">я привязка: одна радиочастота – </w:t>
      </w:r>
      <w:r w:rsidRPr="00D01E74">
        <w:rPr>
          <w:rFonts w:cs="Arial"/>
          <w:sz w:val="28"/>
          <w:szCs w:val="28"/>
        </w:rPr>
        <w:t>одна программа. Вещатели обязаны получат</w:t>
      </w:r>
      <w:r w:rsidR="00024421" w:rsidRPr="00D01E74">
        <w:rPr>
          <w:rFonts w:cs="Arial"/>
          <w:sz w:val="28"/>
          <w:szCs w:val="28"/>
        </w:rPr>
        <w:t>ь лицензии на вещание в привязке к</w:t>
      </w:r>
      <w:r w:rsidRPr="00D01E74">
        <w:rPr>
          <w:rFonts w:cs="Arial"/>
          <w:sz w:val="28"/>
          <w:szCs w:val="28"/>
        </w:rPr>
        <w:t xml:space="preserve"> конкретной частоте на жестко закрепленную территорию. Указанная же в лицензии на вещание частота закрепляется в лицензии на услуги связи для целей телерадиовещания, выдаваемой оператору связи (во многих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случаях одно и то же лицо).</w:t>
      </w:r>
      <w:r w:rsidR="00D06256" w:rsidRPr="00D01E74">
        <w:rPr>
          <w:rStyle w:val="a5"/>
          <w:rFonts w:cs="Arial"/>
          <w:sz w:val="28"/>
          <w:szCs w:val="28"/>
        </w:rPr>
        <w:footnoteReference w:id="22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Смешение деятельности по телерадиовещанию и деятельности по оказанию услуг связи для целей телерадиовещания происходит также по причине отсутствия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четкого понятийного аппарата в данных сферах, закрепленного нормативно. Так, в законодательстве до сих</w:t>
      </w:r>
      <w:r w:rsidR="00024421" w:rsidRPr="00D01E74">
        <w:rPr>
          <w:rFonts w:cs="Arial"/>
          <w:sz w:val="28"/>
          <w:szCs w:val="28"/>
        </w:rPr>
        <w:t xml:space="preserve"> пор отсутствуют понятия «теле</w:t>
      </w:r>
      <w:r w:rsidRPr="00D01E74">
        <w:rPr>
          <w:rFonts w:cs="Arial"/>
          <w:sz w:val="28"/>
          <w:szCs w:val="28"/>
        </w:rPr>
        <w:t>радиовещани</w:t>
      </w:r>
      <w:r w:rsidR="00024421" w:rsidRPr="00D01E74">
        <w:rPr>
          <w:rFonts w:cs="Arial"/>
          <w:sz w:val="28"/>
          <w:szCs w:val="28"/>
        </w:rPr>
        <w:t>е» (приведено лишь косвенно в ст</w:t>
      </w:r>
      <w:r w:rsidRPr="00D01E74">
        <w:rPr>
          <w:rFonts w:cs="Arial"/>
          <w:sz w:val="28"/>
          <w:szCs w:val="28"/>
        </w:rPr>
        <w:t xml:space="preserve">. 2 Закона о СМИ), </w:t>
      </w:r>
      <w:r w:rsidR="00024421" w:rsidRPr="00D01E74">
        <w:rPr>
          <w:rFonts w:cs="Arial"/>
          <w:sz w:val="28"/>
          <w:szCs w:val="28"/>
        </w:rPr>
        <w:t>«трансляция», «ретрансляция».</w:t>
      </w:r>
      <w:r w:rsidRPr="00D01E74">
        <w:rPr>
          <w:rFonts w:cs="Arial"/>
          <w:sz w:val="28"/>
          <w:szCs w:val="28"/>
        </w:rPr>
        <w:t xml:space="preserve"> До недавнего времени не было определено понятие «вещатель», что позволяло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некоторым специалистам усматривать наличие принципиального спора между ведомства</w:t>
      </w:r>
      <w:r w:rsidR="00024421" w:rsidRPr="00D01E74">
        <w:rPr>
          <w:rFonts w:cs="Arial"/>
          <w:sz w:val="28"/>
          <w:szCs w:val="28"/>
        </w:rPr>
        <w:t>ми по поводу статуса вещателя. Между тем понятие «вещатель» и</w:t>
      </w:r>
      <w:r w:rsidRPr="00D01E74">
        <w:rPr>
          <w:rFonts w:cs="Arial"/>
          <w:sz w:val="28"/>
          <w:szCs w:val="28"/>
        </w:rPr>
        <w:t xml:space="preserve"> некоторые другие понятия, необходимые для сферы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телерадиовещания, закреплены в Европейской конвенции п</w:t>
      </w:r>
      <w:r w:rsidR="00024421" w:rsidRPr="00D01E74">
        <w:rPr>
          <w:rFonts w:cs="Arial"/>
          <w:sz w:val="28"/>
          <w:szCs w:val="28"/>
        </w:rPr>
        <w:t xml:space="preserve">о трансграничному телевидению. </w:t>
      </w:r>
      <w:r w:rsidRPr="00D01E74">
        <w:rPr>
          <w:rFonts w:cs="Arial"/>
          <w:sz w:val="28"/>
          <w:szCs w:val="28"/>
        </w:rPr>
        <w:t>Так, под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вещателем в ней понимается юридическое или физическое лицо, которое производит программы, формирует их и транслирует или передает третьему лицу для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трансляции. Сейчас в направлении унификации понятийного аппарата произошли положительные сдвиги. Постановлением П</w:t>
      </w:r>
      <w:r w:rsidR="00024421" w:rsidRPr="00D01E74">
        <w:rPr>
          <w:rFonts w:cs="Arial"/>
          <w:sz w:val="28"/>
          <w:szCs w:val="28"/>
        </w:rPr>
        <w:t>равительства РФ от 22.12.2006 №785</w:t>
      </w:r>
      <w:r w:rsidRPr="00D01E74">
        <w:rPr>
          <w:rFonts w:cs="Arial"/>
          <w:sz w:val="28"/>
          <w:szCs w:val="28"/>
        </w:rPr>
        <w:t xml:space="preserve"> утверждены Правила оказания услуг связи для целей телевизионного вещания и (или) радиовещания, которые направлены на урегулирование отношений между вещателями, операторами связи и абонентами в новых условиях. Правила </w:t>
      </w:r>
      <w:r w:rsidR="00024421" w:rsidRPr="00D01E74">
        <w:rPr>
          <w:rFonts w:cs="Arial"/>
          <w:sz w:val="28"/>
          <w:szCs w:val="28"/>
        </w:rPr>
        <w:t>вступают в силу с 1 марта 2007г</w:t>
      </w:r>
      <w:r w:rsidRPr="00D01E74">
        <w:rPr>
          <w:rFonts w:cs="Arial"/>
          <w:sz w:val="28"/>
          <w:szCs w:val="28"/>
        </w:rPr>
        <w:t>. Среди прочего в них содержится о</w:t>
      </w:r>
      <w:r w:rsidR="00024421" w:rsidRPr="00D01E74">
        <w:rPr>
          <w:rFonts w:cs="Arial"/>
          <w:sz w:val="28"/>
          <w:szCs w:val="28"/>
        </w:rPr>
        <w:t xml:space="preserve">пределение вещателя: вещатель – </w:t>
      </w:r>
      <w:r w:rsidRPr="00D01E74">
        <w:rPr>
          <w:rFonts w:cs="Arial"/>
          <w:sz w:val="28"/>
          <w:szCs w:val="28"/>
        </w:rPr>
        <w:t>пользователь услугами связи для целей телерадиовещания, с которым заключен договор об оказании услуг связи для целей телерадиовещания и который составляет телепрограммы и (или) радиопрограммы для их приема неограниченным кругом лиц и на основании лицензии на вещание распространяет их либо обеспечивает их распространение в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полной и неи</w:t>
      </w:r>
      <w:r w:rsidR="00024421" w:rsidRPr="00D01E74">
        <w:rPr>
          <w:rFonts w:cs="Arial"/>
          <w:sz w:val="28"/>
          <w:szCs w:val="28"/>
        </w:rPr>
        <w:t>зменной форме третьим лицом (п.</w:t>
      </w:r>
      <w:r w:rsidRPr="00D01E74">
        <w:rPr>
          <w:rFonts w:cs="Arial"/>
          <w:sz w:val="28"/>
          <w:szCs w:val="28"/>
        </w:rPr>
        <w:t>2). Проект новых Правил разрабатывался причастными ведомствами в рамках деятельности Правительственной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комиссии по развитию телерадиовещания. Таким образом, мы видим первые плоды реформаторской воли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государства в сфере телерадиовещания, реализованные на практике.</w:t>
      </w:r>
      <w:r w:rsidR="00D06256" w:rsidRPr="00D01E74">
        <w:rPr>
          <w:rStyle w:val="a5"/>
          <w:rFonts w:cs="Arial"/>
          <w:sz w:val="28"/>
          <w:szCs w:val="28"/>
        </w:rPr>
        <w:footnoteReference w:id="23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Законом о связи предусмотрено, что лицензии на услуги связи выдаются по результатам рассмотрения заявле</w:t>
      </w:r>
      <w:r w:rsidR="00024421" w:rsidRPr="00D01E74">
        <w:rPr>
          <w:rFonts w:cs="Arial"/>
          <w:sz w:val="28"/>
          <w:szCs w:val="28"/>
        </w:rPr>
        <w:t xml:space="preserve">ний, а в определенных случаях – </w:t>
      </w:r>
      <w:r w:rsidRPr="00D01E74">
        <w:rPr>
          <w:rFonts w:cs="Arial"/>
          <w:sz w:val="28"/>
          <w:szCs w:val="28"/>
        </w:rPr>
        <w:t>по результатам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проведенных торгов (</w:t>
      </w:r>
      <w:r w:rsidR="00024421" w:rsidRPr="00D01E74">
        <w:rPr>
          <w:rFonts w:cs="Arial"/>
          <w:sz w:val="28"/>
          <w:szCs w:val="28"/>
        </w:rPr>
        <w:t>аукциона, конкурса) (п. 3 ст</w:t>
      </w:r>
      <w:r w:rsidRPr="00D01E74">
        <w:rPr>
          <w:rFonts w:cs="Arial"/>
          <w:sz w:val="28"/>
          <w:szCs w:val="28"/>
        </w:rPr>
        <w:t>. 29). При этом положения Закона о связи, касающиеся проведения торгов на получение лицензии, не распространяются на отношения, связанные с использованием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радиочастот для</w:t>
      </w:r>
      <w:r w:rsidR="00024421" w:rsidRPr="00D01E74">
        <w:rPr>
          <w:rFonts w:cs="Arial"/>
          <w:sz w:val="28"/>
          <w:szCs w:val="28"/>
        </w:rPr>
        <w:t xml:space="preserve"> целей телерадиовещания (п. 4 ст</w:t>
      </w:r>
      <w:r w:rsidRPr="00D01E74">
        <w:rPr>
          <w:rFonts w:cs="Arial"/>
          <w:sz w:val="28"/>
          <w:szCs w:val="28"/>
        </w:rPr>
        <w:t>. 31). К этим отношениям применяется порядок проведения конкурса, определенный в Положении о проведении конкурса на получение права на наземное эфирное телерадиовещание, рассмотренный выше.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Говоря о лицензировании телерадиовещания, необходимо затронуть вопросы, связанные с администрированием радиочастотного спектра. Регулирование исполь</w:t>
      </w:r>
      <w:r w:rsidR="00024421" w:rsidRPr="00D01E74">
        <w:rPr>
          <w:rFonts w:cs="Arial"/>
          <w:sz w:val="28"/>
          <w:szCs w:val="28"/>
        </w:rPr>
        <w:t xml:space="preserve">зования радиочастотного спектра – </w:t>
      </w:r>
      <w:r w:rsidRPr="00D01E74">
        <w:rPr>
          <w:rFonts w:cs="Arial"/>
          <w:sz w:val="28"/>
          <w:szCs w:val="28"/>
        </w:rPr>
        <w:t>исключительное право государства, осуществляется в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Российской Федерации межведомс</w:t>
      </w:r>
      <w:r w:rsidR="00024421" w:rsidRPr="00D01E74">
        <w:rPr>
          <w:rFonts w:cs="Arial"/>
          <w:sz w:val="28"/>
          <w:szCs w:val="28"/>
        </w:rPr>
        <w:t xml:space="preserve">твенным коллегиальным органом – </w:t>
      </w:r>
      <w:r w:rsidRPr="00D01E74">
        <w:rPr>
          <w:rFonts w:cs="Arial"/>
          <w:sz w:val="28"/>
          <w:szCs w:val="28"/>
        </w:rPr>
        <w:t>Государственной</w:t>
      </w:r>
      <w:r w:rsidR="00024421" w:rsidRPr="00D01E74">
        <w:rPr>
          <w:rFonts w:cs="Arial"/>
          <w:sz w:val="28"/>
          <w:szCs w:val="28"/>
        </w:rPr>
        <w:t xml:space="preserve"> комиссией по радиочастотам (далее - ГКРЧ) (п. 2 ст</w:t>
      </w:r>
      <w:r w:rsidRPr="00D01E74">
        <w:rPr>
          <w:rFonts w:cs="Arial"/>
          <w:sz w:val="28"/>
          <w:szCs w:val="28"/>
        </w:rPr>
        <w:t>. 22 Закона о связи; Положение о ГКРЧ, утвержденное постановлением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Правительс</w:t>
      </w:r>
      <w:r w:rsidR="00024421" w:rsidRPr="00D01E74">
        <w:rPr>
          <w:rFonts w:cs="Arial"/>
          <w:sz w:val="28"/>
          <w:szCs w:val="28"/>
        </w:rPr>
        <w:t>тва РФ от 02.07.2004 №336).</w:t>
      </w:r>
      <w:r w:rsidRPr="00D01E74">
        <w:rPr>
          <w:rFonts w:cs="Arial"/>
          <w:sz w:val="28"/>
          <w:szCs w:val="28"/>
        </w:rPr>
        <w:t xml:space="preserve"> Председат</w:t>
      </w:r>
      <w:r w:rsidR="00024421" w:rsidRPr="00D01E74">
        <w:rPr>
          <w:rFonts w:cs="Arial"/>
          <w:sz w:val="28"/>
          <w:szCs w:val="28"/>
        </w:rPr>
        <w:t>е</w:t>
      </w:r>
      <w:r w:rsidRPr="00D01E74">
        <w:rPr>
          <w:rFonts w:cs="Arial"/>
          <w:sz w:val="28"/>
          <w:szCs w:val="28"/>
        </w:rPr>
        <w:t>лем ГКРЧ является по должности министр информационных технологий и связи РФ (п. 17 Положения о</w:t>
      </w:r>
      <w:r w:rsidR="00024421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ГКРЧ).</w:t>
      </w:r>
      <w:r w:rsidR="004F1584" w:rsidRPr="00D01E74">
        <w:rPr>
          <w:rStyle w:val="a5"/>
          <w:rFonts w:cs="Arial"/>
          <w:sz w:val="28"/>
          <w:szCs w:val="28"/>
        </w:rPr>
        <w:footnoteReference w:id="24"/>
      </w:r>
      <w:r w:rsidRPr="00D01E74">
        <w:rPr>
          <w:rFonts w:cs="Arial"/>
          <w:sz w:val="28"/>
          <w:szCs w:val="28"/>
        </w:rPr>
        <w:t xml:space="preserve"> В состав входят представители целого ряда министерств и ведомс</w:t>
      </w:r>
      <w:r w:rsidR="00024421" w:rsidRPr="00D01E74">
        <w:rPr>
          <w:rFonts w:cs="Arial"/>
          <w:sz w:val="28"/>
          <w:szCs w:val="28"/>
        </w:rPr>
        <w:t>тв. Персональный состав ГКРЧ утверждается</w:t>
      </w:r>
      <w:r w:rsidRPr="00D01E74">
        <w:rPr>
          <w:rFonts w:cs="Arial"/>
          <w:sz w:val="28"/>
          <w:szCs w:val="28"/>
        </w:rPr>
        <w:t xml:space="preserve"> правительством по представлению председателя комиссии.</w:t>
      </w:r>
      <w:r w:rsidR="00D06256" w:rsidRPr="00D01E74">
        <w:rPr>
          <w:rStyle w:val="a5"/>
          <w:rFonts w:cs="Arial"/>
          <w:sz w:val="28"/>
          <w:szCs w:val="28"/>
        </w:rPr>
        <w:footnoteReference w:id="25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Администрирование р</w:t>
      </w:r>
      <w:r w:rsidR="00024421" w:rsidRPr="00D01E74">
        <w:rPr>
          <w:rFonts w:cs="Arial"/>
          <w:sz w:val="28"/>
          <w:szCs w:val="28"/>
        </w:rPr>
        <w:t>адиочастотного спектра в России</w:t>
      </w:r>
      <w:r w:rsidRPr="00D01E74">
        <w:rPr>
          <w:rFonts w:cs="Arial"/>
          <w:sz w:val="28"/>
          <w:szCs w:val="28"/>
        </w:rPr>
        <w:t xml:space="preserve"> можно схематично разделить на два этапа: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1. Распределение радиочастотного спектра.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2. Предоставление права на использование радиочастотного спектра посредством: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- выделения полос радиочастот;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 xml:space="preserve">- присвоения (назначения) радиочастот и </w:t>
      </w:r>
      <w:r w:rsidR="00024421" w:rsidRPr="00D01E74">
        <w:rPr>
          <w:rFonts w:cs="Arial"/>
          <w:sz w:val="28"/>
          <w:szCs w:val="28"/>
        </w:rPr>
        <w:t>радиочастотных</w:t>
      </w:r>
      <w:r w:rsidRPr="00D01E74">
        <w:rPr>
          <w:rFonts w:cs="Arial"/>
          <w:sz w:val="28"/>
          <w:szCs w:val="28"/>
        </w:rPr>
        <w:t xml:space="preserve"> каналов.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Распределен</w:t>
      </w:r>
      <w:r w:rsidR="00024421" w:rsidRPr="00D01E74">
        <w:rPr>
          <w:rFonts w:cs="Arial"/>
          <w:sz w:val="28"/>
          <w:szCs w:val="28"/>
        </w:rPr>
        <w:t>ие радиочастотного спектра осущ</w:t>
      </w:r>
      <w:r w:rsidRPr="00D01E74">
        <w:rPr>
          <w:rFonts w:cs="Arial"/>
          <w:sz w:val="28"/>
          <w:szCs w:val="28"/>
        </w:rPr>
        <w:t>ествляется в соответствии с Таблицей распределения полос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частот между радиослужбами РФ и планом перспективного использования радиочастотного спектра радиоэ</w:t>
      </w:r>
      <w:r w:rsidR="00E45C18" w:rsidRPr="00D01E74">
        <w:rPr>
          <w:rFonts w:cs="Arial"/>
          <w:sz w:val="28"/>
          <w:szCs w:val="28"/>
        </w:rPr>
        <w:t xml:space="preserve">лектронными средствами (далее – </w:t>
      </w:r>
      <w:r w:rsidRPr="00D01E74">
        <w:rPr>
          <w:rFonts w:cs="Arial"/>
          <w:sz w:val="28"/>
          <w:szCs w:val="28"/>
        </w:rPr>
        <w:t>РЭС), которые разрабатываются ГКРЧ и утверждаются Правительством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РФ (п. 1 ст. 23 Закона о связи). Распределение полос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радиочастот заключается в определении их предназначения посредством записей в вышеуказанной Таблице. Предназначений же и соответственно категорий полос ради</w:t>
      </w:r>
      <w:r w:rsidR="00E45C18" w:rsidRPr="00D01E74">
        <w:rPr>
          <w:rFonts w:cs="Arial"/>
          <w:sz w:val="28"/>
          <w:szCs w:val="28"/>
        </w:rPr>
        <w:t>очастот может быть три: преимущ</w:t>
      </w:r>
      <w:r w:rsidRPr="00D01E74">
        <w:rPr>
          <w:rFonts w:cs="Arial"/>
          <w:sz w:val="28"/>
          <w:szCs w:val="28"/>
        </w:rPr>
        <w:t>ественного пользования РЭС, используемыми для нужд госуд</w:t>
      </w:r>
      <w:r w:rsidR="00E45C18" w:rsidRPr="00D01E74">
        <w:rPr>
          <w:rFonts w:cs="Arial"/>
          <w:sz w:val="28"/>
          <w:szCs w:val="28"/>
        </w:rPr>
        <w:t>арственного управления; преимущ</w:t>
      </w:r>
      <w:r w:rsidRPr="00D01E74">
        <w:rPr>
          <w:rFonts w:cs="Arial"/>
          <w:sz w:val="28"/>
          <w:szCs w:val="28"/>
        </w:rPr>
        <w:t>ественного пользования РЭС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гражданского назначения; совместного пользования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РЭС любого назначения (п. 3 ст. 23 Закона о связи).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Выделение полосы радиочастот заключается в выдаче разрешения в письменной форме на использование конкретной полосы радиочастот. В отношении полос радиочастот совместного пользования и пользования РЭС гражданского назначения предоставл</w:t>
      </w:r>
      <w:r w:rsidR="00E45C18" w:rsidRPr="00D01E74">
        <w:rPr>
          <w:rFonts w:cs="Arial"/>
          <w:sz w:val="28"/>
          <w:szCs w:val="28"/>
        </w:rPr>
        <w:t>ение указанного разрешения осущ</w:t>
      </w:r>
      <w:r w:rsidRPr="00D01E74">
        <w:rPr>
          <w:rFonts w:cs="Arial"/>
          <w:sz w:val="28"/>
          <w:szCs w:val="28"/>
        </w:rPr>
        <w:t>ествляется ГКРЧ (п. 2 ст. 24 Закона о связи).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Присвоение (назначение) радиочастоты или радиочастотного канала означает выдачу письменного разрешения на использование конкретной радиочастоты или радиочастотного канала с указанием конкретного РЭС, целей и условий такого использования. Присвоение (назначение) радиочастоты или радиочастотного канала для Р</w:t>
      </w:r>
      <w:r w:rsidR="00E45C18" w:rsidRPr="00D01E74">
        <w:rPr>
          <w:rFonts w:cs="Arial"/>
          <w:sz w:val="28"/>
          <w:szCs w:val="28"/>
        </w:rPr>
        <w:t>ЭС гражданского назначения осущ</w:t>
      </w:r>
      <w:r w:rsidRPr="00D01E74">
        <w:rPr>
          <w:rFonts w:cs="Arial"/>
          <w:sz w:val="28"/>
          <w:szCs w:val="28"/>
        </w:rPr>
        <w:t>ествляется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Федеральным агентством связи (далее - Россвязь), находя</w:t>
      </w:r>
      <w:r w:rsidR="00E45C18" w:rsidRPr="00D01E74">
        <w:rPr>
          <w:rFonts w:cs="Arial"/>
          <w:sz w:val="28"/>
          <w:szCs w:val="28"/>
        </w:rPr>
        <w:t>щимся</w:t>
      </w:r>
      <w:r w:rsidRPr="00D01E74">
        <w:rPr>
          <w:rFonts w:cs="Arial"/>
          <w:sz w:val="28"/>
          <w:szCs w:val="28"/>
        </w:rPr>
        <w:t xml:space="preserve"> в ведении Мининформсвязи (п. 5.6.1 Положения о Россвязи (ред. от 23.04.2005), утвержденного постановлением Пр</w:t>
      </w:r>
      <w:r w:rsidR="00E45C18" w:rsidRPr="00D01E74">
        <w:rPr>
          <w:rFonts w:cs="Arial"/>
          <w:sz w:val="28"/>
          <w:szCs w:val="28"/>
        </w:rPr>
        <w:t>авительства РФ от 30.06.2004 №320).</w:t>
      </w:r>
      <w:r w:rsidR="004F1584" w:rsidRPr="00D01E74">
        <w:rPr>
          <w:rStyle w:val="a5"/>
          <w:rFonts w:cs="Arial"/>
          <w:sz w:val="28"/>
          <w:szCs w:val="28"/>
        </w:rPr>
        <w:footnoteReference w:id="26"/>
      </w:r>
      <w:r w:rsidRPr="00D01E74">
        <w:rPr>
          <w:rFonts w:cs="Arial"/>
          <w:sz w:val="28"/>
          <w:szCs w:val="28"/>
        </w:rPr>
        <w:t xml:space="preserve"> Следует отметить достаточно длительный срок, установленный Законом о связи (п. 3 ст. 24) для принятия уполномоченным органом решения о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присвоении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(назначении) радиочастот</w:t>
      </w:r>
      <w:r w:rsidR="00E45C18" w:rsidRPr="00D01E74">
        <w:rPr>
          <w:rFonts w:cs="Arial"/>
          <w:sz w:val="28"/>
          <w:szCs w:val="28"/>
        </w:rPr>
        <w:t xml:space="preserve">ы или радиочастотного канала, – </w:t>
      </w:r>
      <w:r w:rsidRPr="00D01E74">
        <w:rPr>
          <w:rFonts w:cs="Arial"/>
          <w:sz w:val="28"/>
          <w:szCs w:val="28"/>
        </w:rPr>
        <w:t>120</w:t>
      </w:r>
      <w:r w:rsidR="00E45C18" w:rsidRPr="00D01E74">
        <w:rPr>
          <w:rFonts w:cs="Arial"/>
          <w:sz w:val="28"/>
          <w:szCs w:val="28"/>
        </w:rPr>
        <w:t xml:space="preserve"> дней. Кроме того, как для осущ</w:t>
      </w:r>
      <w:r w:rsidRPr="00D01E74">
        <w:rPr>
          <w:rFonts w:cs="Arial"/>
          <w:sz w:val="28"/>
          <w:szCs w:val="28"/>
        </w:rPr>
        <w:t>ествления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процедур по выделению полос радиочастот, так и для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присвоения (назначения) радиочастоты или радиочастотного канала необходимо положительное заключение экспертизы о возможности использования заявленных РЭС (п. 4 СТ. 23 Закона о связи), которая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проводится радиочастотной службой (п. 4 Положения о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радиочастотной службе, утвержденного постановлением П</w:t>
      </w:r>
      <w:r w:rsidR="00E45C18" w:rsidRPr="00D01E74">
        <w:rPr>
          <w:rFonts w:cs="Arial"/>
          <w:sz w:val="28"/>
          <w:szCs w:val="28"/>
        </w:rPr>
        <w:t>равительства РФ от 03.05.2005 №</w:t>
      </w:r>
      <w:r w:rsidRPr="00D01E74">
        <w:rPr>
          <w:rFonts w:cs="Arial"/>
          <w:sz w:val="28"/>
          <w:szCs w:val="28"/>
        </w:rPr>
        <w:t>279).</w:t>
      </w:r>
      <w:r w:rsidR="004F1584" w:rsidRPr="00D01E74">
        <w:rPr>
          <w:rStyle w:val="a5"/>
          <w:rFonts w:cs="Arial"/>
          <w:sz w:val="28"/>
          <w:szCs w:val="28"/>
        </w:rPr>
        <w:footnoteReference w:id="27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На практике возникали споры между операторами связи и Россвязью по поводу обоснованности отказа в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присвоении радиочастот для конкретного РЭС по причине отсутствия у оператора связи лицензии на оказание услуг связи. Судебная практика пошла по пути признания обоснованнос</w:t>
      </w:r>
      <w:r w:rsidR="00E45C18" w:rsidRPr="00D01E74">
        <w:rPr>
          <w:rFonts w:cs="Arial"/>
          <w:sz w:val="28"/>
          <w:szCs w:val="28"/>
        </w:rPr>
        <w:t>ти такого отказа со ссылкой на п. 8 ст</w:t>
      </w:r>
      <w:r w:rsidRPr="00D01E74">
        <w:rPr>
          <w:rFonts w:cs="Arial"/>
          <w:sz w:val="28"/>
          <w:szCs w:val="28"/>
        </w:rPr>
        <w:t>. 24 Закона о связи, согласно которому в присвоении (назначении) радиочастот может быть отказано при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 xml:space="preserve">несоответствии заявленной деятельности установленным для данного </w:t>
      </w:r>
      <w:r w:rsidR="00E45C18" w:rsidRPr="00D01E74">
        <w:rPr>
          <w:rFonts w:cs="Arial"/>
          <w:sz w:val="28"/>
          <w:szCs w:val="28"/>
        </w:rPr>
        <w:t>вида деятельности требованиям.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Таким образом, для оказания усл</w:t>
      </w:r>
      <w:r w:rsidR="00E45C18" w:rsidRPr="00D01E74">
        <w:rPr>
          <w:rFonts w:cs="Arial"/>
          <w:sz w:val="28"/>
          <w:szCs w:val="28"/>
        </w:rPr>
        <w:t>уг связи для целей телерадиовещ</w:t>
      </w:r>
      <w:r w:rsidRPr="00D01E74">
        <w:rPr>
          <w:rFonts w:cs="Arial"/>
          <w:sz w:val="28"/>
          <w:szCs w:val="28"/>
        </w:rPr>
        <w:t>ания в соответствии с действую</w:t>
      </w:r>
      <w:r w:rsidR="00E45C18" w:rsidRPr="00D01E74">
        <w:rPr>
          <w:rFonts w:cs="Arial"/>
          <w:sz w:val="28"/>
          <w:szCs w:val="28"/>
        </w:rPr>
        <w:t>щим</w:t>
      </w:r>
      <w:r w:rsidRPr="00D01E74">
        <w:rPr>
          <w:rFonts w:cs="Arial"/>
          <w:sz w:val="28"/>
          <w:szCs w:val="28"/>
        </w:rPr>
        <w:t xml:space="preserve"> законодательством оператору связи необходимо наличие</w:t>
      </w:r>
      <w:r w:rsidR="00E45C18" w:rsidRPr="00D01E74">
        <w:rPr>
          <w:rFonts w:cs="Arial"/>
          <w:sz w:val="28"/>
          <w:szCs w:val="28"/>
        </w:rPr>
        <w:t xml:space="preserve"> следующих основных документов: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1) решение ГКРЧ о выделении полосы радиочастот;</w:t>
      </w:r>
    </w:p>
    <w:p w:rsidR="00E45C18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 xml:space="preserve">2) заключение органов по использованию и контролю за радиочастотами о возможности использования частотных присвоений; 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З) лицензия на телерадиовещание или договор с лицензиатом-вещателем;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4) лицензия на деятельность в области оказания услуг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связи для целей телерадиовещания;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5) разрешение на присвоение (назначение) радиочастот, радиочастотных каналов.</w:t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Вещатель может ограничиться наличием лицензии на вещание, если заключит договор на оказание услуг связи для целей телерадиовещания с оператором связи, который имеет весь пакет вышеуказанных документов. Рынок телерадиовещания характеризуется необходимостью в отлаженной совместной работе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вещателя и оператора связи, поэтому проблемы операторов связи неизбежно затрагивают и вещателей.</w:t>
      </w:r>
      <w:r w:rsidR="00D06256" w:rsidRPr="00D01E74">
        <w:rPr>
          <w:rStyle w:val="a5"/>
          <w:rFonts w:cs="Arial"/>
          <w:sz w:val="28"/>
          <w:szCs w:val="28"/>
        </w:rPr>
        <w:footnoteReference w:id="28"/>
      </w:r>
    </w:p>
    <w:p w:rsidR="003B40CE" w:rsidRPr="00D01E74" w:rsidRDefault="003B40CE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Подводя итог вышесказанному, следует отметить, что для осуществления деятельности по телерадиовещанию в России, в соответствии с действующим законодательством, участникам рынка (вещателям и операторам связи) необходимо пройти сложную цепь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административных процедур. В условиях недостаточной межведомственной координации, несовершенства</w:t>
      </w:r>
      <w:r w:rsidR="00E45C18" w:rsidRP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механизма выдачи лицензий это превращается в серьезное препятствие на пути развития рынка масс-медиа.</w:t>
      </w:r>
      <w:r w:rsidR="00D06256" w:rsidRPr="00D01E74">
        <w:rPr>
          <w:rStyle w:val="a5"/>
          <w:rFonts w:cs="Arial"/>
          <w:sz w:val="28"/>
          <w:szCs w:val="28"/>
        </w:rPr>
        <w:footnoteReference w:id="29"/>
      </w:r>
    </w:p>
    <w:p w:rsidR="009A5F82" w:rsidRPr="00D01E74" w:rsidRDefault="00D01E7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  <w:t>Заключение</w:t>
      </w:r>
    </w:p>
    <w:p w:rsidR="00D01E74" w:rsidRDefault="00D01E7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B40CE" w:rsidRPr="00D01E74" w:rsidRDefault="009A5F82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В</w:t>
      </w:r>
      <w:r w:rsidR="003B40CE" w:rsidRPr="00D01E74">
        <w:rPr>
          <w:rFonts w:cs="Arial"/>
          <w:sz w:val="28"/>
          <w:szCs w:val="28"/>
        </w:rPr>
        <w:t xml:space="preserve"> данной статье проведен критический анализ действующего порядка лицензирования в сфере телерадиовещания, отмечены его основные недостатки, а также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рассмотрены возможные направления реформирования порядка лицензирования деятельности вещателей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и операторов связи. В ближайшее время ожидается принятие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ключевых решений по этим вопросам в рамках Правительственной комиссии по развитию телерадиовещания. В любом случае то, что государство обратило пристальное внимание на реформирование сферы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телерадиовещания с учетом новых технологий, не может не радовать. К обсуждению инициатив и проектов</w:t>
      </w:r>
      <w:r w:rsidRPr="00D01E74">
        <w:rPr>
          <w:rFonts w:cs="Arial"/>
          <w:sz w:val="28"/>
          <w:szCs w:val="28"/>
        </w:rPr>
        <w:t xml:space="preserve"> </w:t>
      </w:r>
      <w:r w:rsidR="003B40CE" w:rsidRPr="00D01E74">
        <w:rPr>
          <w:rFonts w:cs="Arial"/>
          <w:sz w:val="28"/>
          <w:szCs w:val="28"/>
        </w:rPr>
        <w:t>привлекаются представители общественности. Остается надеяться, что ожидаемые решения обеспечат баланс интересов государства, телезрителей, радиослушателей и участников рынка масс-медиа.</w:t>
      </w:r>
      <w:r w:rsidR="00D06256" w:rsidRPr="00D01E74">
        <w:rPr>
          <w:rStyle w:val="a5"/>
          <w:rFonts w:cs="Arial"/>
          <w:sz w:val="28"/>
          <w:szCs w:val="28"/>
        </w:rPr>
        <w:footnoteReference w:id="30"/>
      </w:r>
    </w:p>
    <w:p w:rsidR="000C65D2" w:rsidRDefault="00D01E7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  <w:t>Нормативно – правовые акты</w:t>
      </w:r>
    </w:p>
    <w:p w:rsidR="00D01E74" w:rsidRPr="00D01E74" w:rsidRDefault="00D01E74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C65D2" w:rsidRPr="00D01E74" w:rsidRDefault="000C65D2" w:rsidP="00D01E74">
      <w:pPr>
        <w:keepNext/>
        <w:widowControl w:val="0"/>
        <w:numPr>
          <w:ilvl w:val="0"/>
          <w:numId w:val="1"/>
        </w:numPr>
        <w:tabs>
          <w:tab w:val="clear" w:pos="1428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Федеральный закон от 27.12.1991 «О средствах массовой информации» (ред. от 16.10.2006) // Справочная система Консультант Плюс</w:t>
      </w:r>
    </w:p>
    <w:p w:rsidR="000C65D2" w:rsidRPr="00D01E74" w:rsidRDefault="000C65D2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Федеральный закон от 07.07.2003 «О связи» (ред. от 29.12.2006) // Справочная система Консультант Плюс</w:t>
      </w:r>
    </w:p>
    <w:p w:rsidR="000C65D2" w:rsidRPr="00D01E74" w:rsidRDefault="000C65D2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Федеральный</w:t>
      </w:r>
      <w:r w:rsidR="00D01E74">
        <w:rPr>
          <w:rFonts w:cs="Arial"/>
          <w:sz w:val="28"/>
          <w:szCs w:val="28"/>
        </w:rPr>
        <w:t xml:space="preserve"> </w:t>
      </w:r>
      <w:r w:rsidRPr="00D01E74">
        <w:rPr>
          <w:rFonts w:cs="Arial"/>
          <w:sz w:val="28"/>
          <w:szCs w:val="28"/>
        </w:rPr>
        <w:t>закон от 08.08.2001 «О лицензировании отдельных видов деятельности» // Справочная система Консультант Плюс</w:t>
      </w:r>
    </w:p>
    <w:p w:rsidR="000C65D2" w:rsidRPr="00D01E74" w:rsidRDefault="000C65D2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Постановление Правительства РФ от 07.12.1994 №1359 «О лицензировании телевизионного вещания, радиовещания и деятельности по связи в области телевизионного и радиовещания в Российской Федерации» // Справочная система Консультант Плюс</w:t>
      </w:r>
    </w:p>
    <w:p w:rsidR="000C65D2" w:rsidRPr="00D01E74" w:rsidRDefault="000C65D2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Положение «О лицензировании телевизионного вещания и радиовещания в Российской Федерации» (ред. от 03.10.2002) // Справочная система Консультант Плюс</w:t>
      </w:r>
    </w:p>
    <w:p w:rsidR="000C65D2" w:rsidRPr="00D01E74" w:rsidRDefault="000C65D2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Положение о Росохранкультуре (ре</w:t>
      </w:r>
      <w:r w:rsidR="004F1584" w:rsidRPr="00D01E74">
        <w:rPr>
          <w:rFonts w:cs="Arial"/>
          <w:sz w:val="28"/>
          <w:szCs w:val="28"/>
        </w:rPr>
        <w:t>д. от 14.12.2006), утвержденное</w:t>
      </w:r>
      <w:r w:rsidRPr="00D01E74">
        <w:rPr>
          <w:rFonts w:cs="Arial"/>
          <w:sz w:val="28"/>
          <w:szCs w:val="28"/>
        </w:rPr>
        <w:t xml:space="preserve"> постановлением Правительства РФ от 17.06.2004 №301)</w:t>
      </w:r>
      <w:r w:rsidR="00EF39B5" w:rsidRPr="00D01E74">
        <w:rPr>
          <w:rFonts w:cs="Arial"/>
          <w:sz w:val="28"/>
          <w:szCs w:val="28"/>
        </w:rPr>
        <w:t xml:space="preserve"> // Справочная система Консультант Плюс</w:t>
      </w:r>
    </w:p>
    <w:p w:rsidR="00EF39B5" w:rsidRPr="00D01E74" w:rsidRDefault="00EF39B5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 xml:space="preserve"> Положение о проведении конкурса на получение права на наземное эфирное телерадиовещание, а также на разработку и освоение нового радиочастотного канала для целей телерадиовещания (ред. от 05.08.2000, с изм. от 23.02.2001), </w:t>
      </w:r>
      <w:r w:rsidR="004F1584" w:rsidRPr="00D01E74">
        <w:rPr>
          <w:rFonts w:cs="Arial"/>
          <w:sz w:val="28"/>
          <w:szCs w:val="28"/>
        </w:rPr>
        <w:t>утвержденное</w:t>
      </w:r>
      <w:r w:rsidRPr="00D01E74">
        <w:rPr>
          <w:rFonts w:cs="Arial"/>
          <w:sz w:val="28"/>
          <w:szCs w:val="28"/>
        </w:rPr>
        <w:t xml:space="preserve"> постановлением Правительства РФ от 26.06.1999 №698 // Справочная система Консультант Плюс</w:t>
      </w:r>
    </w:p>
    <w:p w:rsidR="00EF39B5" w:rsidRPr="00D01E74" w:rsidRDefault="004F1584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Положение</w:t>
      </w:r>
      <w:r w:rsidR="00EF39B5" w:rsidRPr="00D01E74">
        <w:rPr>
          <w:rFonts w:cs="Arial"/>
          <w:sz w:val="28"/>
          <w:szCs w:val="28"/>
        </w:rPr>
        <w:t xml:space="preserve"> об </w:t>
      </w:r>
      <w:r w:rsidRPr="00D01E74">
        <w:rPr>
          <w:rFonts w:cs="Arial"/>
          <w:sz w:val="28"/>
          <w:szCs w:val="28"/>
        </w:rPr>
        <w:t>ФКК, утвержденное</w:t>
      </w:r>
      <w:r w:rsidR="00EF39B5" w:rsidRPr="00D01E74">
        <w:rPr>
          <w:rFonts w:cs="Arial"/>
          <w:sz w:val="28"/>
          <w:szCs w:val="28"/>
        </w:rPr>
        <w:t xml:space="preserve"> приказом Минкультуры от 22.07.2004 №22) // Справочная система Консультант Плюс</w:t>
      </w:r>
    </w:p>
    <w:p w:rsidR="00EF39B5" w:rsidRPr="00D01E74" w:rsidRDefault="004F1584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Положение</w:t>
      </w:r>
      <w:r w:rsidR="00EF39B5" w:rsidRPr="00D01E74">
        <w:rPr>
          <w:rFonts w:cs="Arial"/>
          <w:sz w:val="28"/>
          <w:szCs w:val="28"/>
        </w:rPr>
        <w:t xml:space="preserve"> о Россвязьнадзоре (ре</w:t>
      </w:r>
      <w:r w:rsidRPr="00D01E74">
        <w:rPr>
          <w:rFonts w:cs="Arial"/>
          <w:sz w:val="28"/>
          <w:szCs w:val="28"/>
        </w:rPr>
        <w:t>д. от 23.04.2005), утвержденное</w:t>
      </w:r>
      <w:r w:rsidR="00EF39B5" w:rsidRPr="00D01E74">
        <w:rPr>
          <w:rFonts w:cs="Arial"/>
          <w:sz w:val="28"/>
          <w:szCs w:val="28"/>
        </w:rPr>
        <w:t xml:space="preserve"> постановлением Правительства РФ от 30.06.2004 №318 // Справочная система Консультант Плюс</w:t>
      </w:r>
    </w:p>
    <w:p w:rsidR="00EF39B5" w:rsidRPr="00D01E74" w:rsidRDefault="00EF39B5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Положение о ГКРЧ, утвержденное постановлением Правительства РФ от 02.07.2004 №336) // Справочная система Консультант Плюс</w:t>
      </w:r>
    </w:p>
    <w:p w:rsidR="00EF39B5" w:rsidRPr="00D01E74" w:rsidRDefault="00EF39B5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Положение о Россвязи (ред. от 23.04.2005), утвержденное постановлением Правительства РФ от 30.06.2004 №320) // Справочная система Консультант Плюс</w:t>
      </w:r>
    </w:p>
    <w:p w:rsidR="00BD6F03" w:rsidRPr="00D01E74" w:rsidRDefault="00BD6F03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Положение о радиочастотной службе, утвержденное постановлением Правительства РФ от 03.05.2005 №279) // Справочная система Консультант Плюс</w:t>
      </w:r>
    </w:p>
    <w:p w:rsidR="00BD6F03" w:rsidRPr="00D01E74" w:rsidRDefault="00BD6F03" w:rsidP="00D01E74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Список используемой литературы.</w:t>
      </w:r>
    </w:p>
    <w:p w:rsidR="00BD6F03" w:rsidRPr="00D01E74" w:rsidRDefault="00BD6F03" w:rsidP="00D01E74">
      <w:pPr>
        <w:keepNext/>
        <w:widowControl w:val="0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01E74">
        <w:rPr>
          <w:rFonts w:cs="Arial"/>
          <w:sz w:val="28"/>
          <w:szCs w:val="28"/>
        </w:rPr>
        <w:t>Белоусов А.В. «Лицензирование телерадиовещания при переходе к цифровым технологиям» // Закон. №2. 2007г. – С. 103 – 114.</w:t>
      </w:r>
      <w:bookmarkStart w:id="0" w:name="_GoBack"/>
      <w:bookmarkEnd w:id="0"/>
    </w:p>
    <w:sectPr w:rsidR="00BD6F03" w:rsidRPr="00D01E74" w:rsidSect="00D01E7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EA" w:rsidRDefault="00656EEA" w:rsidP="00ED2423">
      <w:r>
        <w:separator/>
      </w:r>
    </w:p>
  </w:endnote>
  <w:endnote w:type="continuationSeparator" w:id="0">
    <w:p w:rsidR="00656EEA" w:rsidRDefault="00656EEA" w:rsidP="00ED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03" w:rsidRDefault="00BD6F03" w:rsidP="004A2CF3">
    <w:pPr>
      <w:pStyle w:val="a6"/>
      <w:framePr w:wrap="around" w:vAnchor="text" w:hAnchor="margin" w:xAlign="right" w:y="1"/>
      <w:rPr>
        <w:rStyle w:val="a8"/>
      </w:rPr>
    </w:pPr>
  </w:p>
  <w:p w:rsidR="00BD6F03" w:rsidRDefault="00BD6F03" w:rsidP="00BD6F0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03" w:rsidRDefault="004072FB" w:rsidP="004A2CF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BD6F03" w:rsidRDefault="00BD6F03" w:rsidP="00BD6F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EA" w:rsidRDefault="00656EEA" w:rsidP="00ED2423">
      <w:r>
        <w:separator/>
      </w:r>
    </w:p>
  </w:footnote>
  <w:footnote w:type="continuationSeparator" w:id="0">
    <w:p w:rsidR="00656EEA" w:rsidRDefault="00656EEA" w:rsidP="00ED2423">
      <w:r>
        <w:continuationSeparator/>
      </w:r>
    </w:p>
  </w:footnote>
  <w:footnote w:id="1">
    <w:p w:rsidR="00656EEA" w:rsidRDefault="009A5F82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2">
    <w:p w:rsidR="00656EEA" w:rsidRDefault="009A5F82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3">
    <w:p w:rsidR="00656EEA" w:rsidRDefault="00BD6F03">
      <w:pPr>
        <w:pStyle w:val="a3"/>
      </w:pPr>
      <w:r>
        <w:rPr>
          <w:rStyle w:val="a5"/>
        </w:rPr>
        <w:footnoteRef/>
      </w:r>
      <w:r>
        <w:t xml:space="preserve"> </w:t>
      </w:r>
      <w:r w:rsidRPr="00BD6F03">
        <w:t>Федеральный закон от 27.12.1991 «О средствах массовой информации» (ред. от 16.10.2006) // Справочная система Консультант Плюс</w:t>
      </w:r>
    </w:p>
  </w:footnote>
  <w:footnote w:id="4">
    <w:p w:rsidR="00656EEA" w:rsidRDefault="00BD6F03">
      <w:pPr>
        <w:pStyle w:val="a3"/>
      </w:pPr>
      <w:r>
        <w:rPr>
          <w:rStyle w:val="a5"/>
        </w:rPr>
        <w:footnoteRef/>
      </w:r>
      <w:r>
        <w:t xml:space="preserve"> </w:t>
      </w:r>
      <w:r w:rsidRPr="00BD6F03">
        <w:t>Федеральный закон от 07.07.2003 «О связи» (ред. от 29.12.2006) // Справочная система Консультант Плюс</w:t>
      </w:r>
    </w:p>
  </w:footnote>
  <w:footnote w:id="5">
    <w:p w:rsidR="00656EEA" w:rsidRDefault="00BD6F03">
      <w:pPr>
        <w:pStyle w:val="a3"/>
      </w:pPr>
      <w:r>
        <w:rPr>
          <w:rStyle w:val="a5"/>
        </w:rPr>
        <w:footnoteRef/>
      </w:r>
      <w:r>
        <w:t xml:space="preserve"> </w:t>
      </w:r>
      <w:r w:rsidRPr="00BD6F03">
        <w:t>Постановление Правительства РФ от 07.12.1994 №1359 «О лицензировании телевизионного вещания, радиовещания и деятельности по связи в области телевизионного и радиовещания в Российской Федерации» // Справочная система Консультант Плюс</w:t>
      </w:r>
    </w:p>
  </w:footnote>
  <w:footnote w:id="6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7">
    <w:p w:rsidR="00656EEA" w:rsidRDefault="00BD6F03">
      <w:pPr>
        <w:pStyle w:val="a3"/>
      </w:pPr>
      <w:r>
        <w:rPr>
          <w:rStyle w:val="a5"/>
        </w:rPr>
        <w:footnoteRef/>
      </w:r>
      <w:r>
        <w:t xml:space="preserve"> </w:t>
      </w:r>
      <w:r w:rsidRPr="00BD6F03">
        <w:t>Федеральный  закон от 08.08.2001 «О лицензировании отдельных видов деятельности» // Справочная система Консультант Плюс</w:t>
      </w:r>
    </w:p>
  </w:footnote>
  <w:footnote w:id="8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9">
    <w:p w:rsidR="00656EEA" w:rsidRDefault="004F1584">
      <w:pPr>
        <w:pStyle w:val="a3"/>
      </w:pPr>
      <w:r>
        <w:rPr>
          <w:rStyle w:val="a5"/>
        </w:rPr>
        <w:footnoteRef/>
      </w:r>
      <w:r>
        <w:t xml:space="preserve"> </w:t>
      </w:r>
      <w:r w:rsidRPr="004F1584">
        <w:t>Положение «О лицензировании телевизионного вещания и радиовещания в Российской Федерации» (ред. от 03.10.2002) // Справочная система Консультант Плюс</w:t>
      </w:r>
    </w:p>
  </w:footnote>
  <w:footnote w:id="10">
    <w:p w:rsidR="00656EEA" w:rsidRDefault="004F1584">
      <w:pPr>
        <w:pStyle w:val="a3"/>
      </w:pPr>
      <w:r>
        <w:rPr>
          <w:rStyle w:val="a5"/>
        </w:rPr>
        <w:footnoteRef/>
      </w:r>
      <w:r>
        <w:t xml:space="preserve"> </w:t>
      </w:r>
      <w:r w:rsidRPr="004F1584">
        <w:t xml:space="preserve"> Положение о проведении конкурса на получение права на наземное эфирное телерадиовещание, а также на разработку и освоение нового радиочастотного канала для целей телерадиовещания (ред. от 05.08.2000, с изм. от 23.02.2001), утвержденным постановлением Правительства РФ от 26.06.1999 №698 // Справочная система Консультант Плюс</w:t>
      </w:r>
    </w:p>
  </w:footnote>
  <w:footnote w:id="11">
    <w:p w:rsidR="00656EEA" w:rsidRDefault="004F1584">
      <w:pPr>
        <w:pStyle w:val="a3"/>
      </w:pPr>
      <w:r>
        <w:rPr>
          <w:rStyle w:val="a5"/>
        </w:rPr>
        <w:footnoteRef/>
      </w:r>
      <w:r>
        <w:t xml:space="preserve"> </w:t>
      </w:r>
      <w:r w:rsidRPr="004F1584">
        <w:t>Положение о Росохранкультуре (ред. от 14.12.2006), утвержденного постановлением Правительства РФ от 17.06.2004 №301) // Справочная система Консультант Плюс</w:t>
      </w:r>
    </w:p>
  </w:footnote>
  <w:footnote w:id="12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13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14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15">
    <w:p w:rsidR="00656EEA" w:rsidRDefault="004F1584">
      <w:pPr>
        <w:pStyle w:val="a3"/>
      </w:pPr>
      <w:r>
        <w:rPr>
          <w:rStyle w:val="a5"/>
        </w:rPr>
        <w:footnoteRef/>
      </w:r>
      <w:r>
        <w:t xml:space="preserve"> Положения об ФКК, утвержденное</w:t>
      </w:r>
      <w:r w:rsidRPr="004F1584">
        <w:t xml:space="preserve"> приказом Минкультуры от 22.07.2004 №22) // Справочная система Консультант Плюс</w:t>
      </w:r>
    </w:p>
  </w:footnote>
  <w:footnote w:id="16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17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18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19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20">
    <w:p w:rsidR="00656EEA" w:rsidRDefault="004F1584">
      <w:pPr>
        <w:pStyle w:val="a3"/>
      </w:pPr>
      <w:r>
        <w:rPr>
          <w:rStyle w:val="a5"/>
        </w:rPr>
        <w:footnoteRef/>
      </w:r>
      <w:r>
        <w:t xml:space="preserve"> </w:t>
      </w:r>
      <w:r w:rsidRPr="004F1584">
        <w:t>Положения о Россвязьнадзоре (ред. от 23.04.2005), утвержденного постановлением Правительства РФ от 30.06.2004 №318 // Справочная система Консультант Плюс</w:t>
      </w:r>
    </w:p>
  </w:footnote>
  <w:footnote w:id="21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22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23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24">
    <w:p w:rsidR="00656EEA" w:rsidRDefault="004F1584">
      <w:pPr>
        <w:pStyle w:val="a3"/>
      </w:pPr>
      <w:r>
        <w:rPr>
          <w:rStyle w:val="a5"/>
        </w:rPr>
        <w:footnoteRef/>
      </w:r>
      <w:r>
        <w:t xml:space="preserve"> </w:t>
      </w:r>
      <w:r w:rsidRPr="004F1584">
        <w:t>Положение о ГКРЧ, утвержденное постановлением Правительства РФ от 02.07.2004 №336) // Справочная система Консультант Плюс</w:t>
      </w:r>
    </w:p>
  </w:footnote>
  <w:footnote w:id="25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26">
    <w:p w:rsidR="00656EEA" w:rsidRDefault="004F1584">
      <w:pPr>
        <w:pStyle w:val="a3"/>
      </w:pPr>
      <w:r>
        <w:rPr>
          <w:rStyle w:val="a5"/>
        </w:rPr>
        <w:footnoteRef/>
      </w:r>
      <w:r>
        <w:t xml:space="preserve"> </w:t>
      </w:r>
      <w:r w:rsidRPr="004F1584">
        <w:t>Положение о Россвязи (ред. от 23.04.2005), утвержденное постановлением Правительства РФ от 30.06.2004 №320) // Справочная система Консультант Плюс</w:t>
      </w:r>
    </w:p>
  </w:footnote>
  <w:footnote w:id="27">
    <w:p w:rsidR="00656EEA" w:rsidRDefault="004F1584">
      <w:pPr>
        <w:pStyle w:val="a3"/>
      </w:pPr>
      <w:r>
        <w:rPr>
          <w:rStyle w:val="a5"/>
        </w:rPr>
        <w:footnoteRef/>
      </w:r>
      <w:r>
        <w:t xml:space="preserve"> </w:t>
      </w:r>
      <w:r w:rsidRPr="004F1584">
        <w:t>Положение о радиочастотной службе, утвержденное постановлением Правительства РФ от 03.05.2005 №279) // Справочная система Консультант Плюс</w:t>
      </w:r>
    </w:p>
  </w:footnote>
  <w:footnote w:id="28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Белоусов А.В. «Лицензирование телерадиовещания при переходе к цифровым технологиям» // Закон. №2. 2007г. – С. 103 – 114.</w:t>
      </w:r>
    </w:p>
  </w:footnote>
  <w:footnote w:id="29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</w:t>
      </w:r>
      <w:r w:rsidR="00BD6F03">
        <w:t>См. там же</w:t>
      </w:r>
    </w:p>
  </w:footnote>
  <w:footnote w:id="30">
    <w:p w:rsidR="00656EEA" w:rsidRDefault="00D06256">
      <w:pPr>
        <w:pStyle w:val="a3"/>
      </w:pPr>
      <w:r>
        <w:rPr>
          <w:rStyle w:val="a5"/>
        </w:rPr>
        <w:footnoteRef/>
      </w:r>
      <w:r>
        <w:t xml:space="preserve"> </w:t>
      </w:r>
      <w:r w:rsidR="00BD6F03" w:rsidRPr="00BD6F03">
        <w:t>Белоусов А.В. «Лицензирование телерадиовещания при переходе к цифровым технологиям» // Закон. №2. 2007г. – С. 103 – 114.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7159"/>
    <w:multiLevelType w:val="hybridMultilevel"/>
    <w:tmpl w:val="779C3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697A2E"/>
    <w:multiLevelType w:val="hybridMultilevel"/>
    <w:tmpl w:val="294A54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0CE"/>
    <w:rsid w:val="00024421"/>
    <w:rsid w:val="000A1CE8"/>
    <w:rsid w:val="000C65D2"/>
    <w:rsid w:val="00306598"/>
    <w:rsid w:val="003B40CE"/>
    <w:rsid w:val="003B5D1F"/>
    <w:rsid w:val="004072FB"/>
    <w:rsid w:val="004A2CF3"/>
    <w:rsid w:val="004F1584"/>
    <w:rsid w:val="00614444"/>
    <w:rsid w:val="00656EEA"/>
    <w:rsid w:val="006C6226"/>
    <w:rsid w:val="008B67A3"/>
    <w:rsid w:val="009A5F82"/>
    <w:rsid w:val="00BD6F03"/>
    <w:rsid w:val="00D01E74"/>
    <w:rsid w:val="00D06256"/>
    <w:rsid w:val="00D31104"/>
    <w:rsid w:val="00D61328"/>
    <w:rsid w:val="00E45C18"/>
    <w:rsid w:val="00E86A98"/>
    <w:rsid w:val="00ED2423"/>
    <w:rsid w:val="00E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71CCC4-8764-4E28-B74F-ADCBD5D9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A5F8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9A5F82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BD6F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D6F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3</dc:creator>
  <cp:keywords/>
  <dc:description/>
  <cp:lastModifiedBy>admin</cp:lastModifiedBy>
  <cp:revision>2</cp:revision>
  <dcterms:created xsi:type="dcterms:W3CDTF">2014-03-06T09:47:00Z</dcterms:created>
  <dcterms:modified xsi:type="dcterms:W3CDTF">2014-03-06T09:47:00Z</dcterms:modified>
</cp:coreProperties>
</file>