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F3" w:rsidRDefault="00184CF3" w:rsidP="00D56AFF">
      <w:pPr>
        <w:spacing w:before="100" w:beforeAutospacing="1" w:after="100" w:afterAutospacing="1" w:line="525" w:lineRule="atLeast"/>
        <w:outlineLvl w:val="0"/>
        <w:rPr>
          <w:rFonts w:ascii="Georgia" w:hAnsi="Georgia" w:cs="Helvetica"/>
          <w:b/>
          <w:bCs/>
          <w:color w:val="000000"/>
          <w:kern w:val="36"/>
          <w:sz w:val="48"/>
          <w:szCs w:val="48"/>
        </w:rPr>
      </w:pPr>
    </w:p>
    <w:p w:rsidR="00D56AFF" w:rsidRPr="00D56AFF" w:rsidRDefault="00D56AFF" w:rsidP="00D56AFF">
      <w:pPr>
        <w:spacing w:before="100" w:beforeAutospacing="1" w:after="100" w:afterAutospacing="1" w:line="525" w:lineRule="atLeast"/>
        <w:outlineLvl w:val="0"/>
        <w:rPr>
          <w:rFonts w:ascii="Georgia" w:hAnsi="Georgia" w:cs="Helvetica"/>
          <w:b/>
          <w:bCs/>
          <w:color w:val="000000"/>
          <w:kern w:val="36"/>
          <w:sz w:val="48"/>
          <w:szCs w:val="48"/>
        </w:rPr>
      </w:pPr>
      <w:r w:rsidRPr="00D56AFF">
        <w:rPr>
          <w:rFonts w:ascii="Georgia" w:hAnsi="Georgia" w:cs="Helvetica"/>
          <w:b/>
          <w:bCs/>
          <w:color w:val="000000"/>
          <w:kern w:val="36"/>
          <w:sz w:val="48"/>
          <w:szCs w:val="48"/>
        </w:rPr>
        <w:t>Личность как окружающая среда общества</w:t>
      </w:r>
    </w:p>
    <w:p w:rsidR="00D56AFF" w:rsidRPr="00D56AFF" w:rsidRDefault="0014406F" w:rsidP="00D56AFF">
      <w:pPr>
        <w:spacing w:after="0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hyperlink r:id="rId4" w:history="1">
        <w:r w:rsidR="00D56AFF" w:rsidRPr="00D56AFF">
          <w:rPr>
            <w:rFonts w:ascii="Georgia" w:hAnsi="Georgia" w:cs="Helvetica"/>
            <w:b/>
            <w:bCs/>
            <w:color w:val="204F60"/>
            <w:sz w:val="21"/>
            <w:u w:val="single"/>
          </w:rPr>
          <w:t xml:space="preserve">из книги </w:t>
        </w:r>
        <w:r w:rsidR="00D56AFF" w:rsidRPr="00D56AFF">
          <w:rPr>
            <w:rFonts w:ascii="Georgia" w:hAnsi="Georgia" w:cs="Helvetica"/>
            <w:b/>
            <w:bCs/>
            <w:color w:val="204F60"/>
            <w:sz w:val="48"/>
            <w:u w:val="single"/>
          </w:rPr>
          <w:t>Теоретическая социология - Антология - Том 2</w:t>
        </w:r>
      </w:hyperlink>
      <w:r w:rsidR="00D56AFF" w:rsidRPr="00D56AFF">
        <w:rPr>
          <w:rFonts w:ascii="Georgia" w:hAnsi="Georgia" w:cs="Helvetica"/>
          <w:b/>
          <w:bCs/>
          <w:color w:val="000000"/>
          <w:sz w:val="21"/>
          <w:szCs w:val="21"/>
        </w:rPr>
        <w:t xml:space="preserve">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Характер связи общества с системой личности радикальным обра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зом отличается от его связи с культурной системой, поскольку в кибернетической иерархии личность (как и поведенческий орга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низм, и физико-органическая среда) расположена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ниже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социаль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ной системы. Каждая из этих трех окружающих общество сред накладывает на него как на систему и на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каждый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из входящих в него элементов определенные граничные условия (которые одновременно являются доступными для реализации возможностями). Поведение, которое может анализироваться в контексте функционирования со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циальных систем, в другом контексте выступает как поведение жи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вых человеческих организмов. Каждый такой организм в любой данный момент определенным образом расположен в физическом пространстве, и изменить это местоположение можно только посред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ством физического движения. Следовательно, никогда нельзя упус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кать из виду экологический аспект отношений между личностью и ее действиями. Аналогичные рассуждения применимы к физико-органическому процессу, а также к процессам функционирования и развития личности, постоянно выступающим в качестве факторов конкретного действия. Ограничения, обусловленные системами лич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ности, поведенческих организмов и физико-органического окру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жения, задают сложную систему координат для анализа форм орга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низации и функционирования социальных систем, что требует внимательного изучения и постоянно создает сложности для ученых.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Основная функциональная проблема, связанная с отношениями социальной системы с системой личности, касается усвоения, раз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вития и утверждения в ходе жизненного цикла адекватной мотива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ции участия в социально значимых и контролируемых образцах действия. Общество также должно использовать эти образцы, что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бы адекватно поощрять и вознаграждать своих членов, если оно желает воспроизводиться как система. Это отношение и есть «со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циализация», представляющая собой единый комплексный про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цесс, в рамках которого личность становится членом социетально-го сообщества и поддерживает этот статус.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 xml:space="preserve">Поскольку личность — это определенным образом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>организован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softHyphen/>
        <w:t xml:space="preserve">ный в процессе обучения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индивид, процесс социализации имеет решающее значение для ее формирования и функционирования. Успех социализации возможен, когда социальное и культурное обу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чение сильно мотивировано благодаря использованию механизма удовольствия на уровне организма. В силу этого социализация в большой мере обусловлена наличием постоянных близких от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ношений между маленькими детьми и взрослыми, причем в эти отношения глубоко вплетаются эротические мотивы и связи. Эта совокупность условий, которые со времен Фрейда мы стали понимать гораздо полнее, является существенным аспектом функци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онирования систем родства во всех человеческих обществах. Родство всегда связано с упорядочением эротических отношений взрослых, их родительского статуса, статуса нового поколения и с упорядочением самого процесса социализации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(Parsons and Bales,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1955). Эта эволюционная универсалия существует во всех обще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ствах, хотя ее формы и отношения к другим структурным образо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ваниям бесконечно варьируются.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Система родства требует некоторых постоянных нормативных установлений для ежедневной жизни, включающих как органиче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ские и психологические, так и социальные факторы. В силу этого она является зоной взаимопроникновения систем поведения, лич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ности и социальной системы, с одной стороны, и физического окру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жения — с другой. Следствием этого становится институциализация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места проживания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 xml:space="preserve">и образование такого социального элемента, как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домохозяйство.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Люди, принадлежащие к одному домохозяйству, образуют единое целое. Они имеют общее место проживания — либо постоянное, такое, как хижина или дом, либо временное, та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кое, как «лагерь». В большинстве обществ в этом физическом и со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циальном окружении люди спят, готовят пищу, едят и отправляют сексуальную функцию (по крайней мере, формально одобряемую). Домохозяйство во всех его вариациях является первичным элемен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том единения в социальных системах.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 xml:space="preserve">Статус взрослого, формально различаясь во всех обществах, везде предполагает определенную автономную ответственность. Индивид в рамках коллективной организации оказывает какие-то свои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услуги.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В результате долгого эволюционного процесса в со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временных обществах оказание услуг институционализируется в основном в виде профессиональных ролей в рамках имеющих зак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репленные функции коллективов или бюрократических организа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ций. Так или иначе,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первичное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функциональное отношение меж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ду взрослыми индивидами и обществами, в которых они живут, связано с тем вкладом, который они вносят посредством оказания услуг, а также с тем удовлетворением и вознаграждением, кото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рые они за это получают от общества. В достаточно дифференци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рованных обществах способность к производству услуг становит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ся мобильным ресурсом, распределяемым через рынок. Когда эта стадия достигнута, мы можем говорить об услугах как продукте экономического процесса, доступном для «потребления» в неэко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номических контекстах.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В большинстве обществ места проживания и труда людей обыч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но не разделяются. Там, где такое разделение существует (преиму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щественно в развитых городских сообществах), два этих места за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дают пространственную ось обыденной жизни индивида. Кроме того, эти два места должны быть взаимно доступны — данное функциональное требование является необходимым для формиро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вания экологической структуры современного города.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Многообразие функциональных отношений между личностью и средой должно быть рассмотрено и в других контекстах, связан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ных с социальной системой. Ценностные привязанности индивида и их поддержание изначально связаны с культурной системой, осо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бенно в рамках ее взаимодействия с обществом через религию. Поддержание адекватных уровней мотивации зависит главным об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разом от социальных структур, связанных с социализацией, особен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но с родством. Хотя физическое здоровье — это вопрос самостоя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тельный, но он часто смыкается с важной, но менее определенной областью психического здоровья и с желанием больного восстанав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ливать здоровье. По-видимому,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ни одно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 xml:space="preserve">общество не существует без механизма положительной мотивации, действующего посредством «терапевтических» процедур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(Nelson,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1965). Во многих обществах эти процедуры носят преимущественно религиозный или магиче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ский характер, но в современных обществах они перерастают в прикладную науку. И все же они никогда не противостоят механиз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мам родства; скорее терапия в целом дополняет родство, которое является главной гарантией безопасности личности.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Как это ни удивительно, но отношение между личностью и со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циальной системой, социально структурированное через услуги, образует базисную единицу для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политического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 xml:space="preserve">аспекта обществ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(Parsons,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1966). Для достижения важных с точки зрения коллекти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ва целей политические структуры организуют коллективные дей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ствия — как на широкой, охватывающей все общество основе, так и на более узкой, ограниченной территориально или функцио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нально. На высокой стадии политического развития требуется дифференциация статуса взрослого населения по двум параметрам. Первый определяет уровни ответственности за координацию коллективных действий и устанавливает институты лидерства и ав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торитета. Второй связан с уровнями компетенции, знаний, умений и т. п. и при формировании коллективного мнения наделяет боль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шим влиянием профессионалов. Обособление политической систе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мы от матрицы социетального сообщества предполагает институ-ционализацию высоких статусов в обоих этих контекстах, часто в очень сложных комбинациях. Соотношение таких статусов с рели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гиозным лидерством и особенно степень дифференциации между лидерством религиозным и политическим также могут серьезно ус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ложнить ситуацию. К усложнениям приводит прежде всего необхо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димость легитимации не только социетального порядка, но также и политического авторитета.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Ниже в кибернетической модели иерархии располагается еще один источник возможных сложностей. Как мы отмечали ранее, поддержание нормативного порядка требует различных способов его осуществления и очень значительной — если не полной — согласованности с поведенческими ожиданиями, формируемыми посредством ценностей и норм. Самым главным условием подобной согласованности является интернализация ценностей и норм общества его членами, поскольку подобная социализация лежит в осно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ве консенсуса социетального сообщества. В свою очередь, социа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лизация в качестве основания консенсуса усиливается взаимными интересами, особенно экономическими и политическими. Ни одно общество не может поддерживать стабильность, имея в виду по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тенциально возможные конфликты и кризисы, если интересы его граждан не определяются солидарностью, внутренней лояльностью и взаимными обязательствами.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Помимо консенсуса и взаимных интересов в обществе сохраня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ется потребность и в механизме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принуждения.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Данная потребность объясняется необходимостью авторитетной интерпретации инсти-туционализированных нормативных предписаний. Для этой цели все общества используют некоторые «правовые» процедуры, с по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мощью которых можно без применения насилия выносить решение о правильности или неправильности тех или иных действий и от поступков, направленных на удовлетво-в ущерб интересам других лиц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В силу территориальной общности места жительства, работы, религиозной и политической деятельности и других факторов под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держание нормативного порядка не может быть отделено от конт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роля за поведением в границах определенной территории. Функ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ция управления должна включать ответственность за сохранение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территориального единства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нормативного порядка общества. Этот императив имеет внутренний и внешний аспекты. Первый касается условий навязывания общих норм и облегчения выполнения необ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ходимых функций различными элементами общества. Второй на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правлен на предотвращение разрушительного вмешательства со стороны нечленов сообщества. Наличие органических потребнос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тей и потребностей в месте проживания объединяет оба этих аспек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та: и в том, и в другом случае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крайним средством предотвращения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 xml:space="preserve">разрушительного действия является использование физической силы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(Parsons,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1964). Применение силы возможно в различных формах, в частности в форме защиты от угрозы извне или лишения свобо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ды (передвижения) внутри данной территории. Контроль (или нейтрализация) организованного использования силы является одной из функциональных потребностей социетального сообще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ства. В высокодифференцированных обществах это всегда пред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полагает некоторую степень правительственной монополизации социально организованной силы.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 xml:space="preserve">Таким образом, </w:t>
      </w:r>
      <w:r w:rsidRPr="00D56AFF">
        <w:rPr>
          <w:rFonts w:ascii="Georgia" w:hAnsi="Georgia" w:cs="Helvetica"/>
          <w:b/>
          <w:bCs/>
          <w:i/>
          <w:iCs/>
          <w:color w:val="000000"/>
          <w:sz w:val="21"/>
          <w:szCs w:val="21"/>
        </w:rPr>
        <w:t xml:space="preserve">первичной 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потребностью общества в отноше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нии составляющих его личностей является мотивация их участия, основанная на согласии с нормативными предписаниями. Эта мо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тивация имеет три уровня. Первый — высоко генерализированная приверженность ценностным образцам, непосредственно связан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ным с религиозными ориентациями. Второй — это «субстрат» лич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ности: будучи сформированным в период ранней социализации, он связан с эротическим комплексом, мотивационным значением род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ства и других интимных отношений. Третий уровень — это уровень, более непосредственно связанный с услугами и инструментальной деятельностью, которая различается в зависимости от целей и ситу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 xml:space="preserve">аций. Эти уровни личности, грубо говоря, соответствуют суперэго, ид и это по фрейдовской классификации. </w:t>
      </w:r>
    </w:p>
    <w:p w:rsidR="00D56AFF" w:rsidRPr="00D56AFF" w:rsidRDefault="00D56AFF" w:rsidP="00D56AFF">
      <w:pPr>
        <w:spacing w:before="100" w:beforeAutospacing="1" w:after="100" w:afterAutospacing="1" w:line="240" w:lineRule="auto"/>
        <w:rPr>
          <w:rFonts w:ascii="Georgia" w:hAnsi="Georgia" w:cs="Helvetica"/>
          <w:b/>
          <w:bCs/>
          <w:color w:val="000000"/>
          <w:sz w:val="21"/>
          <w:szCs w:val="21"/>
        </w:rPr>
      </w:pP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t>Связь личности с организмом и организма с физическим миром проявляется в двух контекстах. Первый включает общие органические процессы, которые обусловливают адекватное функциони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рование личности, особенно в том, что касается родства, места жительства и здоровья. Второй — это отношение между физиче</w:t>
      </w:r>
      <w:r w:rsidRPr="00D56AFF">
        <w:rPr>
          <w:rFonts w:ascii="Georgia" w:hAnsi="Georgia" w:cs="Helvetica"/>
          <w:b/>
          <w:bCs/>
          <w:color w:val="000000"/>
          <w:sz w:val="21"/>
          <w:szCs w:val="21"/>
        </w:rPr>
        <w:softHyphen/>
        <w:t>ским принуждением и проблемой поддержания единого социеталь-ного нормативного порядка на всей территории.</w:t>
      </w:r>
    </w:p>
    <w:p w:rsidR="009A71FF" w:rsidRDefault="009A71FF">
      <w:bookmarkStart w:id="0" w:name="_GoBack"/>
      <w:bookmarkEnd w:id="0"/>
    </w:p>
    <w:sectPr w:rsidR="009A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AFF"/>
    <w:rsid w:val="0014406F"/>
    <w:rsid w:val="00184CF3"/>
    <w:rsid w:val="007804AD"/>
    <w:rsid w:val="009A71FF"/>
    <w:rsid w:val="00D5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04D7E-6318-4579-9860-8B92495F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56AFF"/>
    <w:pPr>
      <w:spacing w:before="100" w:beforeAutospacing="1" w:after="100" w:afterAutospacing="1" w:line="525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A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6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56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mer.info/bibliotek_Buks/Sociolog/TeorSoc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11767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http://www.gumer.info/bibliotek_Buks/Sociolog/TeorSoc/index.php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2014-04-17T21:18:00Z</dcterms:created>
  <dcterms:modified xsi:type="dcterms:W3CDTF">2014-04-17T21:18:00Z</dcterms:modified>
</cp:coreProperties>
</file>