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3EB3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33C1F" w:rsidRDefault="00D33C1F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33C1F" w:rsidRDefault="00D33C1F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33C1F" w:rsidRDefault="00D33C1F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33C1F" w:rsidRDefault="00D33C1F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33C1F" w:rsidRPr="00D33C1F" w:rsidRDefault="00D33C1F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3C1F" w:rsidRDefault="00D33C1F" w:rsidP="00D33C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Реферат</w:t>
      </w:r>
    </w:p>
    <w:p w:rsidR="00B43EB3" w:rsidRPr="00D33C1F" w:rsidRDefault="00B43EB3" w:rsidP="00D33C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26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тему: </w:t>
      </w:r>
      <w:r w:rsidR="00D33C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"</w:t>
      </w:r>
      <w:r w:rsidRPr="00E2674E">
        <w:rPr>
          <w:rFonts w:ascii="Times New Roman" w:hAnsi="Times New Roman"/>
          <w:b/>
          <w:bCs/>
          <w:color w:val="000000"/>
          <w:sz w:val="28"/>
          <w:szCs w:val="28"/>
        </w:rPr>
        <w:t>Лидирующие страховые компании РФ</w:t>
      </w:r>
      <w:r w:rsidR="00D33C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"</w:t>
      </w: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u w:val="single"/>
        </w:rPr>
      </w:pPr>
    </w:p>
    <w:p w:rsidR="00B43EB3" w:rsidRPr="00E2674E" w:rsidRDefault="00B43EB3" w:rsidP="00E2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3EB3" w:rsidRPr="00E2674E" w:rsidRDefault="00D33C1F" w:rsidP="00D33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B43EB3" w:rsidRPr="00E2674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D33C1F" w:rsidRDefault="00D33C1F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Страхование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одна из древнейших категорий общественных отношений. Зародившись в период разложения первобытнообщинного строя, оно постепенно стало непременным спутником общественного производства. Первоначальный смысл рассматриваемого понятия связан со словом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Pr="00E2674E">
        <w:rPr>
          <w:rFonts w:ascii="Times New Roman" w:hAnsi="Times New Roman"/>
          <w:color w:val="000000"/>
          <w:sz w:val="28"/>
          <w:szCs w:val="28"/>
        </w:rPr>
        <w:t>. Владельцы имущества, вступая между собой в производственные отношения, испытывали страх за его сохранность, за возможность уничтожения или утраты в связи со стихийными бедствиями, пожарами, грабежами и другими непредвиденными опасностями экономической жизни.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Среди страховых компаний избраны четыре лидирующих компании которые на данный момент занимают лидирующие места по результатам независимого исследования качества обслуживания клиентов, проводимого ГК «Nextep» и ИД «КоммерсантЪ» (2007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2</w:t>
      </w:r>
      <w:r w:rsidRPr="00E2674E">
        <w:rPr>
          <w:rFonts w:ascii="Times New Roman" w:hAnsi="Times New Roman"/>
          <w:color w:val="000000"/>
          <w:sz w:val="28"/>
          <w:szCs w:val="28"/>
        </w:rPr>
        <w:t>008).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3EB3" w:rsidRPr="00E2674E" w:rsidRDefault="00D33C1F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43EB3" w:rsidRPr="00E2674E">
        <w:rPr>
          <w:rFonts w:ascii="Times New Roman" w:hAnsi="Times New Roman"/>
          <w:b/>
          <w:color w:val="000000"/>
          <w:sz w:val="28"/>
          <w:szCs w:val="28"/>
        </w:rPr>
        <w:t>ОАО</w:t>
      </w:r>
      <w:r w:rsidR="00E2674E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43EB3" w:rsidRPr="00E2674E">
        <w:rPr>
          <w:rFonts w:ascii="Times New Roman" w:hAnsi="Times New Roman"/>
          <w:b/>
          <w:color w:val="000000"/>
          <w:sz w:val="28"/>
          <w:szCs w:val="28"/>
        </w:rPr>
        <w:t>АльфаСтрахование»</w:t>
      </w:r>
    </w:p>
    <w:p w:rsidR="00D33C1F" w:rsidRDefault="00D33C1F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объединяет ОАО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АльфаСтрахование» и ООО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АльфаСтрахование-Жизнь». Входит в состав финансово-промышленного консорциума «Альфа-Групп»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– один из крупнейших российских страховщиков с универсальным портфелем услуг, включающим как комплексные программы защиты интересов бизнеса, так и широкий спектр страховых продуктов для частных лиц. Согласно лицензии предлагает более 100 страховых продуктов, включая продукты по страхованию жизни.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На территории России страховую деятельность осуществляют более 390 региональных представительств компании.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имеет репутацию надежной и устойчивой компании. Сегодня по своим обязательствам Группа «АльфаСтрахование» отвечает собственными средствами двух компаний с консолидированным уставным капиталом в размере около 5,5 млрд. рублей. Высокая надежность страховых операций подкреплена перестраховочными программами в крупнейших компаниях мира: Мюнхенское перестраховочное общество (Munich Re), Швейцарское перестраховочное общество (Swiss Re), Ганноверское перестраховочное общество (Hannover Re), СКОР (SCOR), Кельнское перестраховочное общество (GenRe), Партнер Ре (Partner Re), а также корпорация Lloyd’s of London, сотрудничество с синдикатами которой осуществляется через международных брокеров Willis Limited, Marsh, AON Benfield и другие.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По данным исследований рейтингового агентства «Эксперт РА» Группа «АльфаСтрахование» входит в десятку лидеров открытого страхового рынка. В декабре 2008 года агентство подтвердило присвоенный Группе «АльфаСтрахование» в 2003 году наивысший рейтинг надежности А++. Также Группа имеет международный рейтинг финансовой устойчивости Fitch.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имеет аккредитацию в крупнейших банках, среди которых: Сбербанк России, ВТБ, ВТБ24, Газпромбанк, Альфа-Банк, Россельхозбанк, Райффайзенбанк, Банк Москвы, МДМ Банк, Юникредит, и вошла в официальный список страховщиков, участвующих в страховании имущества клиентов этих банков.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входит в состав Всероссийского союза страховщиков, Российского союза автостраховщиков, Российского Ядерного Страхового Пула, Ассоциации страховых организаций и предприятий транспорта, Российской и Московской Торгово-промышленных палат, Антитеррористического страхового пула, Российского страхового сельскохозяйственного пула, Ассоциации менеджеров России, Российско-Британской Торгово-промышленной Палаты, Ассоциации международных автомобильных перевозчиков.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В 2009 году Группа «АльфаСтрахование» запустила глобальный проект сети медицинских центров «Альфа-Центр Здоровья» по всей России. Первые клиники открыты в Перми и Кирове.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занимает 1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о</w:t>
      </w:r>
      <w:r w:rsidRPr="00E2674E">
        <w:rPr>
          <w:rFonts w:ascii="Times New Roman" w:hAnsi="Times New Roman"/>
          <w:color w:val="000000"/>
          <w:sz w:val="28"/>
          <w:szCs w:val="28"/>
        </w:rPr>
        <w:t>е место среди десяти крупнейших страховых компаний по результатам независимого исследования качества обслуживания клиентов, проводимого ГК «Nextep» и ИД «КоммерсантЪ» (2007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2</w:t>
      </w:r>
      <w:r w:rsidRPr="00E2674E">
        <w:rPr>
          <w:rFonts w:ascii="Times New Roman" w:hAnsi="Times New Roman"/>
          <w:color w:val="000000"/>
          <w:sz w:val="28"/>
          <w:szCs w:val="28"/>
        </w:rPr>
        <w:t>008).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На церемонии вручения наград журнала «The Retail Finance», Группа «АльфаСтрахование» стала победителем в номинации «Креатив года» за самую оригинальную рекламную кампанию на сайте «Одноклассники.ру».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Корпоративный Университет Группы «АльфаСтрахование» стал лауреатом самой престижной профессиональной премии в области обучения и развития персонала в России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Trainings INDEX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в номинации «Эффективные решения для достижения бизнес-целей компании».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стала наиболее привлекательной компанией страхового сектора на ежегодной церемонии «HR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б</w:t>
      </w:r>
      <w:r w:rsidRPr="00E2674E">
        <w:rPr>
          <w:rFonts w:ascii="Times New Roman" w:hAnsi="Times New Roman"/>
          <w:color w:val="000000"/>
          <w:sz w:val="28"/>
          <w:szCs w:val="28"/>
        </w:rPr>
        <w:t>ренд». Заслуги Группы были оценены бронзой в номинации «Федеральный проект» за эффективную работу с региональными сотрудниками.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Группа «АльфаСтрахование»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лауреат премии «БРЭНД ГОДА/EFFIE». В 2008 году заслуги Группы были оценены премией за успешный проект с интернет-порталом «Одноклассники.ру» – «Страховка НА ОТЛИЧНО».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стала лауреатом ежегодной Национальной премии в области финансов «Финансовый Олимп 2008». Второй год подряд Группа получает премию в номинации «Клиентский сервис» за достижение компании в сфере обслуживания клиентов.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Группа «АльфаСтрахование» второй год подряд становится лауреатом премии «Золотая Саламандра». В 2008 году Группа победила в номинации «Маркетинговый проект» за самую креативную рекламную кампанию года.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ИД «КоммерсантЪ» совместно с Ассоциацией менеджеров России опубликовал десятый ежегодный рейтинг лучших менеджеров страны, выявляющий наиболее профессиональных управленцев по отраслям и функциональным направлениях за прошедший год. За 8 лет существования рейтинга топ-менеджеры «АльфаСтрахование» шестой год представлены в нем. Второй год подряд топ-менеджеры «АльфаСтрахование» побеждают во всех категориях рейтинга: Рейтинг высших руководителей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2</w:t>
      </w:r>
      <w:r w:rsidRPr="00E2674E">
        <w:rPr>
          <w:rFonts w:ascii="Times New Roman" w:hAnsi="Times New Roman"/>
          <w:color w:val="000000"/>
          <w:sz w:val="28"/>
          <w:szCs w:val="28"/>
        </w:rPr>
        <w:t>009, Рейтинг финансовых директоров, Рейтинг коммерческих директоров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директоров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по маркетингу, рейтинг директоров по управлению персоналом, рейтинг директоров по информационным технологиям, рейтинг директоров по корпоративным и общественным отношениям.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74E">
        <w:rPr>
          <w:rFonts w:ascii="Times New Roman" w:hAnsi="Times New Roman"/>
          <w:b/>
          <w:color w:val="000000"/>
          <w:sz w:val="28"/>
          <w:szCs w:val="28"/>
        </w:rPr>
        <w:t xml:space="preserve">Страховой </w:t>
      </w:r>
      <w:r w:rsidR="00D33C1F" w:rsidRPr="00E2674E">
        <w:rPr>
          <w:rFonts w:ascii="Times New Roman" w:hAnsi="Times New Roman"/>
          <w:b/>
          <w:color w:val="000000"/>
          <w:sz w:val="28"/>
          <w:szCs w:val="28"/>
        </w:rPr>
        <w:t xml:space="preserve">Дом </w:t>
      </w:r>
      <w:r w:rsidRPr="00E2674E">
        <w:rPr>
          <w:rFonts w:ascii="Times New Roman" w:hAnsi="Times New Roman"/>
          <w:b/>
          <w:color w:val="000000"/>
          <w:sz w:val="28"/>
          <w:szCs w:val="28"/>
        </w:rPr>
        <w:t>ВСК</w:t>
      </w:r>
    </w:p>
    <w:p w:rsidR="00D33C1F" w:rsidRDefault="00D33C1F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Страховой Дом ВСК (СОАО «ВСК») осуществляет страховую деятельность с 11 февраля 1992 года и в настоящее время уверенно входит в пятерку лидеров страхового рынка России.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ВСК является крупнейшей общероссийской универсальной страховой компанией, реализует более 100 видов современных страховых услуг, обеспечивает страховую защиту свыше 130 000 предприятий и организаций, более 10 федеральных министерств и ведомств, 4,5 миллиона российских граждан.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ВСК имеет самую разветвленную региональную сеть среди российских страховых компаний, работающих в рамках единого юридического лица,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более 840 филиалов и отделений в основных административных и промышленных центрах нашей страны. Наличие большого числа представительств дает ВСК возможность предоставлять современный страховой сервис и производить выплаты своим клиентам по всей территории России, независимо от места заключения договора страхования.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1700 миллионов рублей уставного капитала, сформированные страховые резервы, налаженная система перестрахования рисков в крупнейших мировых перестраховочных компаниях, сбалансированность страхового портфеля обеспечивают высокую надежность операций ВСК.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В 2001 году рейтинговым агентством «Эксперт РА» Компании был присвоен высший национальный рейтинг надежности А++ «Исключительно высокий уровень надежности», который подтвержден в 2002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Pr="00E2674E">
        <w:rPr>
          <w:rFonts w:ascii="Times New Roman" w:hAnsi="Times New Roman"/>
          <w:color w:val="000000"/>
          <w:sz w:val="28"/>
          <w:szCs w:val="28"/>
        </w:rPr>
        <w:t>2010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гг</w:t>
      </w:r>
      <w:r w:rsidRPr="00E2674E">
        <w:rPr>
          <w:rFonts w:ascii="Times New Roman" w:hAnsi="Times New Roman"/>
          <w:color w:val="000000"/>
          <w:sz w:val="28"/>
          <w:szCs w:val="28"/>
        </w:rPr>
        <w:t>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За большой вклад в развитие страхового дела и социальную защиту военнослужащих Президентом Российской Федерации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Путиным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В.В.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коллективу ВСК объявлены благодарности в 2002 и 2007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гг</w:t>
      </w:r>
      <w:r w:rsidRPr="00E2674E">
        <w:rPr>
          <w:rFonts w:ascii="Times New Roman" w:hAnsi="Times New Roman"/>
          <w:color w:val="000000"/>
          <w:sz w:val="28"/>
          <w:szCs w:val="28"/>
        </w:rPr>
        <w:t>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74E">
        <w:rPr>
          <w:rFonts w:ascii="Times New Roman" w:hAnsi="Times New Roman"/>
          <w:b/>
          <w:color w:val="000000"/>
          <w:sz w:val="28"/>
          <w:szCs w:val="28"/>
        </w:rPr>
        <w:t xml:space="preserve">ОСАО </w:t>
      </w:r>
      <w:r w:rsidR="00E2674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b/>
          <w:color w:val="000000"/>
          <w:sz w:val="28"/>
          <w:szCs w:val="28"/>
        </w:rPr>
        <w:t>Ингосстрах</w:t>
      </w:r>
      <w:r w:rsidR="00E2674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33C1F" w:rsidRDefault="00D33C1F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ОСАО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работает на внутреннем и международном рынках с 1947 года. По итогам первого полугодия 2006 года совокупные активы компании составили 41,7 млрд. рублей (2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е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место в России после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Р</w:t>
      </w:r>
      <w:r w:rsidRPr="00E2674E">
        <w:rPr>
          <w:rFonts w:ascii="Times New Roman" w:hAnsi="Times New Roman"/>
          <w:color w:val="000000"/>
          <w:sz w:val="28"/>
          <w:szCs w:val="28"/>
        </w:rPr>
        <w:t>осгосстраха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)</w:t>
      </w:r>
      <w:r w:rsidRPr="00E2674E">
        <w:rPr>
          <w:rFonts w:ascii="Times New Roman" w:hAnsi="Times New Roman"/>
          <w:color w:val="000000"/>
          <w:sz w:val="28"/>
          <w:szCs w:val="28"/>
        </w:rPr>
        <w:t>, собственный капитал 6,9 млрд. рублей (4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е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место в стране), страховые резервы 32,8 млрд рублей. Балансовая прибыль по итогам первого полугодия 2006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. 768,9 млн. рублей. Компания располагает сетью из 87 филиалов и 564 точек продаж на территории России. Численность сотрудников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3445 человек.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С конца 2001 года контроль над группой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перешел к холдингу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Б</w:t>
      </w:r>
      <w:r w:rsidRPr="00E2674E">
        <w:rPr>
          <w:rFonts w:ascii="Times New Roman" w:hAnsi="Times New Roman"/>
          <w:color w:val="000000"/>
          <w:sz w:val="28"/>
          <w:szCs w:val="28"/>
        </w:rPr>
        <w:t>азовый элемент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Б</w:t>
      </w:r>
      <w:r w:rsidRPr="00E2674E">
        <w:rPr>
          <w:rFonts w:ascii="Times New Roman" w:hAnsi="Times New Roman"/>
          <w:color w:val="000000"/>
          <w:sz w:val="28"/>
          <w:szCs w:val="28"/>
        </w:rPr>
        <w:t>азэла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Олегу Дерипаске лично принадлежит 1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0</w:t>
      </w:r>
      <w:r w:rsidR="00E2674E">
        <w:rPr>
          <w:rFonts w:ascii="Times New Roman" w:hAnsi="Times New Roman"/>
          <w:color w:val="000000"/>
          <w:sz w:val="28"/>
          <w:szCs w:val="28"/>
        </w:rPr>
        <w:t>%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акций ОСАО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В финансовый дивизион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Б</w:t>
      </w:r>
      <w:r w:rsidRPr="00E2674E">
        <w:rPr>
          <w:rFonts w:ascii="Times New Roman" w:hAnsi="Times New Roman"/>
          <w:color w:val="000000"/>
          <w:sz w:val="28"/>
          <w:szCs w:val="28"/>
        </w:rPr>
        <w:t>азэла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входит помимо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нгосстраха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АКБ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С</w:t>
      </w:r>
      <w:r w:rsidRPr="00E2674E">
        <w:rPr>
          <w:rFonts w:ascii="Times New Roman" w:hAnsi="Times New Roman"/>
          <w:color w:val="000000"/>
          <w:sz w:val="28"/>
          <w:szCs w:val="28"/>
        </w:rPr>
        <w:t>оюз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ОСАО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является ядром международной страховой группы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,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в которую входят страховые общества, а также компании, оказывающие вспомогательные услуги, управление контрольными пакетами которых осуществляет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нгосстрах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Крупнейшими зарубежными компаниями группы, работающими на рынке перестрахования, являются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И</w:t>
      </w:r>
      <w:r w:rsidRPr="00E2674E">
        <w:rPr>
          <w:rFonts w:ascii="Times New Roman" w:hAnsi="Times New Roman"/>
          <w:color w:val="000000"/>
          <w:sz w:val="28"/>
          <w:szCs w:val="28"/>
        </w:rPr>
        <w:t>нгоНорд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(Финляндия),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арант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(Австрия) и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С</w:t>
      </w:r>
      <w:r w:rsidRPr="00E2674E">
        <w:rPr>
          <w:rFonts w:ascii="Times New Roman" w:hAnsi="Times New Roman"/>
          <w:color w:val="000000"/>
          <w:sz w:val="28"/>
          <w:szCs w:val="28"/>
        </w:rPr>
        <w:t>офаг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(Германия). В странах СНГ группа имеет дочерние компании в Киргизии, Армении, Белоруссии и на Украине.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74E">
        <w:rPr>
          <w:rFonts w:ascii="Times New Roman" w:hAnsi="Times New Roman"/>
          <w:b/>
          <w:color w:val="000000"/>
          <w:sz w:val="28"/>
          <w:szCs w:val="28"/>
        </w:rPr>
        <w:t>«Капитал Страхование»</w:t>
      </w:r>
    </w:p>
    <w:p w:rsidR="00D33C1F" w:rsidRPr="00FD25FB" w:rsidRDefault="00360DEE" w:rsidP="00D33C1F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FD25FB">
        <w:rPr>
          <w:rFonts w:ascii="Times New Roman" w:hAnsi="Times New Roman"/>
          <w:color w:val="FFFFFF"/>
          <w:sz w:val="28"/>
          <w:szCs w:val="28"/>
        </w:rPr>
        <w:t>с</w:t>
      </w:r>
      <w:r w:rsidR="00D33C1F" w:rsidRPr="00FD25FB">
        <w:rPr>
          <w:rFonts w:ascii="Times New Roman" w:hAnsi="Times New Roman"/>
          <w:color w:val="FFFFFF"/>
          <w:sz w:val="28"/>
          <w:szCs w:val="28"/>
        </w:rPr>
        <w:t>трахова</w:t>
      </w:r>
      <w:r w:rsidRPr="00FD25FB">
        <w:rPr>
          <w:rFonts w:ascii="Times New Roman" w:hAnsi="Times New Roman"/>
          <w:color w:val="FFFFFF"/>
          <w:sz w:val="28"/>
          <w:szCs w:val="28"/>
        </w:rPr>
        <w:t>я компания деятельность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Страхование торговых кредитов является одним из приоритетных направлений в долгосрочной стратегии развития ОАО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Капитал Страхование».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ОАО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Капитал Страхование» является одним из ведущих корпоративных страховщиков федерального уровня, обладающим высокопрофессиональной командой.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Страховая компания была образована в 1992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. В настоящее время ОАО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Капитал Страхование» имеет лицензии на осуществление всех видов страхования, предусмотренных Федеральным Законом «Об организации страхового дела в Российской Федерации», а также на перестрахование.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Компания входит в состав Страховой группы «Капитал» – одного из самых известных страховщиков России, имеющего представительства в большинстве регионов России. По итогам 2006 года Группа заняла 1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е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место по прибыли и собственным средствам и 2</w:t>
      </w:r>
      <w:r w:rsidR="00E2674E">
        <w:rPr>
          <w:rFonts w:ascii="Times New Roman" w:hAnsi="Times New Roman"/>
          <w:color w:val="000000"/>
          <w:sz w:val="28"/>
          <w:szCs w:val="28"/>
        </w:rPr>
        <w:t>-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е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место – по активам среди российских страховщиков.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В 2006 году общий объем собранных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К</w:t>
      </w:r>
      <w:r w:rsidRPr="00E2674E">
        <w:rPr>
          <w:rFonts w:ascii="Times New Roman" w:hAnsi="Times New Roman"/>
          <w:color w:val="000000"/>
          <w:sz w:val="28"/>
          <w:szCs w:val="28"/>
        </w:rPr>
        <w:t>апитал Страхование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премий составил 7,153 млрд рублей. Общий объем страховых выплат составил 3,945 млрд рублей, а уровень выплат 55,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2</w:t>
      </w:r>
      <w:r w:rsidR="00E2674E">
        <w:rPr>
          <w:rFonts w:ascii="Times New Roman" w:hAnsi="Times New Roman"/>
          <w:color w:val="000000"/>
          <w:sz w:val="28"/>
          <w:szCs w:val="28"/>
        </w:rPr>
        <w:t>%</w:t>
      </w:r>
      <w:r w:rsidRPr="00E2674E">
        <w:rPr>
          <w:rFonts w:ascii="Times New Roman" w:hAnsi="Times New Roman"/>
          <w:color w:val="000000"/>
          <w:sz w:val="28"/>
          <w:szCs w:val="28"/>
        </w:rPr>
        <w:t>. В 2007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., совокупные страховые премии, собранные ОАО</w:t>
      </w:r>
      <w:r w:rsidR="00E2674E">
        <w:rPr>
          <w:rFonts w:ascii="Times New Roman" w:hAnsi="Times New Roman"/>
          <w:color w:val="000000"/>
          <w:sz w:val="28"/>
          <w:szCs w:val="28"/>
        </w:rPr>
        <w:t> 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К</w:t>
      </w:r>
      <w:r w:rsidRPr="00E2674E">
        <w:rPr>
          <w:rFonts w:ascii="Times New Roman" w:hAnsi="Times New Roman"/>
          <w:color w:val="000000"/>
          <w:sz w:val="28"/>
          <w:szCs w:val="28"/>
        </w:rPr>
        <w:t>апитал Страхование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,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составили 10,773 млрд. рублей, что на 50,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6</w:t>
      </w:r>
      <w:r w:rsidR="00E2674E">
        <w:rPr>
          <w:rFonts w:ascii="Times New Roman" w:hAnsi="Times New Roman"/>
          <w:color w:val="000000"/>
          <w:sz w:val="28"/>
          <w:szCs w:val="28"/>
        </w:rPr>
        <w:t>%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больше по сравнению с предыдущим годом. За 2007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. произведены выплаты на общую сумму 2,580 млрд. руб.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По итогам деятельности Компании в первом квартале 2008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., совокупные страховые премии, собранные ОАО</w:t>
      </w:r>
      <w:r w:rsidR="00E2674E">
        <w:rPr>
          <w:rFonts w:ascii="Times New Roman" w:hAnsi="Times New Roman"/>
          <w:color w:val="000000"/>
          <w:sz w:val="28"/>
          <w:szCs w:val="28"/>
        </w:rPr>
        <w:t> 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К</w:t>
      </w:r>
      <w:r w:rsidRPr="00E2674E">
        <w:rPr>
          <w:rFonts w:ascii="Times New Roman" w:hAnsi="Times New Roman"/>
          <w:color w:val="000000"/>
          <w:sz w:val="28"/>
          <w:szCs w:val="28"/>
        </w:rPr>
        <w:t>апитал Страхование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,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составили 5,187 млрд. рублей. За этот период Компания произвела выплаты на общую сумму около 0,843 млрд. рублей. На 1 апреля 2008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>. собственные средства компании ОАО</w:t>
      </w:r>
      <w:r w:rsidR="00E2674E">
        <w:rPr>
          <w:rFonts w:ascii="Times New Roman" w:hAnsi="Times New Roman"/>
          <w:color w:val="000000"/>
          <w:sz w:val="28"/>
          <w:szCs w:val="28"/>
        </w:rPr>
        <w:t> «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К</w:t>
      </w:r>
      <w:r w:rsidRPr="00E2674E">
        <w:rPr>
          <w:rFonts w:ascii="Times New Roman" w:hAnsi="Times New Roman"/>
          <w:color w:val="000000"/>
          <w:sz w:val="28"/>
          <w:szCs w:val="28"/>
        </w:rPr>
        <w:t>апитал Страхование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составили 2,190 млрд. рублей.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Рейтинговое агентство «Эксперт РА» несколько лет подряд присваивает ОАО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Капитал Страхование» наивысший рейтинг надежности класса «А++», подтверждая высокую платежеспособность и финансовую устойчивость компании в условиях российских реалий.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Default="00A25449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Заключение</w:t>
      </w:r>
    </w:p>
    <w:p w:rsidR="00A25449" w:rsidRPr="00E2674E" w:rsidRDefault="00A25449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Действующее в настоящее время условия всех видов страхования выработаны многолетней практикой его проведения с учетом опыта зарубежных стран. Они постоянно совершенствовались в целях более полного удовлетворения интересов страхователя. Развитие страхового рынка и конкуренции между страховщиками создают благоприятную почву для дальнейшего улучшения как существенных, так и несущественных условий страхования.</w:t>
      </w: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Pr="00E2674E" w:rsidRDefault="00B43EB3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EB3" w:rsidRDefault="00A25449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A25449" w:rsidRPr="00E2674E" w:rsidRDefault="00A25449" w:rsidP="00E267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3EB3" w:rsidRPr="00E2674E" w:rsidRDefault="00B43EB3" w:rsidP="00A2544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1. Страховое дело. Учебник под редакцией профессора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Рейтмана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Л.И.</w:t>
      </w:r>
      <w:r w:rsidRPr="00E2674E">
        <w:rPr>
          <w:rFonts w:ascii="Times New Roman" w:hAnsi="Times New Roman"/>
          <w:color w:val="000000"/>
          <w:sz w:val="28"/>
          <w:szCs w:val="28"/>
        </w:rPr>
        <w:t>М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.,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2</w:t>
      </w:r>
      <w:r w:rsidRPr="00E2674E">
        <w:rPr>
          <w:rFonts w:ascii="Times New Roman" w:hAnsi="Times New Roman"/>
          <w:color w:val="000000"/>
          <w:sz w:val="28"/>
          <w:szCs w:val="28"/>
        </w:rPr>
        <w:t>002</w:t>
      </w:r>
    </w:p>
    <w:p w:rsidR="00B43EB3" w:rsidRPr="00E2674E" w:rsidRDefault="00B43EB3" w:rsidP="00A2544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 xml:space="preserve">2. Страховой портфель.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Рубина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Ю.Б.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Солдаткин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В.И.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М.</w:t>
      </w:r>
      <w:r w:rsidR="00E2674E">
        <w:rPr>
          <w:rFonts w:ascii="Times New Roman" w:hAnsi="Times New Roman"/>
          <w:color w:val="000000"/>
          <w:sz w:val="28"/>
          <w:szCs w:val="28"/>
        </w:rPr>
        <w:t>: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СОМИНТЕК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  <w:r w:rsidRPr="00E2674E">
        <w:rPr>
          <w:rFonts w:ascii="Times New Roman" w:hAnsi="Times New Roman"/>
          <w:color w:val="000000"/>
          <w:sz w:val="28"/>
          <w:szCs w:val="28"/>
        </w:rPr>
        <w:t>, 1994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г.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Фе</w:t>
      </w:r>
      <w:r w:rsidRPr="00E2674E">
        <w:rPr>
          <w:rFonts w:ascii="Times New Roman" w:hAnsi="Times New Roman"/>
          <w:color w:val="000000"/>
          <w:sz w:val="28"/>
          <w:szCs w:val="28"/>
        </w:rPr>
        <w:t>деральный закон РФ от 27.11.2002</w:t>
      </w:r>
      <w:r w:rsidR="00E2674E">
        <w:rPr>
          <w:rFonts w:ascii="Times New Roman" w:hAnsi="Times New Roman"/>
          <w:color w:val="000000"/>
          <w:sz w:val="28"/>
          <w:szCs w:val="28"/>
        </w:rPr>
        <w:t> 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г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2674E">
        <w:rPr>
          <w:rFonts w:ascii="Times New Roman" w:hAnsi="Times New Roman"/>
          <w:color w:val="000000"/>
          <w:sz w:val="28"/>
          <w:szCs w:val="28"/>
        </w:rPr>
        <w:t>№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4</w:t>
      </w:r>
      <w:r w:rsidRPr="00E2674E">
        <w:rPr>
          <w:rFonts w:ascii="Times New Roman" w:hAnsi="Times New Roman"/>
          <w:color w:val="000000"/>
          <w:sz w:val="28"/>
          <w:szCs w:val="28"/>
        </w:rPr>
        <w:t>015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1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>
        <w:rPr>
          <w:rFonts w:ascii="Times New Roman" w:hAnsi="Times New Roman"/>
          <w:color w:val="000000"/>
          <w:sz w:val="28"/>
          <w:szCs w:val="28"/>
        </w:rPr>
        <w:t>«</w:t>
      </w:r>
      <w:r w:rsidRPr="00E2674E">
        <w:rPr>
          <w:rFonts w:ascii="Times New Roman" w:hAnsi="Times New Roman"/>
          <w:color w:val="000000"/>
          <w:sz w:val="28"/>
          <w:szCs w:val="28"/>
        </w:rPr>
        <w:t>О страховании</w:t>
      </w:r>
      <w:r w:rsidR="00E2674E">
        <w:rPr>
          <w:rFonts w:ascii="Times New Roman" w:hAnsi="Times New Roman"/>
          <w:color w:val="000000"/>
          <w:sz w:val="28"/>
          <w:szCs w:val="28"/>
        </w:rPr>
        <w:t>»</w:t>
      </w:r>
    </w:p>
    <w:p w:rsidR="00B43EB3" w:rsidRPr="00E2674E" w:rsidRDefault="00B43EB3" w:rsidP="00A2544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3. Гражданский Кодекс РФ (часть вторая) принят Государственной Думой 22 декабря 1995 года.</w:t>
      </w:r>
    </w:p>
    <w:p w:rsidR="00B43EB3" w:rsidRPr="00E2674E" w:rsidRDefault="00B43EB3" w:rsidP="00A25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4. [Электронный ресурс] – Режим доступа: / http://www.alfastrah.ru/company/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E2674E">
        <w:rPr>
          <w:rFonts w:ascii="Times New Roman" w:hAnsi="Times New Roman"/>
          <w:color w:val="000000"/>
          <w:sz w:val="28"/>
          <w:szCs w:val="28"/>
        </w:rPr>
        <w:t>гл. с экрана.</w:t>
      </w:r>
    </w:p>
    <w:p w:rsidR="00B43EB3" w:rsidRPr="00E2674E" w:rsidRDefault="00B43EB3" w:rsidP="00A25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5. [Электронный ресурс] – Режим доступа: /-</w:t>
      </w:r>
      <w:r w:rsidRPr="00E2674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2674E">
        <w:rPr>
          <w:rFonts w:ascii="Times New Roman" w:hAnsi="Times New Roman"/>
          <w:color w:val="000000"/>
          <w:sz w:val="28"/>
          <w:szCs w:val="28"/>
        </w:rPr>
        <w:t xml:space="preserve">ttp://www.vsk.ru/vsk_site/vsyo_o_vsk/ </w:t>
      </w:r>
      <w:r w:rsidR="00E2674E">
        <w:rPr>
          <w:rFonts w:ascii="Times New Roman" w:hAnsi="Times New Roman"/>
          <w:color w:val="000000"/>
          <w:sz w:val="28"/>
          <w:szCs w:val="28"/>
        </w:rPr>
        <w:t>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74E">
        <w:rPr>
          <w:rFonts w:ascii="Times New Roman" w:hAnsi="Times New Roman"/>
          <w:color w:val="000000"/>
          <w:sz w:val="28"/>
          <w:szCs w:val="28"/>
        </w:rPr>
        <w:t>Загл. с экрана.</w:t>
      </w:r>
    </w:p>
    <w:p w:rsidR="00B43EB3" w:rsidRPr="00E2674E" w:rsidRDefault="00B43EB3" w:rsidP="00A25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6. [Электронный ресурс] – Режим доступа: / http://www.trade-credit-insurance.ru/about/capital/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E2674E">
        <w:rPr>
          <w:rFonts w:ascii="Times New Roman" w:hAnsi="Times New Roman"/>
          <w:color w:val="000000"/>
          <w:sz w:val="28"/>
          <w:szCs w:val="28"/>
        </w:rPr>
        <w:t>гл. с экрана.</w:t>
      </w:r>
    </w:p>
    <w:p w:rsidR="00B43EB3" w:rsidRPr="00E2674E" w:rsidRDefault="00B43EB3" w:rsidP="00A25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74E">
        <w:rPr>
          <w:rFonts w:ascii="Times New Roman" w:hAnsi="Times New Roman"/>
          <w:color w:val="000000"/>
          <w:sz w:val="28"/>
          <w:szCs w:val="28"/>
        </w:rPr>
        <w:t>7. [Электронный ресурс] – Режим доступа: / http://www.i-rate.ru/rating/otdetail.php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?</w:t>
      </w:r>
      <w:r w:rsidR="00E26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4E" w:rsidRPr="00E2674E">
        <w:rPr>
          <w:rFonts w:ascii="Times New Roman" w:hAnsi="Times New Roman"/>
          <w:color w:val="000000"/>
          <w:sz w:val="28"/>
          <w:szCs w:val="28"/>
        </w:rPr>
        <w:t>i</w:t>
      </w:r>
      <w:r w:rsidRPr="00E2674E">
        <w:rPr>
          <w:rFonts w:ascii="Times New Roman" w:hAnsi="Times New Roman"/>
          <w:color w:val="000000"/>
          <w:sz w:val="28"/>
          <w:szCs w:val="28"/>
        </w:rPr>
        <w:t>d=12935&amp;org=1/-Загл. с экрана.</w:t>
      </w:r>
    </w:p>
    <w:p w:rsidR="00E2674E" w:rsidRPr="00E2674E" w:rsidRDefault="00E2674E" w:rsidP="00E267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E2674E" w:rsidRPr="00E2674E" w:rsidSect="00360DEE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FB" w:rsidRDefault="00FD25FB">
      <w:r>
        <w:separator/>
      </w:r>
    </w:p>
  </w:endnote>
  <w:endnote w:type="continuationSeparator" w:id="0">
    <w:p w:rsidR="00FD25FB" w:rsidRDefault="00FD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FB" w:rsidRDefault="00FD25FB">
      <w:r>
        <w:separator/>
      </w:r>
    </w:p>
  </w:footnote>
  <w:footnote w:type="continuationSeparator" w:id="0">
    <w:p w:rsidR="00FD25FB" w:rsidRDefault="00FD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4E" w:rsidRPr="00E2674E" w:rsidRDefault="00E2674E" w:rsidP="00E2674E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4E" w:rsidRPr="00E2674E" w:rsidRDefault="00E2674E" w:rsidP="00E2674E">
    <w:pPr>
      <w:pStyle w:val="a4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7A"/>
    <w:rsid w:val="00093AC9"/>
    <w:rsid w:val="0012241D"/>
    <w:rsid w:val="00252B3B"/>
    <w:rsid w:val="00310266"/>
    <w:rsid w:val="00360DEE"/>
    <w:rsid w:val="00395FFA"/>
    <w:rsid w:val="00492519"/>
    <w:rsid w:val="00536D83"/>
    <w:rsid w:val="005C09FB"/>
    <w:rsid w:val="006A1FBD"/>
    <w:rsid w:val="00773D1B"/>
    <w:rsid w:val="007E201E"/>
    <w:rsid w:val="00A06950"/>
    <w:rsid w:val="00A25449"/>
    <w:rsid w:val="00B43EB3"/>
    <w:rsid w:val="00BB30B3"/>
    <w:rsid w:val="00CC707A"/>
    <w:rsid w:val="00CD6B62"/>
    <w:rsid w:val="00D33C1F"/>
    <w:rsid w:val="00D904A6"/>
    <w:rsid w:val="00E2674E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0C4827-30A0-4D02-9770-2D829FAF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69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26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lang w:val="x-none" w:eastAsia="en-US"/>
    </w:rPr>
  </w:style>
  <w:style w:type="paragraph" w:styleId="a6">
    <w:name w:val="footer"/>
    <w:basedOn w:val="a"/>
    <w:link w:val="a7"/>
    <w:uiPriority w:val="99"/>
    <w:rsid w:val="00E267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Семья тусовщиков</dc:creator>
  <cp:keywords/>
  <dc:description/>
  <cp:lastModifiedBy>admin</cp:lastModifiedBy>
  <cp:revision>2</cp:revision>
  <dcterms:created xsi:type="dcterms:W3CDTF">2014-03-25T20:08:00Z</dcterms:created>
  <dcterms:modified xsi:type="dcterms:W3CDTF">2014-03-25T20:08:00Z</dcterms:modified>
</cp:coreProperties>
</file>